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EE534" w14:textId="77777777" w:rsidR="00863574" w:rsidRDefault="00D23489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南昌航空大学</w:t>
      </w:r>
      <w:r>
        <w:rPr>
          <w:rFonts w:eastAsia="黑体" w:hint="eastAsia"/>
          <w:sz w:val="32"/>
          <w:szCs w:val="32"/>
        </w:rPr>
        <w:t>经济管理学院</w:t>
      </w:r>
      <w:r>
        <w:rPr>
          <w:rFonts w:eastAsia="黑体" w:hint="eastAsia"/>
          <w:sz w:val="32"/>
          <w:szCs w:val="32"/>
        </w:rPr>
        <w:t>202</w:t>
      </w:r>
      <w:r>
        <w:rPr>
          <w:rFonts w:eastAsia="黑体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2478DB66" w14:textId="77777777" w:rsidR="00863574" w:rsidRDefault="00863574">
      <w:pPr>
        <w:spacing w:line="500" w:lineRule="exact"/>
        <w:jc w:val="center"/>
        <w:rPr>
          <w:rFonts w:eastAsia="黑体"/>
          <w:sz w:val="32"/>
          <w:szCs w:val="32"/>
        </w:rPr>
      </w:pPr>
    </w:p>
    <w:p w14:paraId="00EDA5B6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考试科目名称：数字经济基础</w:t>
      </w:r>
    </w:p>
    <w:p w14:paraId="37FAE8B8" w14:textId="77777777" w:rsidR="00D23489" w:rsidRDefault="00D23489" w:rsidP="00D23489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考试科目代码：893</w:t>
      </w:r>
    </w:p>
    <w:p w14:paraId="2FBEBE20" w14:textId="77777777" w:rsidR="00D23489" w:rsidRDefault="00D23489" w:rsidP="00D23489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ascii="方正书宋简体" w:eastAsia="方正书宋简体" w:hint="eastAsia"/>
          <w:sz w:val="24"/>
        </w:rPr>
        <w:t>：</w:t>
      </w:r>
      <w:r>
        <w:rPr>
          <w:rFonts w:ascii="方正书宋简体" w:eastAsia="方正书宋简体"/>
          <w:sz w:val="24"/>
        </w:rPr>
        <w:t>笔试</w:t>
      </w:r>
    </w:p>
    <w:p w14:paraId="4390AA6A" w14:textId="77777777" w:rsidR="00D23489" w:rsidRDefault="00D23489" w:rsidP="00D23489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考试时间：180分钟</w:t>
      </w:r>
    </w:p>
    <w:p w14:paraId="1FE687B7" w14:textId="77777777" w:rsidR="00D23489" w:rsidRDefault="00D23489" w:rsidP="00D23489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满分：    150分</w:t>
      </w:r>
    </w:p>
    <w:p w14:paraId="69F13DD6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参考书目：《数字经济学导论》，李涛、刘航，高等教育出版社，2022年。</w:t>
      </w:r>
    </w:p>
    <w:p w14:paraId="66DE2A15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一、试卷结构：</w:t>
      </w:r>
    </w:p>
    <w:p w14:paraId="740164AE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简答题</w:t>
      </w:r>
      <w:r>
        <w:rPr>
          <w:rFonts w:ascii="方正书宋简体" w:eastAsia="方正书宋简体"/>
          <w:sz w:val="24"/>
        </w:rPr>
        <w:t>5</w:t>
      </w:r>
      <w:r>
        <w:rPr>
          <w:rFonts w:ascii="方正书宋简体" w:eastAsia="方正书宋简体" w:hint="eastAsia"/>
          <w:sz w:val="24"/>
        </w:rPr>
        <w:t>小题，</w:t>
      </w:r>
      <w:bookmarkStart w:id="0" w:name="OLE_LINK8"/>
      <w:r>
        <w:rPr>
          <w:rFonts w:ascii="方正书宋简体" w:eastAsia="方正书宋简体" w:hint="eastAsia"/>
          <w:sz w:val="24"/>
        </w:rPr>
        <w:t>每题</w:t>
      </w:r>
      <w:r>
        <w:rPr>
          <w:rFonts w:ascii="方正书宋简体" w:eastAsia="方正书宋简体"/>
          <w:sz w:val="24"/>
        </w:rPr>
        <w:t>10</w:t>
      </w:r>
      <w:r>
        <w:rPr>
          <w:rFonts w:ascii="方正书宋简体" w:eastAsia="方正书宋简体" w:hint="eastAsia"/>
          <w:sz w:val="24"/>
        </w:rPr>
        <w:t>分，</w:t>
      </w:r>
      <w:bookmarkEnd w:id="0"/>
      <w:r>
        <w:rPr>
          <w:rFonts w:ascii="方正书宋简体" w:eastAsia="方正书宋简体" w:hint="eastAsia"/>
          <w:sz w:val="24"/>
        </w:rPr>
        <w:t>共</w:t>
      </w:r>
      <w:r>
        <w:rPr>
          <w:rFonts w:ascii="方正书宋简体" w:eastAsia="方正书宋简体"/>
          <w:sz w:val="24"/>
        </w:rPr>
        <w:t>50</w:t>
      </w:r>
      <w:r>
        <w:rPr>
          <w:rFonts w:ascii="方正书宋简体" w:eastAsia="方正书宋简体" w:hint="eastAsia"/>
          <w:sz w:val="24"/>
        </w:rPr>
        <w:t xml:space="preserve">分 </w:t>
      </w:r>
    </w:p>
    <w:p w14:paraId="74806D7B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案例分析</w:t>
      </w:r>
      <w:r>
        <w:rPr>
          <w:rFonts w:ascii="方正书宋简体" w:eastAsia="方正书宋简体"/>
          <w:sz w:val="24"/>
        </w:rPr>
        <w:t>2</w:t>
      </w:r>
      <w:r>
        <w:rPr>
          <w:rFonts w:ascii="方正书宋简体" w:eastAsia="方正书宋简体" w:hint="eastAsia"/>
          <w:sz w:val="24"/>
        </w:rPr>
        <w:t>题，</w:t>
      </w:r>
      <w:bookmarkStart w:id="1" w:name="OLE_LINK9"/>
      <w:r>
        <w:rPr>
          <w:rFonts w:ascii="方正书宋简体" w:eastAsia="方正书宋简体" w:hint="eastAsia"/>
          <w:sz w:val="24"/>
        </w:rPr>
        <w:t>每题25分，共</w:t>
      </w:r>
      <w:bookmarkEnd w:id="1"/>
      <w:r>
        <w:rPr>
          <w:rFonts w:ascii="方正书宋简体" w:eastAsia="方正书宋简体"/>
          <w:sz w:val="24"/>
        </w:rPr>
        <w:t>50</w:t>
      </w:r>
      <w:r>
        <w:rPr>
          <w:rFonts w:ascii="方正书宋简体" w:eastAsia="方正书宋简体" w:hint="eastAsia"/>
          <w:sz w:val="24"/>
        </w:rPr>
        <w:t xml:space="preserve">分 </w:t>
      </w:r>
    </w:p>
    <w:p w14:paraId="7DF4F4B3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论述题</w:t>
      </w:r>
      <w:r>
        <w:rPr>
          <w:rFonts w:ascii="方正书宋简体" w:eastAsia="方正书宋简体"/>
          <w:sz w:val="24"/>
        </w:rPr>
        <w:t>2</w:t>
      </w:r>
      <w:r>
        <w:rPr>
          <w:rFonts w:ascii="方正书宋简体" w:eastAsia="方正书宋简体" w:hint="eastAsia"/>
          <w:sz w:val="24"/>
        </w:rPr>
        <w:t>题，每题25分，共</w:t>
      </w:r>
      <w:r>
        <w:rPr>
          <w:rFonts w:ascii="方正书宋简体" w:eastAsia="方正书宋简体"/>
          <w:sz w:val="24"/>
        </w:rPr>
        <w:t>50</w:t>
      </w:r>
      <w:r>
        <w:rPr>
          <w:rFonts w:ascii="方正书宋简体" w:eastAsia="方正书宋简体" w:hint="eastAsia"/>
          <w:sz w:val="24"/>
        </w:rPr>
        <w:t>分</w:t>
      </w:r>
    </w:p>
    <w:p w14:paraId="395C8252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二、考试范围：</w:t>
      </w:r>
    </w:p>
    <w:p w14:paraId="2D00510B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1、数字经济的基本规律</w:t>
      </w:r>
    </w:p>
    <w:p w14:paraId="0031D0E4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（1）网络效应   （2）成本效应 </w:t>
      </w:r>
    </w:p>
    <w:p w14:paraId="12276FA8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2、互联网、大数据的经济效应</w:t>
      </w:r>
    </w:p>
    <w:p w14:paraId="0DF335AF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（1）互联网的经济效应  （2）大数据的经济效应</w:t>
      </w:r>
    </w:p>
    <w:p w14:paraId="465F3E84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3、人工智能、区块链相关内容</w:t>
      </w:r>
    </w:p>
    <w:p w14:paraId="4EEE25F9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（1）人工智能与经济学的关系  （2）区块链的基本原理  （3）分布式共识机制</w:t>
      </w:r>
    </w:p>
    <w:p w14:paraId="2133B393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4、消费者搜寻与在线市场价格</w:t>
      </w:r>
    </w:p>
    <w:p w14:paraId="577CDA61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（1）消费者在线搜寻的主要特征  （2）在线搜寻对在线市场交易的影响</w:t>
      </w:r>
    </w:p>
    <w:p w14:paraId="6BD29C1E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5、在线市场交易机制</w:t>
      </w:r>
    </w:p>
    <w:p w14:paraId="09BC25C9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（1）在线市场拍卖机制  （2）在线市场匹配机制  （3）在线市场声誉机制</w:t>
      </w:r>
    </w:p>
    <w:p w14:paraId="12023F4D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6、多边平台市场与差别定价</w:t>
      </w:r>
    </w:p>
    <w:p w14:paraId="7B43380C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（1）多边平台市场结构  （2）数字经济中价格歧视特征  （3）数字经济差别定价的福利效应</w:t>
      </w:r>
    </w:p>
    <w:p w14:paraId="5CCA24B6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7、信息不对称与隐私保护</w:t>
      </w:r>
    </w:p>
    <w:p w14:paraId="51EF39CD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     （1）数字经济中的信息不对称    （2）数字经济中的隐私保护</w:t>
      </w:r>
    </w:p>
    <w:p w14:paraId="61894596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8、 数字经济竞争策略、治理与监管</w:t>
      </w:r>
    </w:p>
    <w:p w14:paraId="6A3F7CB5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 （1）数字经济中的典型竞争策略  （2）数字经济中的“垄断”与效率  （3）数字经济中的反垄断</w:t>
      </w:r>
    </w:p>
    <w:p w14:paraId="20A01734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9、数字经济规模核算与数据生产要素</w:t>
      </w:r>
    </w:p>
    <w:p w14:paraId="38A6EB80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 （1）数字经济核算的范围和方法  （2）数据生产要素的概念与作用</w:t>
      </w:r>
    </w:p>
    <w:p w14:paraId="76A55D85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10、人工智能、就业与经济增长</w:t>
      </w:r>
    </w:p>
    <w:p w14:paraId="4101B738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 （1）人工智能影响就业的机制    （2）人工智能影响经济增长和生产率的机制</w:t>
      </w:r>
    </w:p>
    <w:p w14:paraId="79DEBB94" w14:textId="77777777" w:rsidR="00D23489" w:rsidRDefault="00D23489" w:rsidP="00D23489">
      <w:pPr>
        <w:widowControl/>
        <w:jc w:val="left"/>
        <w:rPr>
          <w:rFonts w:ascii="方正书宋简体" w:eastAsia="方正书宋简体"/>
          <w:sz w:val="24"/>
        </w:rPr>
      </w:pPr>
      <w:bookmarkStart w:id="2" w:name="_GoBack"/>
      <w:bookmarkEnd w:id="2"/>
    </w:p>
    <w:sectPr w:rsidR="00D23489">
      <w:pgSz w:w="11906" w:h="16838"/>
      <w:pgMar w:top="1440" w:right="1633" w:bottom="1440" w:left="163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33FA7B0"/>
    <w:multiLevelType w:val="singleLevel"/>
    <w:tmpl w:val="C33FA7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CA0F81D"/>
    <w:multiLevelType w:val="singleLevel"/>
    <w:tmpl w:val="CCA0F81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Q4NGI2M2I2NzVhZmFlNzNhY2NkMTk4MTcwYmRkMGIifQ=="/>
  </w:docVars>
  <w:rsids>
    <w:rsidRoot w:val="005C37A9"/>
    <w:rsid w:val="00001A6A"/>
    <w:rsid w:val="00010685"/>
    <w:rsid w:val="00013A4D"/>
    <w:rsid w:val="00017160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73EF5"/>
    <w:rsid w:val="002744EE"/>
    <w:rsid w:val="00294C62"/>
    <w:rsid w:val="002B760E"/>
    <w:rsid w:val="002C10AE"/>
    <w:rsid w:val="002C315F"/>
    <w:rsid w:val="002D1835"/>
    <w:rsid w:val="002F0C32"/>
    <w:rsid w:val="002F269A"/>
    <w:rsid w:val="003026AC"/>
    <w:rsid w:val="00315D06"/>
    <w:rsid w:val="0032171F"/>
    <w:rsid w:val="00347C8E"/>
    <w:rsid w:val="00364F84"/>
    <w:rsid w:val="0038075D"/>
    <w:rsid w:val="00396D63"/>
    <w:rsid w:val="003977D6"/>
    <w:rsid w:val="003C58E7"/>
    <w:rsid w:val="003F37E5"/>
    <w:rsid w:val="004175C0"/>
    <w:rsid w:val="004360A9"/>
    <w:rsid w:val="00436CDF"/>
    <w:rsid w:val="00455D1D"/>
    <w:rsid w:val="004679AF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34763"/>
    <w:rsid w:val="00546E4C"/>
    <w:rsid w:val="005827ED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9472A"/>
    <w:rsid w:val="006A0206"/>
    <w:rsid w:val="006A10DA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7875"/>
    <w:rsid w:val="007B7CD1"/>
    <w:rsid w:val="007D0A3E"/>
    <w:rsid w:val="00800536"/>
    <w:rsid w:val="008347FB"/>
    <w:rsid w:val="00851CF7"/>
    <w:rsid w:val="00863574"/>
    <w:rsid w:val="008837A4"/>
    <w:rsid w:val="0088404B"/>
    <w:rsid w:val="00885C73"/>
    <w:rsid w:val="008A7105"/>
    <w:rsid w:val="008B2971"/>
    <w:rsid w:val="0090798E"/>
    <w:rsid w:val="00923B1C"/>
    <w:rsid w:val="00961E6E"/>
    <w:rsid w:val="009A2181"/>
    <w:rsid w:val="009A71D0"/>
    <w:rsid w:val="009F1E34"/>
    <w:rsid w:val="00A135EC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33A05"/>
    <w:rsid w:val="00B648AA"/>
    <w:rsid w:val="00B64F85"/>
    <w:rsid w:val="00BB3183"/>
    <w:rsid w:val="00BB49E0"/>
    <w:rsid w:val="00BE0CCD"/>
    <w:rsid w:val="00C1168B"/>
    <w:rsid w:val="00C11D10"/>
    <w:rsid w:val="00C85D7E"/>
    <w:rsid w:val="00CA01DE"/>
    <w:rsid w:val="00CA5F35"/>
    <w:rsid w:val="00CD1693"/>
    <w:rsid w:val="00CE5682"/>
    <w:rsid w:val="00D012D3"/>
    <w:rsid w:val="00D21B8E"/>
    <w:rsid w:val="00D23489"/>
    <w:rsid w:val="00D70862"/>
    <w:rsid w:val="00DD6EF7"/>
    <w:rsid w:val="00E2148E"/>
    <w:rsid w:val="00E463B7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041D1389"/>
    <w:rsid w:val="04293179"/>
    <w:rsid w:val="061E203B"/>
    <w:rsid w:val="069B5E85"/>
    <w:rsid w:val="06CC6E03"/>
    <w:rsid w:val="0F4C4C0F"/>
    <w:rsid w:val="136F66CF"/>
    <w:rsid w:val="14AA20B4"/>
    <w:rsid w:val="170F26A3"/>
    <w:rsid w:val="177B3990"/>
    <w:rsid w:val="18233018"/>
    <w:rsid w:val="18C15C1F"/>
    <w:rsid w:val="198509FA"/>
    <w:rsid w:val="1ABD41C4"/>
    <w:rsid w:val="1D5744D2"/>
    <w:rsid w:val="221C1593"/>
    <w:rsid w:val="23AD6B8C"/>
    <w:rsid w:val="28FB2A87"/>
    <w:rsid w:val="3071362F"/>
    <w:rsid w:val="326F1DF0"/>
    <w:rsid w:val="32790947"/>
    <w:rsid w:val="3CB13731"/>
    <w:rsid w:val="3F56006F"/>
    <w:rsid w:val="3FF51B86"/>
    <w:rsid w:val="401A13A6"/>
    <w:rsid w:val="4AAC3789"/>
    <w:rsid w:val="4B0C1F3B"/>
    <w:rsid w:val="4F4D490E"/>
    <w:rsid w:val="51D75751"/>
    <w:rsid w:val="561E7F36"/>
    <w:rsid w:val="5807127B"/>
    <w:rsid w:val="63626EBE"/>
    <w:rsid w:val="64D70FAB"/>
    <w:rsid w:val="65073BFF"/>
    <w:rsid w:val="657F1D6E"/>
    <w:rsid w:val="65965345"/>
    <w:rsid w:val="6BE01186"/>
    <w:rsid w:val="6D104C61"/>
    <w:rsid w:val="6E372E58"/>
    <w:rsid w:val="6E6715F2"/>
    <w:rsid w:val="74A4456D"/>
    <w:rsid w:val="769A1932"/>
    <w:rsid w:val="77FB434F"/>
    <w:rsid w:val="7EC34622"/>
    <w:rsid w:val="7F72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6006AC5-77DC-40BE-B511-FF2E7D22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ourier New"/>
      <w:szCs w:val="21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qFormat/>
    <w:rPr>
      <w:color w:val="0563C1"/>
      <w:u w:val="single"/>
    </w:rPr>
  </w:style>
  <w:style w:type="character" w:customStyle="1" w:styleId="a7">
    <w:name w:val="页脚 字符"/>
    <w:link w:val="a6"/>
    <w:qFormat/>
    <w:rPr>
      <w:kern w:val="2"/>
      <w:sz w:val="18"/>
      <w:szCs w:val="18"/>
    </w:rPr>
  </w:style>
  <w:style w:type="character" w:customStyle="1" w:styleId="a9">
    <w:name w:val="页眉 字符"/>
    <w:link w:val="a8"/>
    <w:qFormat/>
    <w:rPr>
      <w:kern w:val="2"/>
      <w:sz w:val="18"/>
      <w:szCs w:val="18"/>
    </w:rPr>
  </w:style>
  <w:style w:type="character" w:customStyle="1" w:styleId="a4">
    <w:name w:val="纯文本 字符"/>
    <w:link w:val="a3"/>
    <w:qFormat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hitgs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creator>zsb</dc:creator>
  <cp:lastModifiedBy>王磊</cp:lastModifiedBy>
  <cp:revision>2</cp:revision>
  <cp:lastPrinted>2019-10-18T06:34:00Z</cp:lastPrinted>
  <dcterms:created xsi:type="dcterms:W3CDTF">2024-10-11T09:50:00Z</dcterms:created>
  <dcterms:modified xsi:type="dcterms:W3CDTF">2024-10-11T09:50:00Z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A0E70121214347519499935C29910A65_12</vt:lpwstr>
  </property>
</Properties>
</file>