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F8567F">
      <w:pPr>
        <w:pStyle w:val="10"/>
        <w:spacing w:before="0" w:beforeAutospacing="0" w:after="0" w:afterAutospacing="0" w:line="360" w:lineRule="exact"/>
        <w:jc w:val="center"/>
        <w:rPr>
          <w:rStyle w:val="7"/>
          <w:rFonts w:hint="eastAsia" w:ascii="方正小标宋简体" w:eastAsia="方正小标宋简体"/>
          <w:color w:val="auto"/>
          <w:sz w:val="32"/>
          <w:szCs w:val="32"/>
        </w:rPr>
      </w:pPr>
      <w:r>
        <w:rPr>
          <w:rStyle w:val="7"/>
          <w:rFonts w:hint="eastAsia" w:ascii="方正小标宋简体" w:eastAsia="方正小标宋简体"/>
          <w:color w:val="auto"/>
          <w:sz w:val="32"/>
          <w:szCs w:val="32"/>
        </w:rPr>
        <w:t>中央民族大学</w:t>
      </w:r>
      <w:r>
        <w:rPr>
          <w:rStyle w:val="7"/>
          <w:rFonts w:hint="eastAsia" w:ascii="方正小标宋简体" w:eastAsia="方正小标宋简体"/>
          <w:color w:val="auto"/>
          <w:sz w:val="32"/>
          <w:szCs w:val="32"/>
          <w:lang w:val="en-US" w:eastAsia="zh-CN"/>
        </w:rPr>
        <w:t>新闻与传播学院</w:t>
      </w:r>
      <w:r>
        <w:rPr>
          <w:rStyle w:val="7"/>
          <w:rFonts w:ascii="方正小标宋简体" w:eastAsia="方正小标宋简体"/>
          <w:color w:val="auto"/>
          <w:sz w:val="32"/>
          <w:szCs w:val="32"/>
        </w:rPr>
        <w:t>2025</w:t>
      </w:r>
      <w:r>
        <w:rPr>
          <w:rStyle w:val="7"/>
          <w:rFonts w:hint="eastAsia" w:ascii="方正小标宋简体" w:eastAsia="方正小标宋简体"/>
          <w:color w:val="auto"/>
          <w:sz w:val="32"/>
          <w:szCs w:val="32"/>
        </w:rPr>
        <w:t>年戏剧与影视</w:t>
      </w:r>
      <w:r>
        <w:rPr>
          <w:rStyle w:val="7"/>
          <w:rFonts w:hint="eastAsia" w:ascii="方正小标宋简体" w:eastAsia="方正小标宋简体"/>
          <w:color w:val="auto"/>
          <w:sz w:val="32"/>
          <w:szCs w:val="32"/>
          <w:lang w:val="en-US" w:eastAsia="zh-CN"/>
        </w:rPr>
        <w:t>专业</w:t>
      </w:r>
      <w:r>
        <w:rPr>
          <w:rStyle w:val="7"/>
          <w:rFonts w:hint="eastAsia" w:ascii="方正小标宋简体" w:eastAsia="方正小标宋简体"/>
          <w:color w:val="auto"/>
          <w:sz w:val="32"/>
          <w:szCs w:val="32"/>
        </w:rPr>
        <w:t>硕士</w:t>
      </w:r>
    </w:p>
    <w:p w14:paraId="288AF5B2">
      <w:pPr>
        <w:pStyle w:val="10"/>
        <w:spacing w:before="0" w:beforeAutospacing="0" w:after="0" w:afterAutospacing="0" w:line="360" w:lineRule="exact"/>
        <w:jc w:val="center"/>
        <w:rPr>
          <w:rStyle w:val="7"/>
          <w:rFonts w:ascii="方正小标宋简体" w:eastAsia="方正小标宋简体"/>
          <w:color w:val="auto"/>
          <w:sz w:val="32"/>
          <w:szCs w:val="32"/>
        </w:rPr>
      </w:pPr>
      <w:r>
        <w:rPr>
          <w:rStyle w:val="7"/>
          <w:rFonts w:hint="eastAsia" w:ascii="方正小标宋简体" w:eastAsia="方正小标宋简体"/>
          <w:color w:val="auto"/>
          <w:sz w:val="32"/>
          <w:szCs w:val="32"/>
        </w:rPr>
        <w:t>招生简章</w:t>
      </w:r>
    </w:p>
    <w:p w14:paraId="76008135">
      <w:pPr>
        <w:pStyle w:val="10"/>
        <w:spacing w:before="0" w:beforeAutospacing="0" w:after="0" w:afterAutospacing="0" w:line="360" w:lineRule="exact"/>
        <w:jc w:val="center"/>
        <w:rPr>
          <w:rStyle w:val="7"/>
          <w:b w:val="0"/>
          <w:bCs w:val="0"/>
          <w:sz w:val="24"/>
          <w:szCs w:val="24"/>
        </w:rPr>
      </w:pPr>
    </w:p>
    <w:p w14:paraId="0C69BC67">
      <w:pPr>
        <w:spacing w:line="360" w:lineRule="exact"/>
        <w:ind w:firstLine="482" w:firstLineChars="200"/>
        <w:outlineLvl w:val="0"/>
        <w:rPr>
          <w:rFonts w:ascii="仿宋_GB2312" w:eastAsia="仿宋_GB2312"/>
          <w:b/>
          <w:bCs/>
          <w:sz w:val="24"/>
        </w:rPr>
      </w:pPr>
      <w:bookmarkStart w:id="0" w:name="_Toc30169"/>
      <w:bookmarkStart w:id="1" w:name="_Toc397615590"/>
      <w:bookmarkStart w:id="2" w:name="_Toc28926"/>
      <w:bookmarkStart w:id="3" w:name="_Toc397607490"/>
      <w:bookmarkStart w:id="4" w:name="_Toc397606959"/>
      <w:bookmarkStart w:id="5" w:name="_Toc397607793"/>
      <w:bookmarkStart w:id="6" w:name="_Toc397608835"/>
      <w:r>
        <w:rPr>
          <w:rFonts w:hint="eastAsia" w:ascii="仿宋_GB2312" w:eastAsia="仿宋_GB2312"/>
          <w:b/>
          <w:bCs/>
          <w:sz w:val="24"/>
        </w:rPr>
        <w:t>一、专业及培养方向介绍</w:t>
      </w:r>
      <w:bookmarkEnd w:id="0"/>
      <w:bookmarkEnd w:id="1"/>
      <w:bookmarkEnd w:id="2"/>
      <w:bookmarkEnd w:id="3"/>
      <w:bookmarkEnd w:id="4"/>
      <w:bookmarkEnd w:id="5"/>
      <w:bookmarkEnd w:id="6"/>
    </w:p>
    <w:p w14:paraId="4F6D6F7E">
      <w:pPr>
        <w:widowControl/>
        <w:shd w:val="clear" w:color="auto" w:fill="FFFFFF"/>
        <w:ind w:firstLine="360" w:firstLineChars="150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中央</w:t>
      </w:r>
      <w:r>
        <w:rPr>
          <w:rFonts w:ascii="仿宋_GB2312" w:eastAsia="仿宋_GB2312"/>
          <w:sz w:val="24"/>
        </w:rPr>
        <w:t>民族大学</w:t>
      </w:r>
      <w:r>
        <w:rPr>
          <w:rFonts w:hint="eastAsia" w:ascii="仿宋_GB2312" w:eastAsia="仿宋_GB2312"/>
          <w:sz w:val="24"/>
        </w:rPr>
        <w:t>戏剧与影视专业（专业</w:t>
      </w:r>
      <w:r>
        <w:rPr>
          <w:rFonts w:ascii="仿宋_GB2312" w:eastAsia="仿宋_GB2312"/>
          <w:sz w:val="24"/>
        </w:rPr>
        <w:t>代码：135400</w:t>
      </w:r>
      <w:r>
        <w:rPr>
          <w:rFonts w:hint="eastAsia" w:ascii="仿宋_GB2312" w:eastAsia="仿宋_GB2312"/>
          <w:sz w:val="24"/>
        </w:rPr>
        <w:t>）</w:t>
      </w:r>
      <w:bookmarkStart w:id="7" w:name="_Toc397615593"/>
      <w:bookmarkStart w:id="8" w:name="_Toc397607493"/>
      <w:bookmarkStart w:id="9" w:name="_Toc397607796"/>
      <w:bookmarkStart w:id="10" w:name="_Toc11440"/>
      <w:bookmarkStart w:id="11" w:name="_Toc397608838"/>
      <w:bookmarkStart w:id="12" w:name="_Toc397606962"/>
      <w:bookmarkStart w:id="13" w:name="_Toc21375"/>
      <w:r>
        <w:rPr>
          <w:rFonts w:hint="eastAsia" w:ascii="仿宋_GB2312" w:eastAsia="仿宋_GB2312"/>
          <w:sz w:val="24"/>
        </w:rPr>
        <w:t>培养具有艺术底蕴和国际视野，具有人文社科基础和综合文化素养，熟练掌握影视专业知识和高水平影视制作技术与艺术创作思维，适应全媒体生态，能够胜任影视专业创作和制作机构、新媒体、院校，以及政府文化宣传等部门需要的高层次复合应用型专门人才。</w:t>
      </w:r>
    </w:p>
    <w:p w14:paraId="345B17D4">
      <w:pPr>
        <w:spacing w:line="360" w:lineRule="exact"/>
        <w:ind w:firstLine="482" w:firstLineChars="200"/>
        <w:outlineLvl w:val="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二、培养方式</w:t>
      </w:r>
      <w:bookmarkEnd w:id="7"/>
      <w:bookmarkEnd w:id="8"/>
      <w:bookmarkEnd w:id="9"/>
      <w:bookmarkEnd w:id="10"/>
      <w:bookmarkEnd w:id="11"/>
      <w:bookmarkEnd w:id="12"/>
      <w:bookmarkEnd w:id="13"/>
      <w:r>
        <w:rPr>
          <w:rFonts w:hint="eastAsia" w:ascii="仿宋_GB2312" w:eastAsia="仿宋_GB2312"/>
          <w:b/>
          <w:bCs/>
          <w:sz w:val="24"/>
        </w:rPr>
        <w:t>与学习年限</w:t>
      </w:r>
    </w:p>
    <w:p w14:paraId="25ADFECD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由校内导师和业界导师联合对学生进行指导与培养。采用</w:t>
      </w:r>
      <w:r>
        <w:rPr>
          <w:rFonts w:ascii="仿宋_GB2312" w:eastAsia="仿宋_GB2312"/>
          <w:sz w:val="24"/>
        </w:rPr>
        <w:t>理论教学、课堂讨论、案例教学</w:t>
      </w:r>
      <w:r>
        <w:rPr>
          <w:rFonts w:hint="eastAsia" w:ascii="仿宋_GB2312" w:eastAsia="仿宋_GB2312"/>
          <w:sz w:val="24"/>
        </w:rPr>
        <w:t>、田野调查、专业实践</w:t>
      </w:r>
      <w:r>
        <w:rPr>
          <w:rFonts w:ascii="仿宋_GB2312" w:eastAsia="仿宋_GB2312"/>
          <w:sz w:val="24"/>
        </w:rPr>
        <w:t>与</w:t>
      </w:r>
      <w:r>
        <w:rPr>
          <w:rFonts w:hint="eastAsia" w:ascii="仿宋_GB2312" w:eastAsia="仿宋_GB2312"/>
          <w:sz w:val="24"/>
        </w:rPr>
        <w:t>专业作品</w:t>
      </w:r>
      <w:r>
        <w:rPr>
          <w:rFonts w:ascii="仿宋_GB2312" w:eastAsia="仿宋_GB2312"/>
          <w:sz w:val="24"/>
        </w:rPr>
        <w:t>创作等相结合的</w:t>
      </w:r>
      <w:r>
        <w:rPr>
          <w:rFonts w:hint="eastAsia" w:ascii="仿宋_GB2312" w:eastAsia="仿宋_GB2312"/>
          <w:sz w:val="24"/>
        </w:rPr>
        <w:t>培养</w:t>
      </w:r>
      <w:r>
        <w:rPr>
          <w:rFonts w:ascii="仿宋_GB2312" w:eastAsia="仿宋_GB2312"/>
          <w:sz w:val="24"/>
        </w:rPr>
        <w:t>方式</w:t>
      </w:r>
      <w:r>
        <w:rPr>
          <w:rFonts w:hint="eastAsia" w:ascii="仿宋_GB2312" w:eastAsia="仿宋_GB2312"/>
          <w:sz w:val="24"/>
        </w:rPr>
        <w:t>。</w:t>
      </w:r>
    </w:p>
    <w:p w14:paraId="0AF3E243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全日制基本学习年限为</w:t>
      </w:r>
      <w:r>
        <w:rPr>
          <w:rFonts w:ascii="仿宋_GB2312" w:eastAsia="仿宋_GB2312"/>
          <w:sz w:val="24"/>
        </w:rPr>
        <w:t>3</w:t>
      </w:r>
      <w:r>
        <w:rPr>
          <w:rFonts w:hint="eastAsia" w:ascii="仿宋_GB2312" w:eastAsia="仿宋_GB2312"/>
          <w:sz w:val="24"/>
        </w:rPr>
        <w:t>年，</w:t>
      </w:r>
      <w:r>
        <w:rPr>
          <w:rFonts w:hint="eastAsia" w:ascii="仿宋_GB2312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非全日制基本学习年限为</w:t>
      </w:r>
      <w:r>
        <w:rPr>
          <w:rFonts w:ascii="仿宋_GB2312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年，均</w:t>
      </w:r>
      <w:r>
        <w:rPr>
          <w:rFonts w:hint="eastAsia" w:ascii="仿宋_GB2312" w:eastAsia="仿宋_GB2312"/>
          <w:sz w:val="24"/>
        </w:rPr>
        <w:t>实行学分制。攻读专业硕士学位期间，课程</w:t>
      </w:r>
      <w:r>
        <w:rPr>
          <w:rFonts w:hint="eastAsia" w:ascii="仿宋_GB2312" w:eastAsia="仿宋_GB2312"/>
          <w:sz w:val="24"/>
          <w:lang w:val="en-US" w:eastAsia="zh-CN"/>
        </w:rPr>
        <w:t>总</w:t>
      </w:r>
      <w:bookmarkStart w:id="15" w:name="_GoBack"/>
      <w:bookmarkEnd w:id="15"/>
      <w:r>
        <w:rPr>
          <w:rFonts w:hint="eastAsia" w:ascii="仿宋_GB2312" w:eastAsia="仿宋_GB2312"/>
          <w:sz w:val="24"/>
        </w:rPr>
        <w:t>学分不低于培养方案要求的最低学分。</w:t>
      </w:r>
      <w:r>
        <w:rPr>
          <w:rFonts w:hint="eastAsia" w:ascii="仿宋_GB2312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达到培养要求后，通过答辩，</w:t>
      </w:r>
      <w:bookmarkStart w:id="14" w:name="_Hlk177738454"/>
      <w:r>
        <w:rPr>
          <w:rFonts w:ascii="仿宋_GB2312" w:eastAsia="仿宋_GB2312"/>
          <w:sz w:val="24"/>
        </w:rPr>
        <w:t>授予</w:t>
      </w:r>
      <w:r>
        <w:rPr>
          <w:rFonts w:hint="eastAsia" w:ascii="仿宋_GB2312" w:eastAsia="仿宋_GB2312"/>
          <w:sz w:val="24"/>
        </w:rPr>
        <w:t>戏剧与影视</w:t>
      </w:r>
      <w:r>
        <w:rPr>
          <w:rFonts w:ascii="仿宋_GB2312" w:eastAsia="仿宋_GB2312"/>
          <w:sz w:val="24"/>
        </w:rPr>
        <w:t>硕士专业学位，颁发</w:t>
      </w:r>
      <w:r>
        <w:rPr>
          <w:rFonts w:hint="eastAsia" w:ascii="仿宋_GB2312" w:eastAsia="仿宋_GB2312"/>
          <w:sz w:val="24"/>
        </w:rPr>
        <w:t>戏剧与影视</w:t>
      </w:r>
      <w:r>
        <w:rPr>
          <w:rFonts w:ascii="仿宋_GB2312" w:eastAsia="仿宋_GB2312"/>
          <w:sz w:val="24"/>
        </w:rPr>
        <w:t>硕士学位证书和毕业证书。</w:t>
      </w:r>
    </w:p>
    <w:bookmarkEnd w:id="14"/>
    <w:p w14:paraId="493BEDFE">
      <w:pPr>
        <w:spacing w:line="360" w:lineRule="exact"/>
        <w:ind w:firstLine="482" w:firstLineChars="200"/>
        <w:outlineLvl w:val="0"/>
        <w:rPr>
          <w:rFonts w:ascii="仿宋_GB2312" w:eastAsia="仿宋_GB2312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三、</w:t>
      </w:r>
      <w:r>
        <w:rPr>
          <w:rFonts w:ascii="仿宋_GB2312" w:eastAsia="仿宋_GB2312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仿宋_GB2312" w:eastAsia="仿宋_GB2312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拟</w:t>
      </w:r>
      <w:r>
        <w:rPr>
          <w:rFonts w:hint="eastAsia" w:ascii="仿宋_GB2312" w:eastAsia="仿宋_GB2312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招生名额</w:t>
      </w:r>
    </w:p>
    <w:p w14:paraId="1B261852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仿宋_GB2312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年拟招生计划以研究生院公布的2025年硕士研究生招生专业目录为准。</w:t>
      </w:r>
    </w:p>
    <w:p w14:paraId="1F7FBC9C">
      <w:pPr>
        <w:spacing w:line="360" w:lineRule="exact"/>
        <w:ind w:firstLine="482" w:firstLineChars="200"/>
        <w:outlineLvl w:val="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四、全国统考招生与录取方式</w:t>
      </w:r>
    </w:p>
    <w:p w14:paraId="027376B5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（一）招生对象及报名条件</w:t>
      </w:r>
    </w:p>
    <w:p w14:paraId="229D9C8D">
      <w:pPr>
        <w:adjustRightInd w:val="0"/>
        <w:snapToGrid w:val="0"/>
        <w:spacing w:line="36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1.品德良好，遵纪守法；</w:t>
      </w:r>
    </w:p>
    <w:p w14:paraId="3B498788">
      <w:pPr>
        <w:adjustRightInd w:val="0"/>
        <w:snapToGrid w:val="0"/>
        <w:spacing w:line="36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</w:t>
      </w:r>
      <w:r>
        <w:rPr>
          <w:rFonts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</w:rPr>
        <w:t>2．</w:t>
      </w:r>
      <w:r>
        <w:rPr>
          <w:rFonts w:ascii="仿宋_GB2312" w:eastAsia="仿宋_GB2312"/>
          <w:sz w:val="24"/>
        </w:rPr>
        <w:t>1</w:t>
      </w:r>
      <w:r>
        <w:rPr>
          <w:rFonts w:hint="eastAsia" w:ascii="仿宋_GB2312" w:eastAsia="仿宋_GB2312"/>
          <w:sz w:val="24"/>
        </w:rPr>
        <w:t>）国家承认学历的应届本科毕业生，2025年入学前能获得本科毕业证书和学士学位证书；2）往届本科毕业生，已取得本科毕业证书和学士学位证书。</w:t>
      </w:r>
      <w:r>
        <w:rPr>
          <w:rFonts w:ascii="仿宋_GB2312" w:eastAsia="仿宋_GB2312"/>
          <w:sz w:val="24"/>
        </w:rPr>
        <w:t>鼓励</w:t>
      </w:r>
      <w:r>
        <w:rPr>
          <w:rFonts w:hint="eastAsia" w:ascii="仿宋_GB2312" w:eastAsia="仿宋_GB2312"/>
          <w:sz w:val="24"/>
        </w:rPr>
        <w:t>有相关</w:t>
      </w:r>
      <w:r>
        <w:rPr>
          <w:rFonts w:ascii="仿宋_GB2312" w:eastAsia="仿宋_GB2312"/>
          <w:sz w:val="24"/>
        </w:rPr>
        <w:t>专业</w:t>
      </w:r>
      <w:r>
        <w:rPr>
          <w:rFonts w:hint="eastAsia" w:ascii="仿宋_GB2312" w:eastAsia="仿宋_GB2312"/>
          <w:sz w:val="24"/>
        </w:rPr>
        <w:t>基础</w:t>
      </w:r>
      <w:r>
        <w:rPr>
          <w:rFonts w:ascii="仿宋_GB2312" w:eastAsia="仿宋_GB2312"/>
          <w:sz w:val="24"/>
        </w:rPr>
        <w:t>并有艺术创作实践经历者报考</w:t>
      </w:r>
      <w:r>
        <w:rPr>
          <w:rFonts w:hint="eastAsia" w:ascii="仿宋_GB2312" w:eastAsia="仿宋_GB2312"/>
          <w:sz w:val="24"/>
        </w:rPr>
        <w:t>。</w:t>
      </w:r>
    </w:p>
    <w:p w14:paraId="0EE14893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3</w:t>
      </w:r>
      <w:r>
        <w:rPr>
          <w:rFonts w:hint="eastAsia" w:ascii="仿宋_GB2312" w:eastAsia="仿宋_GB2312"/>
          <w:sz w:val="24"/>
        </w:rPr>
        <w:t>.</w:t>
      </w:r>
      <w:r>
        <w:rPr>
          <w:rFonts w:ascii="仿宋_GB2312" w:eastAsia="仿宋_GB2312"/>
          <w:sz w:val="24"/>
        </w:rPr>
        <w:t xml:space="preserve"> </w:t>
      </w:r>
      <w:r>
        <w:rPr>
          <w:rFonts w:hint="eastAsia" w:ascii="仿宋_GB2312" w:eastAsia="仿宋_GB2312"/>
          <w:sz w:val="24"/>
        </w:rPr>
        <w:t>身体健康状况符合规定的体检标准。</w:t>
      </w:r>
    </w:p>
    <w:p w14:paraId="73A9E38D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（二）报名</w:t>
      </w:r>
    </w:p>
    <w:p w14:paraId="578B823F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1.考生报名前须仔细核对本人是否符合报考条件，报考考生的资格审查将在复试阶段进行，凡不符合报考条件的考生将不予录取，相关后果由考生本人承担。</w:t>
      </w:r>
    </w:p>
    <w:p w14:paraId="1E1085A1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2.报名采取网上提交报考信息的方式。考生须通过教育部</w:t>
      </w:r>
      <w:r>
        <w:rPr>
          <w:rFonts w:ascii="仿宋_GB2312" w:eastAsia="仿宋_GB2312"/>
          <w:sz w:val="24"/>
        </w:rPr>
        <w:t>研招网进行</w:t>
      </w:r>
      <w:r>
        <w:rPr>
          <w:rFonts w:hint="eastAsia" w:ascii="仿宋_GB2312" w:eastAsia="仿宋_GB2312"/>
          <w:sz w:val="24"/>
        </w:rPr>
        <w:t>网上报名。</w:t>
      </w:r>
    </w:p>
    <w:p w14:paraId="7AE323B0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3.报名考试费按照北京教育考试院的规定收取。</w:t>
      </w:r>
    </w:p>
    <w:p w14:paraId="76DD0B99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（三）考试科目</w:t>
      </w:r>
    </w:p>
    <w:p w14:paraId="1912E5BE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① 101思想政治理论（满分100分）</w:t>
      </w:r>
    </w:p>
    <w:p w14:paraId="050478ED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② 204英语二（满分100分）</w:t>
      </w:r>
    </w:p>
    <w:p w14:paraId="179FD9D7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③ 632戏剧与影视专业基础（满分150分）</w:t>
      </w:r>
    </w:p>
    <w:p w14:paraId="6A74DA5B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④ 840戏剧与影视专业综合能力（满分150分）</w:t>
      </w:r>
    </w:p>
    <w:p w14:paraId="1FE9B951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（四）资格审查和复试</w:t>
      </w:r>
    </w:p>
    <w:p w14:paraId="64770D40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获得复试资格的考生应在复试前到中央民族大学研究生院网页了解</w:t>
      </w:r>
      <w:r>
        <w:rPr>
          <w:rFonts w:ascii="仿宋_GB2312" w:eastAsia="仿宋_GB2312"/>
          <w:sz w:val="24"/>
        </w:rPr>
        <w:t>复试安排，</w:t>
      </w:r>
      <w:r>
        <w:rPr>
          <w:rFonts w:hint="eastAsia" w:ascii="仿宋_GB2312" w:eastAsia="仿宋_GB2312"/>
          <w:sz w:val="24"/>
        </w:rPr>
        <w:t>下载相关表格。复试形式</w:t>
      </w:r>
      <w:r>
        <w:rPr>
          <w:rFonts w:hint="eastAsia" w:ascii="仿宋_GB2312" w:eastAsia="仿宋_GB2312"/>
          <w:sz w:val="24"/>
          <w:lang w:val="en-US" w:eastAsia="zh-CN"/>
        </w:rPr>
        <w:t>一般</w:t>
      </w:r>
      <w:r>
        <w:rPr>
          <w:rFonts w:hint="eastAsia" w:ascii="仿宋_GB2312" w:eastAsia="仿宋_GB2312"/>
          <w:sz w:val="24"/>
        </w:rPr>
        <w:t>为面试和笔试。</w:t>
      </w:r>
    </w:p>
    <w:p w14:paraId="46442C43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参加复试考生需缴纳复试费，复试费标准按北京教育考试院规定执行。</w:t>
      </w:r>
    </w:p>
    <w:p w14:paraId="4062E247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（五）录取</w:t>
      </w:r>
    </w:p>
    <w:p w14:paraId="2C8F92C3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按照学校的录取政策择优录取。　</w:t>
      </w:r>
    </w:p>
    <w:p w14:paraId="1AFE1BEF">
      <w:pPr>
        <w:spacing w:line="360" w:lineRule="exact"/>
        <w:ind w:firstLine="482" w:firstLineChars="200"/>
        <w:outlineLvl w:val="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五、培养费用</w:t>
      </w:r>
    </w:p>
    <w:p w14:paraId="2182522E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val="en-US" w:eastAsia="zh-CN"/>
        </w:rPr>
        <w:t>按学年缴纳学费，</w:t>
      </w:r>
      <w:r>
        <w:rPr>
          <w:rFonts w:hint="eastAsia" w:ascii="仿宋_GB2312" w:eastAsia="仿宋_GB2312"/>
          <w:sz w:val="24"/>
        </w:rPr>
        <w:t>全日制学费</w:t>
      </w:r>
      <w:r>
        <w:rPr>
          <w:rFonts w:ascii="仿宋_GB2312" w:eastAsia="仿宋_GB2312"/>
          <w:sz w:val="24"/>
        </w:rPr>
        <w:t>1</w:t>
      </w:r>
      <w:r>
        <w:rPr>
          <w:rFonts w:hint="eastAsia" w:ascii="仿宋_GB2312" w:eastAsia="仿宋_GB2312"/>
          <w:sz w:val="24"/>
        </w:rPr>
        <w:t>5000元/年；非全日制学费</w:t>
      </w:r>
      <w:r>
        <w:rPr>
          <w:rFonts w:hint="eastAsia" w:ascii="仿宋_GB2312" w:eastAsia="仿宋_GB2312"/>
          <w:sz w:val="24"/>
          <w:lang w:val="en-US" w:eastAsia="zh-CN"/>
        </w:rPr>
        <w:t>40000元/年（具体以上级</w:t>
      </w:r>
      <w:r>
        <w:rPr>
          <w:rFonts w:hint="eastAsia" w:ascii="仿宋_GB2312" w:eastAsia="仿宋_GB2312"/>
          <w:sz w:val="24"/>
        </w:rPr>
        <w:t>批复为准</w:t>
      </w:r>
      <w:r>
        <w:rPr>
          <w:rFonts w:hint="eastAsia" w:ascii="仿宋_GB2312" w:eastAsia="仿宋_GB2312"/>
          <w:sz w:val="24"/>
          <w:lang w:eastAsia="zh-CN"/>
        </w:rPr>
        <w:t>）</w:t>
      </w:r>
      <w:r>
        <w:rPr>
          <w:rFonts w:hint="eastAsia" w:ascii="仿宋_GB2312" w:eastAsia="仿宋_GB2312"/>
          <w:sz w:val="24"/>
        </w:rPr>
        <w:t>。</w:t>
      </w:r>
    </w:p>
    <w:p w14:paraId="1F976496">
      <w:pPr>
        <w:spacing w:line="360" w:lineRule="exact"/>
        <w:ind w:firstLine="482" w:firstLineChars="200"/>
        <w:outlineLvl w:val="0"/>
        <w:rPr>
          <w:rFonts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六、联系方式</w:t>
      </w:r>
    </w:p>
    <w:p w14:paraId="0DFA98F9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　　中央民族大学新闻与传播学院</w:t>
      </w:r>
    </w:p>
    <w:p w14:paraId="61CB5110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　　电话：010-6893</w:t>
      </w:r>
      <w:r>
        <w:rPr>
          <w:rFonts w:ascii="仿宋_GB2312" w:eastAsia="仿宋_GB2312"/>
          <w:sz w:val="24"/>
        </w:rPr>
        <w:t>4746</w:t>
      </w:r>
    </w:p>
    <w:p w14:paraId="4FF1AD07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　　地址：中央民族大学新闻与传播学院</w:t>
      </w:r>
    </w:p>
    <w:p w14:paraId="0587B3B2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　　邮编：100081  </w:t>
      </w:r>
    </w:p>
    <w:p w14:paraId="42057873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</w:p>
    <w:p w14:paraId="66EAA3E0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本简章如与教育部文件有出入，以教育部最新文件为准。</w:t>
      </w:r>
    </w:p>
    <w:p w14:paraId="529DA8E2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欢迎考生报考中央民族大学戏剧与影视硕士专业学位！</w:t>
      </w:r>
    </w:p>
    <w:p w14:paraId="0564BE25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</w:p>
    <w:p w14:paraId="78172837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</w:p>
    <w:p w14:paraId="514EA67F">
      <w:pPr>
        <w:adjustRightInd w:val="0"/>
        <w:snapToGrid w:val="0"/>
        <w:spacing w:line="360" w:lineRule="exact"/>
        <w:ind w:firstLine="480" w:firstLineChars="200"/>
        <w:rPr>
          <w:rFonts w:ascii="仿宋_GB2312" w:eastAsia="仿宋_GB2312"/>
          <w:sz w:val="24"/>
        </w:rPr>
      </w:pPr>
    </w:p>
    <w:p w14:paraId="04DF5555">
      <w:pPr>
        <w:adjustRightInd w:val="0"/>
        <w:snapToGrid w:val="0"/>
        <w:spacing w:line="360" w:lineRule="exact"/>
        <w:ind w:firstLine="4680" w:firstLineChars="195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中央民族大学新闻与传播学院</w:t>
      </w:r>
    </w:p>
    <w:p w14:paraId="06D940B9">
      <w:pPr>
        <w:pStyle w:val="4"/>
        <w:shd w:val="clear" w:color="auto" w:fill="FFFFFF"/>
        <w:spacing w:line="360" w:lineRule="exact"/>
        <w:ind w:right="480" w:firstLine="6000" w:firstLineChars="2500"/>
        <w:rPr>
          <w:color w:val="454545"/>
        </w:rPr>
      </w:pPr>
      <w:r>
        <w:rPr>
          <w:rFonts w:hint="eastAsia"/>
          <w:color w:val="454545"/>
        </w:rPr>
        <w:t>20</w:t>
      </w:r>
      <w:r>
        <w:rPr>
          <w:color w:val="454545"/>
        </w:rPr>
        <w:t>24</w:t>
      </w:r>
      <w:r>
        <w:rPr>
          <w:rFonts w:hint="eastAsia"/>
          <w:color w:val="454545"/>
        </w:rPr>
        <w:t>年9月</w:t>
      </w:r>
    </w:p>
    <w:p w14:paraId="5794BE71"/>
    <w:sectPr>
      <w:pgSz w:w="11906" w:h="16838"/>
      <w:pgMar w:top="1021" w:right="1644" w:bottom="1440" w:left="175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21F365A9-B8D5-4179-80BD-222A39543EB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6A74D348-299E-4E23-A4CD-CDAEF2BB770E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3" w:fontKey="{4CD05E89-8CCF-463C-AEC2-C22C7EA2178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QwOGE3ZjM1MjU2NTMyZmMwNWQ5MzFlNTRlYjVmMDMifQ=="/>
  </w:docVars>
  <w:rsids>
    <w:rsidRoot w:val="00E82F6D"/>
    <w:rsid w:val="00003EC0"/>
    <w:rsid w:val="000F12BC"/>
    <w:rsid w:val="00120F21"/>
    <w:rsid w:val="00121CB8"/>
    <w:rsid w:val="00163522"/>
    <w:rsid w:val="001D754C"/>
    <w:rsid w:val="00285035"/>
    <w:rsid w:val="0036533B"/>
    <w:rsid w:val="0039718E"/>
    <w:rsid w:val="004A2B9D"/>
    <w:rsid w:val="004B415A"/>
    <w:rsid w:val="004C5B61"/>
    <w:rsid w:val="004D7157"/>
    <w:rsid w:val="005328B0"/>
    <w:rsid w:val="00544720"/>
    <w:rsid w:val="005951E0"/>
    <w:rsid w:val="005D4124"/>
    <w:rsid w:val="00607F0D"/>
    <w:rsid w:val="006928AE"/>
    <w:rsid w:val="00724251"/>
    <w:rsid w:val="00750C23"/>
    <w:rsid w:val="00783AFD"/>
    <w:rsid w:val="00797893"/>
    <w:rsid w:val="007978D0"/>
    <w:rsid w:val="007A4940"/>
    <w:rsid w:val="007D0408"/>
    <w:rsid w:val="007E7AA9"/>
    <w:rsid w:val="008156B0"/>
    <w:rsid w:val="00824579"/>
    <w:rsid w:val="00924CA0"/>
    <w:rsid w:val="0092603C"/>
    <w:rsid w:val="00927AC4"/>
    <w:rsid w:val="009548F7"/>
    <w:rsid w:val="009C4F27"/>
    <w:rsid w:val="009C5A38"/>
    <w:rsid w:val="009D0C11"/>
    <w:rsid w:val="00A73E3D"/>
    <w:rsid w:val="00AD2038"/>
    <w:rsid w:val="00BE0747"/>
    <w:rsid w:val="00C5102F"/>
    <w:rsid w:val="00D0738F"/>
    <w:rsid w:val="00D77EC4"/>
    <w:rsid w:val="00D8757E"/>
    <w:rsid w:val="00DF32D6"/>
    <w:rsid w:val="00E574DC"/>
    <w:rsid w:val="00E82F6D"/>
    <w:rsid w:val="00EF38C7"/>
    <w:rsid w:val="00F21FF5"/>
    <w:rsid w:val="00F6747F"/>
    <w:rsid w:val="00F866E1"/>
    <w:rsid w:val="09D051C4"/>
    <w:rsid w:val="0BD1510A"/>
    <w:rsid w:val="37B07132"/>
    <w:rsid w:val="46A83A0A"/>
    <w:rsid w:val="5A535E53"/>
    <w:rsid w:val="5C950521"/>
    <w:rsid w:val="698A6F34"/>
    <w:rsid w:val="790C1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qFormat/>
    <w:uiPriority w:val="22"/>
    <w:rPr>
      <w:b/>
      <w:bCs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10">
    <w:name w:val="smalltyp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1017</Words>
  <Characters>1085</Characters>
  <Lines>8</Lines>
  <Paragraphs>2</Paragraphs>
  <TotalTime>223</TotalTime>
  <ScaleCrop>false</ScaleCrop>
  <LinksUpToDate>false</LinksUpToDate>
  <CharactersWithSpaces>1109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2021-09-07T02:53:00Z</dcterms:created>
  <dc:creator>赵丽芳</dc:creator>
  <cp:lastModifiedBy>阿拉军旗</cp:lastModifiedBy>
  <cp:lastPrinted>2024-09-20T07:28:00Z</cp:lastPrinted>
  <dcterms:modified xsi:type="dcterms:W3CDTF">2024-10-09T02:31:30Z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42168C47B9114B04BCEA450B64426C3F_12</vt:lpwstr>
  </property>
</Properties>
</file>