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eastAsiaTheme="minorEastAsia"/>
          <w:lang w:eastAsia="zh-CN"/>
        </w:rPr>
      </w:pPr>
      <w:r>
        <w:rPr>
          <w:sz w:val="21"/>
        </w:rPr>
        <w:drawing>
          <wp:anchor distT="0" distB="0" distL="114300" distR="114300" simplePos="0" relativeHeight="251660288" behindDoc="1" locked="0" layoutInCell="1" allowOverlap="1">
            <wp:simplePos x="0" y="0"/>
            <wp:positionH relativeFrom="column">
              <wp:posOffset>354330</wp:posOffset>
            </wp:positionH>
            <wp:positionV relativeFrom="paragraph">
              <wp:posOffset>-31750</wp:posOffset>
            </wp:positionV>
            <wp:extent cx="4547235" cy="925830"/>
            <wp:effectExtent l="0" t="0" r="5715" b="7620"/>
            <wp:wrapTight wrapText="bothSides">
              <wp:wrapPolygon>
                <wp:start x="7601" y="0"/>
                <wp:lineTo x="1719" y="0"/>
                <wp:lineTo x="0" y="1778"/>
                <wp:lineTo x="0" y="16000"/>
                <wp:lineTo x="1176" y="21333"/>
                <wp:lineTo x="1629" y="21333"/>
                <wp:lineTo x="7149" y="21333"/>
                <wp:lineTo x="17284" y="21333"/>
                <wp:lineTo x="21084" y="19556"/>
                <wp:lineTo x="20994" y="14222"/>
                <wp:lineTo x="21537" y="9333"/>
                <wp:lineTo x="21537" y="7111"/>
                <wp:lineTo x="21084" y="7111"/>
                <wp:lineTo x="21537" y="2667"/>
                <wp:lineTo x="21084" y="0"/>
                <wp:lineTo x="16379" y="0"/>
                <wp:lineTo x="7601" y="0"/>
              </wp:wrapPolygon>
            </wp:wrapTight>
            <wp:docPr id="3" name="图片 3" descr="农大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农大logo1"/>
                    <pic:cNvPicPr>
                      <a:picLocks noChangeAspect="1"/>
                    </pic:cNvPicPr>
                  </pic:nvPicPr>
                  <pic:blipFill>
                    <a:blip r:embed="rId9">
                      <a:grayscl/>
                    </a:blip>
                    <a:stretch>
                      <a:fillRect/>
                    </a:stretch>
                  </pic:blipFill>
                  <pic:spPr>
                    <a:xfrm>
                      <a:off x="0" y="0"/>
                      <a:ext cx="4547235" cy="925830"/>
                    </a:xfrm>
                    <a:prstGeom prst="rect">
                      <a:avLst/>
                    </a:prstGeom>
                  </pic:spPr>
                </pic:pic>
              </a:graphicData>
            </a:graphic>
          </wp:anchor>
        </w:drawing>
      </w:r>
    </w:p>
    <w:p>
      <w:pPr>
        <w:spacing w:line="240" w:lineRule="auto"/>
        <w:rPr>
          <w:rFonts w:hint="eastAsia" w:eastAsiaTheme="minorEastAsia"/>
          <w:lang w:eastAsia="zh-CN"/>
        </w:rPr>
      </w:pPr>
    </w:p>
    <w:p>
      <w:pPr>
        <w:spacing w:line="240" w:lineRule="auto"/>
        <w:rPr>
          <w:rFonts w:hint="eastAsia" w:eastAsiaTheme="minorEastAsia"/>
          <w:lang w:eastAsia="zh-CN"/>
        </w:rPr>
      </w:pPr>
    </w:p>
    <w:p>
      <w:pPr>
        <w:spacing w:line="240" w:lineRule="auto"/>
        <w:rPr>
          <w:rFonts w:hint="eastAsia" w:eastAsiaTheme="minorEastAsia"/>
          <w:lang w:eastAsia="zh-CN"/>
        </w:rPr>
      </w:pPr>
    </w:p>
    <w:p>
      <w:pPr>
        <w:spacing w:line="240" w:lineRule="auto"/>
        <w:rPr>
          <w:rFonts w:hint="eastAsia" w:eastAsiaTheme="minorEastAsia"/>
          <w:lang w:eastAsia="zh-CN"/>
        </w:rPr>
      </w:pPr>
    </w:p>
    <w:p>
      <w:pPr>
        <w:spacing w:line="240" w:lineRule="auto"/>
        <w:rPr>
          <w:rFonts w:hint="eastAsia" w:eastAsiaTheme="minorEastAsia"/>
          <w:lang w:eastAsia="zh-CN"/>
        </w:rPr>
      </w:pPr>
    </w:p>
    <w:p>
      <w:pPr>
        <w:spacing w:line="240" w:lineRule="auto"/>
        <w:rPr>
          <w:rFonts w:hint="eastAsia" w:eastAsiaTheme="minorEastAsia"/>
          <w:lang w:eastAsia="zh-CN"/>
        </w:rPr>
      </w:pPr>
    </w:p>
    <w:p>
      <w:pPr>
        <w:spacing w:line="240" w:lineRule="auto"/>
        <w:jc w:val="center"/>
        <w:rPr>
          <w:rFonts w:hint="eastAsia" w:ascii="方正小标宋简体" w:hAnsi="方正小标宋简体" w:eastAsia="方正小标宋简体" w:cs="方正小标宋简体"/>
          <w:b/>
          <w:bCs/>
          <w:sz w:val="48"/>
          <w:szCs w:val="56"/>
          <w:lang w:val="en-US" w:eastAsia="zh-CN"/>
        </w:rPr>
      </w:pPr>
    </w:p>
    <w:p>
      <w:pPr>
        <w:spacing w:line="240" w:lineRule="auto"/>
        <w:jc w:val="center"/>
        <w:rPr>
          <w:rFonts w:hint="eastAsia" w:ascii="方正小标宋简体" w:hAnsi="方正小标宋简体" w:eastAsia="方正小标宋简体" w:cs="方正小标宋简体"/>
          <w:b/>
          <w:bCs/>
          <w:sz w:val="48"/>
          <w:szCs w:val="56"/>
          <w:lang w:val="en-US" w:eastAsia="zh-CN"/>
        </w:rPr>
      </w:pPr>
      <w:r>
        <w:rPr>
          <w:rFonts w:hint="eastAsia" w:ascii="方正小标宋简体" w:hAnsi="方正小标宋简体" w:eastAsia="方正小标宋简体" w:cs="方正小标宋简体"/>
          <w:b/>
          <w:bCs/>
          <w:sz w:val="48"/>
          <w:szCs w:val="56"/>
          <w:lang w:val="en-US" w:eastAsia="zh-CN"/>
        </w:rPr>
        <w:t>202</w:t>
      </w:r>
      <w:r>
        <w:rPr>
          <w:rFonts w:hint="default" w:ascii="方正小标宋简体" w:hAnsi="方正小标宋简体" w:eastAsia="方正小标宋简体" w:cs="方正小标宋简体"/>
          <w:b/>
          <w:bCs/>
          <w:sz w:val="48"/>
          <w:szCs w:val="56"/>
          <w:lang w:eastAsia="zh-CN"/>
        </w:rPr>
        <w:t>3</w:t>
      </w:r>
      <w:r>
        <w:rPr>
          <w:rFonts w:hint="eastAsia" w:ascii="方正小标宋简体" w:hAnsi="方正小标宋简体" w:eastAsia="方正小标宋简体" w:cs="方正小标宋简体"/>
          <w:b/>
          <w:bCs/>
          <w:sz w:val="48"/>
          <w:szCs w:val="56"/>
          <w:lang w:val="en-US" w:eastAsia="zh-CN"/>
        </w:rPr>
        <w:t>年全国硕士研究生统一招生考试</w:t>
      </w:r>
    </w:p>
    <w:p>
      <w:pPr>
        <w:spacing w:line="240" w:lineRule="auto"/>
        <w:jc w:val="center"/>
        <w:rPr>
          <w:rFonts w:hint="eastAsia" w:ascii="方正小标宋简体" w:hAnsi="方正小标宋简体" w:eastAsia="方正小标宋简体" w:cs="方正小标宋简体"/>
          <w:b/>
          <w:bCs/>
          <w:sz w:val="48"/>
          <w:szCs w:val="56"/>
          <w:lang w:val="en-US" w:eastAsia="zh-CN"/>
        </w:rPr>
      </w:pPr>
    </w:p>
    <w:p>
      <w:pPr>
        <w:spacing w:line="240" w:lineRule="auto"/>
        <w:jc w:val="center"/>
        <w:rPr>
          <w:rFonts w:hint="eastAsia" w:ascii="方正小标宋简体" w:hAnsi="方正小标宋简体" w:eastAsia="方正小标宋简体" w:cs="方正小标宋简体"/>
          <w:b/>
          <w:bCs/>
          <w:sz w:val="72"/>
          <w:szCs w:val="144"/>
          <w:lang w:val="en-US" w:eastAsia="zh-CN"/>
        </w:rPr>
      </w:pPr>
      <w:r>
        <w:rPr>
          <w:rFonts w:hint="eastAsia" w:ascii="方正小标宋简体" w:hAnsi="方正小标宋简体" w:eastAsia="方正小标宋简体" w:cs="方正小标宋简体"/>
          <w:b/>
          <w:bCs/>
          <w:sz w:val="72"/>
          <w:szCs w:val="144"/>
          <w:lang w:val="en-US" w:eastAsia="zh-CN"/>
        </w:rPr>
        <w:t>自命题科目考试大纲</w:t>
      </w:r>
    </w:p>
    <w:p>
      <w:pPr>
        <w:spacing w:line="240" w:lineRule="auto"/>
        <w:jc w:val="center"/>
        <w:rPr>
          <w:rFonts w:hint="eastAsia" w:ascii="方正小标宋简体" w:hAnsi="方正小标宋简体" w:eastAsia="方正小标宋简体" w:cs="方正小标宋简体"/>
          <w:b/>
          <w:bCs/>
          <w:sz w:val="72"/>
          <w:szCs w:val="144"/>
          <w:lang w:val="en-US" w:eastAsia="zh-CN"/>
        </w:rPr>
      </w:pPr>
    </w:p>
    <w:p>
      <w:pPr>
        <w:spacing w:line="240" w:lineRule="auto"/>
        <w:jc w:val="center"/>
        <w:rPr>
          <w:rFonts w:hint="eastAsia" w:ascii="方正小标宋简体" w:hAnsi="方正小标宋简体" w:eastAsia="方正小标宋简体" w:cs="方正小标宋简体"/>
          <w:b/>
          <w:bCs/>
          <w:sz w:val="72"/>
          <w:szCs w:val="144"/>
          <w:lang w:val="en-US" w:eastAsia="zh-CN"/>
        </w:rPr>
      </w:pPr>
    </w:p>
    <w:p>
      <w:pPr>
        <w:spacing w:line="240" w:lineRule="auto"/>
        <w:jc w:val="both"/>
        <w:rPr>
          <w:rFonts w:hint="eastAsia" w:ascii="方正小标宋简体" w:hAnsi="方正小标宋简体" w:eastAsia="方正小标宋简体" w:cs="方正小标宋简体"/>
          <w:b/>
          <w:bCs/>
          <w:sz w:val="72"/>
          <w:szCs w:val="144"/>
          <w:lang w:val="en-US" w:eastAsia="zh-CN"/>
        </w:rPr>
      </w:pPr>
    </w:p>
    <w:p>
      <w:pPr>
        <w:spacing w:line="240" w:lineRule="auto"/>
        <w:jc w:val="center"/>
        <w:rPr>
          <w:rFonts w:hint="eastAsia" w:ascii="方正小标宋简体" w:hAnsi="方正小标宋简体" w:eastAsia="方正小标宋简体" w:cs="方正小标宋简体"/>
          <w:b/>
          <w:bCs/>
          <w:sz w:val="72"/>
          <w:szCs w:val="144"/>
          <w:lang w:val="en-US" w:eastAsia="zh-CN"/>
        </w:rPr>
      </w:pPr>
    </w:p>
    <w:p>
      <w:pPr>
        <w:spacing w:line="240" w:lineRule="auto"/>
        <w:jc w:val="center"/>
        <w:rPr>
          <w:rFonts w:hint="eastAsia" w:ascii="方正小标宋简体" w:hAnsi="方正小标宋简体" w:eastAsia="方正小标宋简体" w:cs="方正小标宋简体"/>
          <w:b/>
          <w:bCs/>
          <w:sz w:val="72"/>
          <w:szCs w:val="144"/>
          <w:lang w:val="en-US" w:eastAsia="zh-CN"/>
        </w:rPr>
      </w:pPr>
    </w:p>
    <w:p>
      <w:pPr>
        <w:spacing w:line="240" w:lineRule="auto"/>
        <w:jc w:val="center"/>
        <w:rPr>
          <w:rFonts w:hint="eastAsia" w:ascii="楷体" w:hAnsi="楷体" w:eastAsia="楷体" w:cs="楷体"/>
          <w:b/>
          <w:bCs/>
          <w:sz w:val="32"/>
          <w:szCs w:val="40"/>
          <w:lang w:val="en-US" w:eastAsia="zh-CN"/>
        </w:rPr>
      </w:pPr>
      <w:r>
        <w:rPr>
          <w:rFonts w:hint="eastAsia" w:ascii="楷体" w:hAnsi="楷体" w:eastAsia="楷体" w:cs="楷体"/>
          <w:b/>
          <w:bCs/>
          <w:sz w:val="32"/>
          <w:szCs w:val="40"/>
          <w:lang w:val="en-US" w:eastAsia="zh-CN"/>
        </w:rPr>
        <w:t>研究生院制</w:t>
      </w:r>
    </w:p>
    <w:p>
      <w:pPr>
        <w:spacing w:line="240" w:lineRule="auto"/>
        <w:jc w:val="center"/>
        <w:rPr>
          <w:rFonts w:hint="eastAsia" w:ascii="楷体" w:hAnsi="楷体" w:eastAsia="楷体" w:cs="楷体"/>
          <w:b/>
          <w:bCs/>
          <w:sz w:val="32"/>
          <w:szCs w:val="40"/>
          <w:lang w:val="en-US" w:eastAsia="zh-CN"/>
        </w:rPr>
      </w:pPr>
      <w:r>
        <w:rPr>
          <w:rFonts w:hint="eastAsia" w:ascii="楷体" w:hAnsi="楷体" w:eastAsia="楷体" w:cs="楷体"/>
          <w:b/>
          <w:bCs/>
          <w:sz w:val="32"/>
          <w:szCs w:val="40"/>
          <w:lang w:val="en-US" w:eastAsia="zh-CN"/>
        </w:rPr>
        <w:t>二〇二</w:t>
      </w:r>
      <w:r>
        <w:rPr>
          <w:rFonts w:hint="eastAsia" w:ascii="楷体" w:hAnsi="楷体" w:eastAsia="楷体" w:cs="楷体"/>
          <w:b/>
          <w:bCs/>
          <w:sz w:val="32"/>
          <w:szCs w:val="40"/>
          <w:lang w:val="en-US" w:eastAsia="zh-Hans"/>
        </w:rPr>
        <w:t>二</w:t>
      </w:r>
      <w:r>
        <w:rPr>
          <w:rFonts w:hint="eastAsia" w:ascii="楷体" w:hAnsi="楷体" w:eastAsia="楷体" w:cs="楷体"/>
          <w:b/>
          <w:bCs/>
          <w:sz w:val="32"/>
          <w:szCs w:val="40"/>
          <w:lang w:val="en-US" w:eastAsia="zh-CN"/>
        </w:rPr>
        <w:t>年</w:t>
      </w:r>
      <w:r>
        <w:rPr>
          <w:rFonts w:hint="eastAsia" w:ascii="楷体" w:hAnsi="楷体" w:eastAsia="楷体" w:cs="楷体"/>
          <w:b/>
          <w:bCs/>
          <w:sz w:val="32"/>
          <w:szCs w:val="40"/>
          <w:lang w:val="en-US" w:eastAsia="zh-Hans"/>
        </w:rPr>
        <w:t>九</w:t>
      </w:r>
      <w:r>
        <w:rPr>
          <w:rFonts w:hint="eastAsia" w:ascii="楷体" w:hAnsi="楷体" w:eastAsia="楷体" w:cs="楷体"/>
          <w:b/>
          <w:bCs/>
          <w:sz w:val="32"/>
          <w:szCs w:val="40"/>
          <w:lang w:val="en-US" w:eastAsia="zh-CN"/>
        </w:rPr>
        <w:t>月</w:t>
      </w:r>
    </w:p>
    <w:p>
      <w:pPr>
        <w:spacing w:line="240" w:lineRule="auto"/>
        <w:rPr>
          <w:rFonts w:hint="eastAsia" w:ascii="楷体" w:hAnsi="楷体" w:eastAsia="楷体" w:cs="楷体"/>
          <w:b/>
          <w:bCs/>
          <w:sz w:val="32"/>
          <w:szCs w:val="40"/>
          <w:lang w:val="en-US" w:eastAsia="zh-CN"/>
        </w:rPr>
        <w:sectPr>
          <w:headerReference r:id="rId4" w:type="first"/>
          <w:headerReference r:id="rId3" w:type="default"/>
          <w:pgSz w:w="11906" w:h="16838"/>
          <w:pgMar w:top="1440" w:right="1800" w:bottom="1440" w:left="1800" w:header="851" w:footer="992" w:gutter="0"/>
          <w:cols w:space="425" w:num="1"/>
          <w:titlePg/>
          <w:docGrid w:type="lines" w:linePitch="312" w:charSpace="0"/>
        </w:sectPr>
      </w:pPr>
      <w:r>
        <w:rPr>
          <w:rFonts w:hint="eastAsia" w:ascii="楷体" w:hAnsi="楷体" w:eastAsia="楷体" w:cs="楷体"/>
          <w:b/>
          <w:bCs/>
          <w:sz w:val="32"/>
          <w:szCs w:val="40"/>
          <w:lang w:val="en-US" w:eastAsia="zh-CN"/>
        </w:rPr>
        <w:br w:type="page"/>
      </w:r>
    </w:p>
    <w:p>
      <w:pPr>
        <w:spacing w:line="240" w:lineRule="auto"/>
        <w:jc w:val="center"/>
        <w:rPr>
          <w:rFonts w:hint="eastAsia" w:ascii="方正小标宋简体" w:hAnsi="方正小标宋简体" w:eastAsia="方正小标宋简体" w:cs="方正小标宋简体"/>
          <w:b/>
          <w:bCs/>
          <w:sz w:val="44"/>
          <w:szCs w:val="52"/>
          <w:lang w:val="en-US" w:eastAsia="zh-CN"/>
        </w:rPr>
      </w:pPr>
      <w:r>
        <w:rPr>
          <w:rFonts w:hint="eastAsia" w:ascii="方正小标宋简体" w:hAnsi="方正小标宋简体" w:eastAsia="方正小标宋简体" w:cs="方正小标宋简体"/>
          <w:b/>
          <w:bCs/>
          <w:sz w:val="44"/>
          <w:szCs w:val="52"/>
          <w:lang w:val="en-US" w:eastAsia="zh-CN"/>
        </w:rPr>
        <w:t>考试大纲目录</w:t>
      </w:r>
    </w:p>
    <w:tbl>
      <w:tblPr>
        <w:tblStyle w:val="13"/>
        <w:tblpPr w:leftFromText="180" w:rightFromText="180" w:vertAnchor="text" w:tblpXSpec="center" w:tblpY="1"/>
        <w:tblOverlap w:val="never"/>
        <w:tblW w:w="851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89"/>
        <w:gridCol w:w="1544"/>
        <w:gridCol w:w="4474"/>
        <w:gridCol w:w="1312"/>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center"/>
          </w:tcPr>
          <w:p>
            <w:pPr>
              <w:jc w:val="center"/>
              <w:rPr>
                <w:rFonts w:hint="eastAsia" w:eastAsia="宋体"/>
                <w:b/>
                <w:sz w:val="24"/>
                <w:lang w:eastAsia="zh-CN"/>
              </w:rPr>
            </w:pPr>
            <w:r>
              <w:rPr>
                <w:rFonts w:hint="eastAsia"/>
                <w:b/>
                <w:sz w:val="24"/>
                <w:lang w:val="en-US" w:eastAsia="zh-CN"/>
              </w:rPr>
              <w:t>序号</w:t>
            </w:r>
          </w:p>
        </w:tc>
        <w:tc>
          <w:tcPr>
            <w:tcW w:w="1544" w:type="dxa"/>
            <w:shd w:val="clear" w:color="auto" w:fill="E0E0E0"/>
            <w:vAlign w:val="center"/>
          </w:tcPr>
          <w:p>
            <w:pPr>
              <w:jc w:val="center"/>
              <w:rPr>
                <w:rFonts w:hint="eastAsia" w:eastAsia="宋体"/>
                <w:b/>
                <w:sz w:val="24"/>
                <w:lang w:eastAsia="zh-CN"/>
              </w:rPr>
            </w:pPr>
            <w:r>
              <w:rPr>
                <w:rFonts w:hint="eastAsia"/>
                <w:b/>
                <w:sz w:val="24"/>
                <w:lang w:val="en-US" w:eastAsia="zh-CN"/>
              </w:rPr>
              <w:t>科目代码</w:t>
            </w:r>
          </w:p>
        </w:tc>
        <w:tc>
          <w:tcPr>
            <w:tcW w:w="4474" w:type="dxa"/>
            <w:shd w:val="clear" w:color="auto" w:fill="E0E0E0"/>
            <w:vAlign w:val="center"/>
          </w:tcPr>
          <w:p>
            <w:pPr>
              <w:jc w:val="center"/>
              <w:rPr>
                <w:rFonts w:hint="eastAsia" w:eastAsia="宋体"/>
                <w:b/>
                <w:sz w:val="24"/>
                <w:lang w:eastAsia="zh-CN"/>
              </w:rPr>
            </w:pPr>
            <w:r>
              <w:rPr>
                <w:rFonts w:hint="eastAsia"/>
                <w:b/>
                <w:sz w:val="24"/>
                <w:lang w:val="en-US" w:eastAsia="zh-CN"/>
              </w:rPr>
              <w:t>科目名称</w:t>
            </w:r>
          </w:p>
        </w:tc>
        <w:tc>
          <w:tcPr>
            <w:tcW w:w="1312" w:type="dxa"/>
            <w:shd w:val="clear" w:color="auto" w:fill="E0E0E0"/>
            <w:vAlign w:val="center"/>
          </w:tcPr>
          <w:p>
            <w:pPr>
              <w:jc w:val="center"/>
              <w:rPr>
                <w:rFonts w:hint="eastAsia" w:eastAsia="宋体"/>
                <w:b/>
                <w:sz w:val="24"/>
                <w:lang w:eastAsia="zh-CN"/>
              </w:rPr>
            </w:pPr>
            <w:r>
              <w:rPr>
                <w:rFonts w:hint="eastAsia"/>
                <w:b/>
                <w:sz w:val="24"/>
                <w:lang w:val="en-US" w:eastAsia="zh-CN"/>
              </w:rPr>
              <w:t>页码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33</w:t>
            </w:r>
            <w:r>
              <w:rPr>
                <w:rFonts w:hint="default" w:ascii="宋体" w:hAnsi="宋体" w:eastAsia="宋体" w:cs="宋体"/>
                <w:b/>
                <w:i w:val="0"/>
                <w:color w:val="000000"/>
                <w:kern w:val="0"/>
                <w:sz w:val="24"/>
                <w:szCs w:val="24"/>
                <w:highlight w:val="none"/>
                <w:u w:val="none"/>
                <w:lang w:eastAsia="zh-CN" w:bidi="ar"/>
              </w:rPr>
              <w:t>8</w:t>
            </w:r>
          </w:p>
        </w:tc>
        <w:tc>
          <w:tcPr>
            <w:tcW w:w="4474" w:type="dxa"/>
            <w:vAlign w:val="center"/>
          </w:tcPr>
          <w:p>
            <w:pPr>
              <w:jc w:val="center"/>
              <w:rPr>
                <w:rFonts w:hint="eastAsia" w:eastAsiaTheme="minorEastAsia"/>
                <w:b/>
                <w:sz w:val="24"/>
                <w:highlight w:val="none"/>
                <w:lang w:eastAsia="zh-Hans"/>
              </w:rPr>
            </w:pPr>
            <w:r>
              <w:rPr>
                <w:rFonts w:hint="eastAsia"/>
                <w:b/>
                <w:sz w:val="24"/>
                <w:highlight w:val="none"/>
                <w:lang w:val="en-US" w:eastAsia="zh-Hans"/>
              </w:rPr>
              <w:t>生物化学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default" w:asciiTheme="minorHAnsi" w:hAnsiTheme="minorHAnsi" w:eastAsiaTheme="minorEastAsia" w:cstheme="minorBidi"/>
                <w:b/>
                <w:kern w:val="2"/>
                <w:sz w:val="24"/>
                <w:szCs w:val="24"/>
                <w:highlight w:val="none"/>
                <w:lang w:eastAsia="zh-CN" w:bidi="ar-SA"/>
              </w:rPr>
            </w:pPr>
            <w:r>
              <w:rPr>
                <w:rFonts w:hint="default"/>
                <w:b/>
                <w:sz w:val="24"/>
                <w:highlight w:val="none"/>
                <w:lang w:eastAsia="zh-CN"/>
              </w:rPr>
              <w:t>2</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339</w:t>
            </w:r>
          </w:p>
        </w:tc>
        <w:tc>
          <w:tcPr>
            <w:tcW w:w="4474" w:type="dxa"/>
            <w:vAlign w:val="center"/>
          </w:tcPr>
          <w:p>
            <w:pPr>
              <w:jc w:val="center"/>
              <w:rPr>
                <w:rFonts w:hint="eastAsia" w:asciiTheme="minorHAnsi" w:hAnsiTheme="minorHAnsi" w:eastAsiaTheme="minorEastAsia" w:cstheme="minorBidi"/>
                <w:b/>
                <w:kern w:val="2"/>
                <w:sz w:val="24"/>
                <w:szCs w:val="24"/>
                <w:highlight w:val="none"/>
                <w:lang w:val="en-US" w:eastAsia="zh-CN" w:bidi="ar-SA"/>
              </w:rPr>
            </w:pPr>
            <w:r>
              <w:rPr>
                <w:rFonts w:hint="eastAsia"/>
                <w:b/>
                <w:sz w:val="24"/>
                <w:highlight w:val="none"/>
                <w:lang w:val="en-US" w:eastAsia="zh-CN"/>
              </w:rPr>
              <w:t>农业知识综合一</w:t>
            </w:r>
          </w:p>
        </w:tc>
        <w:tc>
          <w:tcPr>
            <w:tcW w:w="1312" w:type="dxa"/>
            <w:vAlign w:val="center"/>
          </w:tcPr>
          <w:p>
            <w:pPr>
              <w:jc w:val="center"/>
              <w:rPr>
                <w:rFonts w:hint="eastAsia" w:asciiTheme="minorHAnsi" w:hAnsiTheme="minorHAnsi" w:eastAsiaTheme="minorEastAsia" w:cstheme="minorBidi"/>
                <w:b/>
                <w:kern w:val="2"/>
                <w:sz w:val="24"/>
                <w:szCs w:val="24"/>
                <w:highlight w:val="none"/>
                <w:lang w:eastAsia="zh-CN" w:bidi="ar-SA"/>
              </w:rPr>
            </w:pPr>
            <w:r>
              <w:rPr>
                <w:rFonts w:hint="default"/>
                <w:b/>
                <w:sz w:val="24"/>
                <w:highlight w:val="none"/>
                <w:lang w:eastAsia="zh-CN"/>
              </w:rPr>
              <w:t>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3</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340</w:t>
            </w:r>
          </w:p>
        </w:tc>
        <w:tc>
          <w:tcPr>
            <w:tcW w:w="4474" w:type="dxa"/>
            <w:vAlign w:val="center"/>
          </w:tcPr>
          <w:p>
            <w:pPr>
              <w:jc w:val="center"/>
              <w:rPr>
                <w:rFonts w:hint="eastAsia"/>
                <w:b/>
                <w:sz w:val="24"/>
                <w:highlight w:val="none"/>
              </w:rPr>
            </w:pPr>
            <w:r>
              <w:rPr>
                <w:rFonts w:hint="eastAsia"/>
                <w:b/>
                <w:sz w:val="24"/>
                <w:highlight w:val="none"/>
                <w:lang w:val="en-US" w:eastAsia="zh-CN"/>
              </w:rPr>
              <w:t>农业知识综合二</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w:t>
            </w:r>
            <w:r>
              <w:rPr>
                <w:rFonts w:hint="default"/>
                <w:b/>
                <w:sz w:val="24"/>
                <w:highlight w:val="none"/>
                <w:lang w:eastAsia="zh-CN"/>
              </w:rPr>
              <w:t>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4</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341</w:t>
            </w:r>
          </w:p>
        </w:tc>
        <w:tc>
          <w:tcPr>
            <w:tcW w:w="4474" w:type="dxa"/>
            <w:vAlign w:val="center"/>
          </w:tcPr>
          <w:p>
            <w:pPr>
              <w:jc w:val="center"/>
              <w:rPr>
                <w:rFonts w:hint="eastAsia"/>
                <w:b/>
                <w:sz w:val="24"/>
                <w:highlight w:val="none"/>
              </w:rPr>
            </w:pPr>
            <w:r>
              <w:rPr>
                <w:rFonts w:hint="eastAsia"/>
                <w:b/>
                <w:sz w:val="24"/>
                <w:highlight w:val="none"/>
                <w:lang w:val="en-US" w:eastAsia="zh-CN"/>
              </w:rPr>
              <w:t>农业知识综合三</w:t>
            </w:r>
            <w:r>
              <w:rPr>
                <w:rFonts w:hint="eastAsia"/>
                <w:b/>
                <w:sz w:val="22"/>
                <w:szCs w:val="22"/>
                <w:highlight w:val="none"/>
                <w:lang w:val="en-US" w:eastAsia="zh-CN"/>
              </w:rPr>
              <w:t>（1）</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w:t>
            </w:r>
            <w:r>
              <w:rPr>
                <w:rFonts w:hint="default"/>
                <w:b/>
                <w:sz w:val="24"/>
                <w:highlight w:val="none"/>
                <w:lang w:eastAsia="zh-CN"/>
              </w:rPr>
              <w:t>7</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5</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341</w:t>
            </w:r>
          </w:p>
        </w:tc>
        <w:tc>
          <w:tcPr>
            <w:tcW w:w="4474" w:type="dxa"/>
            <w:vAlign w:val="center"/>
          </w:tcPr>
          <w:p>
            <w:pPr>
              <w:jc w:val="center"/>
              <w:rPr>
                <w:rFonts w:hint="eastAsia"/>
                <w:b/>
                <w:sz w:val="24"/>
                <w:highlight w:val="none"/>
              </w:rPr>
            </w:pPr>
            <w:r>
              <w:rPr>
                <w:rFonts w:hint="eastAsia"/>
                <w:b/>
                <w:sz w:val="24"/>
                <w:highlight w:val="none"/>
                <w:lang w:val="en-US" w:eastAsia="zh-CN"/>
              </w:rPr>
              <w:t>农业知识综合三</w:t>
            </w:r>
            <w:r>
              <w:rPr>
                <w:rFonts w:hint="eastAsia"/>
                <w:b/>
                <w:sz w:val="22"/>
                <w:szCs w:val="22"/>
                <w:highlight w:val="none"/>
                <w:lang w:val="en-US" w:eastAsia="zh-CN"/>
              </w:rPr>
              <w:t>（2）</w:t>
            </w:r>
          </w:p>
        </w:tc>
        <w:tc>
          <w:tcPr>
            <w:tcW w:w="1312" w:type="dxa"/>
            <w:vAlign w:val="center"/>
          </w:tcPr>
          <w:p>
            <w:pPr>
              <w:jc w:val="center"/>
              <w:rPr>
                <w:rFonts w:hint="default"/>
                <w:b/>
                <w:sz w:val="24"/>
                <w:highlight w:val="none"/>
                <w:lang w:eastAsia="zh-CN"/>
              </w:rPr>
            </w:pPr>
            <w:r>
              <w:rPr>
                <w:rFonts w:hint="default"/>
                <w:b/>
                <w:sz w:val="24"/>
                <w:highlight w:val="none"/>
                <w:lang w:eastAsia="zh-CN"/>
              </w:rPr>
              <w:t>20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6</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341</w:t>
            </w:r>
          </w:p>
        </w:tc>
        <w:tc>
          <w:tcPr>
            <w:tcW w:w="4474" w:type="dxa"/>
            <w:vAlign w:val="center"/>
          </w:tcPr>
          <w:p>
            <w:pPr>
              <w:jc w:val="center"/>
              <w:rPr>
                <w:rFonts w:hint="eastAsia"/>
                <w:b/>
                <w:sz w:val="24"/>
                <w:highlight w:val="none"/>
              </w:rPr>
            </w:pPr>
            <w:r>
              <w:rPr>
                <w:rFonts w:hint="eastAsia"/>
                <w:b/>
                <w:sz w:val="24"/>
                <w:highlight w:val="none"/>
                <w:lang w:val="en-US" w:eastAsia="zh-CN"/>
              </w:rPr>
              <w:t>农业知识综合三</w:t>
            </w:r>
            <w:r>
              <w:rPr>
                <w:rFonts w:hint="eastAsia"/>
                <w:b/>
                <w:sz w:val="22"/>
                <w:szCs w:val="22"/>
                <w:highlight w:val="none"/>
                <w:lang w:val="en-US" w:eastAsia="zh-CN"/>
              </w:rPr>
              <w:t>（3）</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2</w:t>
            </w:r>
            <w:r>
              <w:rPr>
                <w:rFonts w:hint="default"/>
                <w:b/>
                <w:sz w:val="24"/>
                <w:highlight w:val="none"/>
                <w:lang w:eastAsia="zh-CN"/>
              </w:rPr>
              <w:t>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7</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342</w:t>
            </w:r>
          </w:p>
        </w:tc>
        <w:tc>
          <w:tcPr>
            <w:tcW w:w="4474" w:type="dxa"/>
            <w:vAlign w:val="center"/>
          </w:tcPr>
          <w:p>
            <w:pPr>
              <w:jc w:val="center"/>
              <w:rPr>
                <w:rFonts w:hint="eastAsia"/>
                <w:b/>
                <w:sz w:val="24"/>
                <w:highlight w:val="none"/>
              </w:rPr>
            </w:pPr>
            <w:r>
              <w:rPr>
                <w:rFonts w:hint="eastAsia"/>
                <w:b/>
                <w:sz w:val="24"/>
                <w:highlight w:val="none"/>
                <w:lang w:val="en-US" w:eastAsia="zh-CN"/>
              </w:rPr>
              <w:t>农业知识综合四</w:t>
            </w:r>
            <w:r>
              <w:rPr>
                <w:rFonts w:hint="eastAsia"/>
                <w:b/>
                <w:sz w:val="22"/>
                <w:szCs w:val="22"/>
                <w:highlight w:val="none"/>
                <w:lang w:val="en-US" w:eastAsia="zh-CN"/>
              </w:rPr>
              <w:t>（1）</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2</w:t>
            </w:r>
            <w:r>
              <w:rPr>
                <w:rFonts w:hint="default"/>
                <w:b/>
                <w:sz w:val="24"/>
                <w:highlight w:val="none"/>
                <w:lang w:eastAsia="zh-CN"/>
              </w:rPr>
              <w:t>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8</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342</w:t>
            </w:r>
          </w:p>
        </w:tc>
        <w:tc>
          <w:tcPr>
            <w:tcW w:w="4474" w:type="dxa"/>
            <w:vAlign w:val="center"/>
          </w:tcPr>
          <w:p>
            <w:pPr>
              <w:jc w:val="center"/>
              <w:rPr>
                <w:rFonts w:hint="eastAsia"/>
                <w:b/>
                <w:sz w:val="24"/>
                <w:highlight w:val="none"/>
              </w:rPr>
            </w:pPr>
            <w:r>
              <w:rPr>
                <w:rFonts w:hint="eastAsia"/>
                <w:b/>
                <w:sz w:val="24"/>
                <w:highlight w:val="none"/>
                <w:lang w:val="en-US" w:eastAsia="zh-CN"/>
              </w:rPr>
              <w:t>农业知识综合四</w:t>
            </w:r>
            <w:r>
              <w:rPr>
                <w:rFonts w:hint="eastAsia"/>
                <w:b/>
                <w:sz w:val="22"/>
                <w:szCs w:val="22"/>
                <w:highlight w:val="none"/>
                <w:lang w:val="en-US" w:eastAsia="zh-CN"/>
              </w:rPr>
              <w:t>（2）</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3</w:t>
            </w:r>
            <w:r>
              <w:rPr>
                <w:rFonts w:hint="default"/>
                <w:b/>
                <w:sz w:val="24"/>
                <w:highlight w:val="none"/>
                <w:lang w:eastAsia="zh-CN"/>
              </w:rPr>
              <w:t>4</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default" w:asciiTheme="minorHAnsi" w:hAnsiTheme="minorHAnsi" w:eastAsiaTheme="minorEastAsia" w:cstheme="minorBidi"/>
                <w:b/>
                <w:kern w:val="2"/>
                <w:sz w:val="24"/>
                <w:szCs w:val="24"/>
                <w:highlight w:val="none"/>
                <w:lang w:eastAsia="zh-CN" w:bidi="ar-SA"/>
              </w:rPr>
            </w:pPr>
            <w:r>
              <w:rPr>
                <w:rFonts w:hint="default"/>
                <w:b/>
                <w:sz w:val="24"/>
                <w:highlight w:val="none"/>
                <w:lang w:eastAsia="zh-CN"/>
              </w:rPr>
              <w:t>9</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343</w:t>
            </w:r>
          </w:p>
        </w:tc>
        <w:tc>
          <w:tcPr>
            <w:tcW w:w="4474" w:type="dxa"/>
            <w:vAlign w:val="center"/>
          </w:tcPr>
          <w:p>
            <w:pPr>
              <w:jc w:val="center"/>
              <w:rPr>
                <w:rFonts w:hint="eastAsia" w:asciiTheme="minorHAnsi" w:hAnsiTheme="minorHAnsi" w:eastAsiaTheme="minorEastAsia" w:cstheme="minorBidi"/>
                <w:b/>
                <w:kern w:val="2"/>
                <w:sz w:val="24"/>
                <w:szCs w:val="24"/>
                <w:highlight w:val="none"/>
                <w:lang w:val="en-US" w:eastAsia="zh-CN" w:bidi="ar-SA"/>
              </w:rPr>
            </w:pPr>
            <w:r>
              <w:rPr>
                <w:rFonts w:hint="eastAsia"/>
                <w:b/>
                <w:sz w:val="24"/>
                <w:highlight w:val="none"/>
                <w:lang w:val="en-US" w:eastAsia="zh-CN"/>
              </w:rPr>
              <w:t>兽医基础</w:t>
            </w:r>
          </w:p>
        </w:tc>
        <w:tc>
          <w:tcPr>
            <w:tcW w:w="1312" w:type="dxa"/>
            <w:vAlign w:val="center"/>
          </w:tcPr>
          <w:p>
            <w:pPr>
              <w:jc w:val="center"/>
              <w:rPr>
                <w:rFonts w:hint="eastAsia" w:asciiTheme="minorHAnsi" w:hAnsiTheme="minorHAnsi" w:eastAsiaTheme="minorEastAsia" w:cstheme="minorBidi"/>
                <w:b/>
                <w:kern w:val="2"/>
                <w:sz w:val="24"/>
                <w:szCs w:val="24"/>
                <w:highlight w:val="none"/>
                <w:lang w:eastAsia="zh-CN" w:bidi="ar-SA"/>
              </w:rPr>
            </w:pPr>
            <w:r>
              <w:rPr>
                <w:rFonts w:hint="default"/>
                <w:b/>
                <w:sz w:val="24"/>
                <w:highlight w:val="none"/>
                <w:lang w:eastAsia="zh-CN"/>
              </w:rPr>
              <w:t>41</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10</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344</w:t>
            </w:r>
          </w:p>
        </w:tc>
        <w:tc>
          <w:tcPr>
            <w:tcW w:w="4474" w:type="dxa"/>
            <w:vAlign w:val="center"/>
          </w:tcPr>
          <w:p>
            <w:pPr>
              <w:jc w:val="center"/>
              <w:rPr>
                <w:rFonts w:hint="eastAsia"/>
                <w:b/>
                <w:sz w:val="24"/>
                <w:highlight w:val="none"/>
              </w:rPr>
            </w:pPr>
            <w:r>
              <w:rPr>
                <w:rFonts w:hint="eastAsia"/>
                <w:b/>
                <w:sz w:val="24"/>
                <w:highlight w:val="none"/>
                <w:lang w:val="en-US" w:eastAsia="zh-CN"/>
              </w:rPr>
              <w:t>风景园林基础</w:t>
            </w:r>
          </w:p>
        </w:tc>
        <w:tc>
          <w:tcPr>
            <w:tcW w:w="1312" w:type="dxa"/>
            <w:vAlign w:val="center"/>
          </w:tcPr>
          <w:p>
            <w:pPr>
              <w:jc w:val="center"/>
              <w:rPr>
                <w:rFonts w:hint="default"/>
                <w:b/>
                <w:sz w:val="24"/>
                <w:highlight w:val="none"/>
                <w:lang w:eastAsia="zh-CN"/>
              </w:rPr>
            </w:pPr>
            <w:r>
              <w:rPr>
                <w:rFonts w:hint="default"/>
                <w:b/>
                <w:sz w:val="24"/>
                <w:highlight w:val="none"/>
                <w:lang w:eastAsia="zh-CN"/>
              </w:rPr>
              <w:t>51</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1</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345</w:t>
            </w:r>
          </w:p>
        </w:tc>
        <w:tc>
          <w:tcPr>
            <w:tcW w:w="4474" w:type="dxa"/>
            <w:vAlign w:val="center"/>
          </w:tcPr>
          <w:p>
            <w:pPr>
              <w:jc w:val="center"/>
              <w:rPr>
                <w:rFonts w:hint="eastAsia"/>
                <w:b/>
                <w:sz w:val="24"/>
                <w:highlight w:val="none"/>
              </w:rPr>
            </w:pPr>
            <w:r>
              <w:rPr>
                <w:rFonts w:hint="eastAsia"/>
                <w:b/>
                <w:sz w:val="24"/>
                <w:highlight w:val="none"/>
                <w:lang w:val="en-US" w:eastAsia="zh-CN"/>
              </w:rPr>
              <w:t>林业基础知识综合</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5</w:t>
            </w:r>
            <w:r>
              <w:rPr>
                <w:rFonts w:hint="default"/>
                <w:b/>
                <w:sz w:val="24"/>
                <w:highlight w:val="none"/>
                <w:lang w:eastAsia="zh-CN"/>
              </w:rPr>
              <w:t>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2</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434</w:t>
            </w:r>
          </w:p>
        </w:tc>
        <w:tc>
          <w:tcPr>
            <w:tcW w:w="4474" w:type="dxa"/>
            <w:vAlign w:val="center"/>
          </w:tcPr>
          <w:p>
            <w:pPr>
              <w:jc w:val="center"/>
              <w:rPr>
                <w:rFonts w:hint="eastAsia"/>
                <w:b/>
                <w:sz w:val="24"/>
                <w:highlight w:val="none"/>
              </w:rPr>
            </w:pPr>
            <w:r>
              <w:rPr>
                <w:rFonts w:hint="eastAsia"/>
                <w:b/>
                <w:sz w:val="24"/>
                <w:highlight w:val="none"/>
                <w:lang w:val="en-US" w:eastAsia="zh-CN"/>
              </w:rPr>
              <w:t>国际商务专业基础</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5</w:t>
            </w:r>
            <w:r>
              <w:rPr>
                <w:rFonts w:hint="default"/>
                <w:b/>
                <w:sz w:val="24"/>
                <w:highlight w:val="none"/>
                <w:lang w:eastAsia="zh-CN"/>
              </w:rPr>
              <w:t>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3</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611</w:t>
            </w:r>
          </w:p>
        </w:tc>
        <w:tc>
          <w:tcPr>
            <w:tcW w:w="4474" w:type="dxa"/>
            <w:vAlign w:val="center"/>
          </w:tcPr>
          <w:p>
            <w:pPr>
              <w:jc w:val="center"/>
              <w:rPr>
                <w:rFonts w:hint="eastAsia"/>
                <w:b/>
                <w:sz w:val="24"/>
                <w:highlight w:val="none"/>
              </w:rPr>
            </w:pPr>
            <w:r>
              <w:rPr>
                <w:rFonts w:hint="eastAsia"/>
                <w:b/>
                <w:sz w:val="24"/>
                <w:highlight w:val="none"/>
                <w:lang w:val="en-US" w:eastAsia="zh-CN"/>
              </w:rPr>
              <w:t>普通生物化学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6</w:t>
            </w:r>
            <w:r>
              <w:rPr>
                <w:rFonts w:hint="default"/>
                <w:b/>
                <w:sz w:val="24"/>
                <w:highlight w:val="none"/>
                <w:lang w:eastAsia="zh-CN"/>
              </w:rPr>
              <w:t>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4</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612</w:t>
            </w:r>
          </w:p>
        </w:tc>
        <w:tc>
          <w:tcPr>
            <w:tcW w:w="4474" w:type="dxa"/>
            <w:vAlign w:val="center"/>
          </w:tcPr>
          <w:p>
            <w:pPr>
              <w:jc w:val="center"/>
              <w:rPr>
                <w:rFonts w:hint="eastAsia"/>
                <w:b/>
                <w:sz w:val="24"/>
                <w:highlight w:val="none"/>
              </w:rPr>
            </w:pPr>
            <w:r>
              <w:rPr>
                <w:rFonts w:hint="eastAsia"/>
                <w:b/>
                <w:sz w:val="24"/>
                <w:highlight w:val="none"/>
                <w:lang w:val="en-US" w:eastAsia="zh-CN"/>
              </w:rPr>
              <w:t>有机化学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6</w:t>
            </w:r>
            <w:r>
              <w:rPr>
                <w:rFonts w:hint="default"/>
                <w:b/>
                <w:sz w:val="24"/>
                <w:highlight w:val="none"/>
                <w:lang w:eastAsia="zh-CN"/>
              </w:rPr>
              <w:t>5</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5</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613</w:t>
            </w:r>
          </w:p>
        </w:tc>
        <w:tc>
          <w:tcPr>
            <w:tcW w:w="4474" w:type="dxa"/>
            <w:vAlign w:val="center"/>
          </w:tcPr>
          <w:p>
            <w:pPr>
              <w:jc w:val="center"/>
              <w:rPr>
                <w:rFonts w:hint="eastAsia"/>
                <w:b/>
                <w:sz w:val="24"/>
                <w:highlight w:val="none"/>
              </w:rPr>
            </w:pPr>
            <w:r>
              <w:rPr>
                <w:rFonts w:hint="eastAsia"/>
                <w:b/>
                <w:sz w:val="24"/>
                <w:highlight w:val="none"/>
                <w:lang w:val="en-US" w:eastAsia="zh-CN"/>
              </w:rPr>
              <w:t>动物生物化学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6</w:t>
            </w:r>
            <w:r>
              <w:rPr>
                <w:rFonts w:hint="default"/>
                <w:b/>
                <w:sz w:val="24"/>
                <w:highlight w:val="none"/>
                <w:lang w:eastAsia="zh-CN"/>
              </w:rPr>
              <w:t>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6</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614</w:t>
            </w:r>
          </w:p>
        </w:tc>
        <w:tc>
          <w:tcPr>
            <w:tcW w:w="4474" w:type="dxa"/>
            <w:vAlign w:val="center"/>
          </w:tcPr>
          <w:p>
            <w:pPr>
              <w:jc w:val="center"/>
              <w:rPr>
                <w:rFonts w:hint="eastAsia"/>
                <w:b/>
                <w:sz w:val="24"/>
                <w:highlight w:val="none"/>
              </w:rPr>
            </w:pPr>
            <w:r>
              <w:rPr>
                <w:rFonts w:hint="eastAsia"/>
                <w:b/>
                <w:sz w:val="24"/>
                <w:highlight w:val="none"/>
                <w:lang w:val="en-US" w:eastAsia="zh-CN"/>
              </w:rPr>
              <w:t>无机及分析化学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7</w:t>
            </w:r>
            <w:r>
              <w:rPr>
                <w:rFonts w:hint="default"/>
                <w:b/>
                <w:sz w:val="24"/>
                <w:highlight w:val="none"/>
                <w:lang w:eastAsia="zh-CN"/>
              </w:rPr>
              <w:t>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7</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615</w:t>
            </w:r>
          </w:p>
        </w:tc>
        <w:tc>
          <w:tcPr>
            <w:tcW w:w="4474" w:type="dxa"/>
            <w:vAlign w:val="center"/>
          </w:tcPr>
          <w:p>
            <w:pPr>
              <w:jc w:val="center"/>
              <w:rPr>
                <w:rFonts w:hint="eastAsia"/>
                <w:b/>
                <w:sz w:val="24"/>
                <w:highlight w:val="none"/>
              </w:rPr>
            </w:pPr>
            <w:r>
              <w:rPr>
                <w:rFonts w:hint="eastAsia"/>
                <w:b/>
                <w:sz w:val="24"/>
                <w:highlight w:val="none"/>
                <w:lang w:val="en-US" w:eastAsia="zh-CN"/>
              </w:rPr>
              <w:t>公共管理学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7</w:t>
            </w:r>
            <w:r>
              <w:rPr>
                <w:rFonts w:hint="default"/>
                <w:b/>
                <w:sz w:val="24"/>
                <w:highlight w:val="none"/>
                <w:lang w:eastAsia="zh-CN"/>
              </w:rPr>
              <w:t>5</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default" w:eastAsiaTheme="minorEastAsia"/>
                <w:b/>
                <w:sz w:val="24"/>
                <w:highlight w:val="none"/>
                <w:lang w:eastAsia="zh-CN"/>
              </w:rPr>
            </w:pPr>
            <w:r>
              <w:rPr>
                <w:rFonts w:hint="default"/>
                <w:b/>
                <w:sz w:val="24"/>
                <w:highlight w:val="none"/>
                <w:lang w:eastAsia="zh-CN"/>
              </w:rPr>
              <w:t>18</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eastAsia="zh-CN" w:bidi="ar"/>
              </w:rPr>
            </w:pPr>
            <w:r>
              <w:rPr>
                <w:rFonts w:hint="default" w:ascii="宋体" w:hAnsi="宋体" w:eastAsia="宋体" w:cs="宋体"/>
                <w:b/>
                <w:i w:val="0"/>
                <w:color w:val="000000"/>
                <w:kern w:val="0"/>
                <w:sz w:val="24"/>
                <w:szCs w:val="24"/>
                <w:highlight w:val="none"/>
                <w:u w:val="none"/>
                <w:lang w:eastAsia="zh-CN" w:bidi="ar"/>
              </w:rPr>
              <w:t>617</w:t>
            </w:r>
          </w:p>
        </w:tc>
        <w:tc>
          <w:tcPr>
            <w:tcW w:w="4474" w:type="dxa"/>
            <w:vAlign w:val="center"/>
          </w:tcPr>
          <w:p>
            <w:pPr>
              <w:jc w:val="center"/>
              <w:rPr>
                <w:rFonts w:hint="eastAsia" w:eastAsiaTheme="minorEastAsia"/>
                <w:b/>
                <w:sz w:val="24"/>
                <w:highlight w:val="none"/>
                <w:lang w:val="en-US" w:eastAsia="zh-Hans"/>
              </w:rPr>
            </w:pPr>
            <w:r>
              <w:rPr>
                <w:rFonts w:hint="eastAsia"/>
                <w:b/>
                <w:sz w:val="24"/>
                <w:highlight w:val="none"/>
                <w:lang w:val="en-US" w:eastAsia="zh-Hans"/>
              </w:rPr>
              <w:t>马克思主义基本原理</w:t>
            </w:r>
          </w:p>
        </w:tc>
        <w:tc>
          <w:tcPr>
            <w:tcW w:w="1312" w:type="dxa"/>
            <w:vAlign w:val="center"/>
          </w:tcPr>
          <w:p>
            <w:pPr>
              <w:jc w:val="center"/>
              <w:rPr>
                <w:rFonts w:hint="eastAsia"/>
                <w:b/>
                <w:sz w:val="24"/>
                <w:highlight w:val="none"/>
                <w:lang w:eastAsia="zh-CN"/>
              </w:rPr>
            </w:pPr>
            <w:r>
              <w:rPr>
                <w:rFonts w:hint="default"/>
                <w:b/>
                <w:sz w:val="24"/>
                <w:highlight w:val="none"/>
                <w:lang w:eastAsia="zh-CN"/>
              </w:rPr>
              <w:t>80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1</w:t>
            </w:r>
            <w:r>
              <w:rPr>
                <w:rFonts w:hint="default"/>
                <w:b/>
                <w:sz w:val="24"/>
                <w:highlight w:val="none"/>
                <w:lang w:eastAsia="zh-CN"/>
              </w:rPr>
              <w:t>9</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802</w:t>
            </w:r>
          </w:p>
        </w:tc>
        <w:tc>
          <w:tcPr>
            <w:tcW w:w="4474" w:type="dxa"/>
            <w:vAlign w:val="center"/>
          </w:tcPr>
          <w:p>
            <w:pPr>
              <w:jc w:val="center"/>
              <w:rPr>
                <w:rFonts w:hint="eastAsia"/>
                <w:b/>
                <w:sz w:val="24"/>
                <w:highlight w:val="none"/>
              </w:rPr>
            </w:pPr>
            <w:r>
              <w:rPr>
                <w:rFonts w:hint="eastAsia"/>
                <w:b/>
                <w:sz w:val="24"/>
                <w:highlight w:val="none"/>
                <w:lang w:val="en-US" w:eastAsia="zh-CN"/>
              </w:rPr>
              <w:t>普通微生物学</w:t>
            </w:r>
          </w:p>
        </w:tc>
        <w:tc>
          <w:tcPr>
            <w:tcW w:w="1312" w:type="dxa"/>
            <w:vAlign w:val="center"/>
          </w:tcPr>
          <w:p>
            <w:pPr>
              <w:jc w:val="center"/>
              <w:rPr>
                <w:rFonts w:hint="default"/>
                <w:b/>
                <w:sz w:val="24"/>
                <w:highlight w:val="none"/>
                <w:lang w:eastAsia="zh-CN"/>
              </w:rPr>
            </w:pPr>
            <w:r>
              <w:rPr>
                <w:rFonts w:hint="default"/>
                <w:b/>
                <w:sz w:val="24"/>
                <w:highlight w:val="none"/>
                <w:lang w:eastAsia="zh-CN"/>
              </w:rPr>
              <w:t>82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20</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803</w:t>
            </w:r>
          </w:p>
        </w:tc>
        <w:tc>
          <w:tcPr>
            <w:tcW w:w="4474" w:type="dxa"/>
            <w:vAlign w:val="center"/>
          </w:tcPr>
          <w:p>
            <w:pPr>
              <w:jc w:val="center"/>
              <w:rPr>
                <w:rFonts w:hint="eastAsia"/>
                <w:b/>
                <w:sz w:val="24"/>
                <w:highlight w:val="none"/>
              </w:rPr>
            </w:pPr>
            <w:r>
              <w:rPr>
                <w:rFonts w:hint="eastAsia"/>
                <w:b/>
                <w:sz w:val="24"/>
                <w:highlight w:val="none"/>
                <w:lang w:val="en-US" w:eastAsia="zh-CN"/>
              </w:rPr>
              <w:t>植物生理学</w:t>
            </w:r>
          </w:p>
        </w:tc>
        <w:tc>
          <w:tcPr>
            <w:tcW w:w="1312" w:type="dxa"/>
            <w:vAlign w:val="center"/>
          </w:tcPr>
          <w:p>
            <w:pPr>
              <w:jc w:val="center"/>
              <w:rPr>
                <w:rFonts w:hint="default"/>
                <w:b/>
                <w:sz w:val="24"/>
                <w:highlight w:val="none"/>
                <w:lang w:eastAsia="zh-CN"/>
              </w:rPr>
            </w:pPr>
            <w:r>
              <w:rPr>
                <w:rFonts w:hint="default"/>
                <w:b/>
                <w:sz w:val="24"/>
                <w:highlight w:val="none"/>
                <w:lang w:eastAsia="zh-CN"/>
              </w:rPr>
              <w:t>92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21</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804</w:t>
            </w:r>
          </w:p>
        </w:tc>
        <w:tc>
          <w:tcPr>
            <w:tcW w:w="4474" w:type="dxa"/>
            <w:vAlign w:val="center"/>
          </w:tcPr>
          <w:p>
            <w:pPr>
              <w:jc w:val="center"/>
              <w:rPr>
                <w:rFonts w:hint="eastAsia"/>
                <w:b/>
                <w:sz w:val="24"/>
                <w:highlight w:val="none"/>
              </w:rPr>
            </w:pPr>
            <w:r>
              <w:rPr>
                <w:rFonts w:hint="eastAsia"/>
                <w:b/>
                <w:sz w:val="24"/>
                <w:highlight w:val="none"/>
                <w:lang w:val="en-US" w:eastAsia="zh-CN"/>
              </w:rPr>
              <w:t>植保概论</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9</w:t>
            </w:r>
            <w:r>
              <w:rPr>
                <w:rFonts w:hint="default"/>
                <w:b/>
                <w:sz w:val="24"/>
                <w:highlight w:val="none"/>
                <w:lang w:eastAsia="zh-CN"/>
              </w:rPr>
              <w:t>9</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2</w:t>
            </w:r>
            <w:r>
              <w:rPr>
                <w:rFonts w:hint="default"/>
                <w:b/>
                <w:sz w:val="24"/>
                <w:highlight w:val="none"/>
                <w:lang w:eastAsia="zh-CN"/>
              </w:rPr>
              <w:t>2</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807</w:t>
            </w:r>
          </w:p>
        </w:tc>
        <w:tc>
          <w:tcPr>
            <w:tcW w:w="4474" w:type="dxa"/>
            <w:vAlign w:val="center"/>
          </w:tcPr>
          <w:p>
            <w:pPr>
              <w:jc w:val="center"/>
              <w:rPr>
                <w:rFonts w:hint="eastAsia"/>
                <w:b/>
                <w:sz w:val="24"/>
                <w:highlight w:val="none"/>
              </w:rPr>
            </w:pPr>
            <w:r>
              <w:rPr>
                <w:rFonts w:hint="eastAsia"/>
                <w:b/>
                <w:sz w:val="24"/>
                <w:highlight w:val="none"/>
                <w:lang w:val="en-US" w:eastAsia="zh-CN"/>
              </w:rPr>
              <w:t>作物栽培学</w:t>
            </w:r>
          </w:p>
        </w:tc>
        <w:tc>
          <w:tcPr>
            <w:tcW w:w="1312" w:type="dxa"/>
            <w:vAlign w:val="center"/>
          </w:tcPr>
          <w:p>
            <w:pPr>
              <w:jc w:val="center"/>
              <w:rPr>
                <w:rFonts w:hint="default"/>
                <w:b/>
                <w:sz w:val="24"/>
                <w:highlight w:val="none"/>
                <w:lang w:eastAsia="zh-CN"/>
              </w:rPr>
            </w:pPr>
            <w:r>
              <w:rPr>
                <w:rFonts w:hint="default"/>
                <w:b/>
                <w:sz w:val="24"/>
                <w:highlight w:val="none"/>
                <w:lang w:eastAsia="zh-CN"/>
              </w:rPr>
              <w:t>101</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2</w:t>
            </w:r>
            <w:r>
              <w:rPr>
                <w:rFonts w:hint="default"/>
                <w:b/>
                <w:sz w:val="24"/>
                <w:highlight w:val="none"/>
                <w:lang w:eastAsia="zh-CN"/>
              </w:rPr>
              <w:t>3</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810</w:t>
            </w:r>
          </w:p>
        </w:tc>
        <w:tc>
          <w:tcPr>
            <w:tcW w:w="4474" w:type="dxa"/>
            <w:vAlign w:val="center"/>
          </w:tcPr>
          <w:p>
            <w:pPr>
              <w:jc w:val="center"/>
              <w:rPr>
                <w:rFonts w:hint="eastAsia"/>
                <w:b/>
                <w:sz w:val="24"/>
                <w:highlight w:val="none"/>
              </w:rPr>
            </w:pPr>
            <w:r>
              <w:rPr>
                <w:rFonts w:hint="eastAsia"/>
                <w:b/>
                <w:sz w:val="24"/>
                <w:highlight w:val="none"/>
                <w:lang w:val="en-US" w:eastAsia="zh-CN"/>
              </w:rPr>
              <w:t>水力学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10</w:t>
            </w:r>
            <w:r>
              <w:rPr>
                <w:rFonts w:hint="default"/>
                <w:b/>
                <w:sz w:val="24"/>
                <w:highlight w:val="none"/>
                <w:lang w:eastAsia="zh-CN"/>
              </w:rPr>
              <w:t>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center"/>
          </w:tcPr>
          <w:p>
            <w:pPr>
              <w:jc w:val="center"/>
              <w:rPr>
                <w:rFonts w:hint="default" w:eastAsiaTheme="minorEastAsia"/>
                <w:b/>
                <w:sz w:val="24"/>
                <w:highlight w:val="none"/>
                <w:lang w:val="en-US" w:eastAsia="zh-CN"/>
              </w:rPr>
            </w:pPr>
            <w:r>
              <w:rPr>
                <w:rFonts w:hint="eastAsia"/>
                <w:b/>
                <w:sz w:val="24"/>
                <w:highlight w:val="none"/>
                <w:lang w:val="en-US" w:eastAsia="zh-CN"/>
              </w:rPr>
              <w:t>2</w:t>
            </w:r>
            <w:r>
              <w:rPr>
                <w:rFonts w:hint="default"/>
                <w:b/>
                <w:sz w:val="24"/>
                <w:highlight w:val="none"/>
                <w:lang w:eastAsia="zh-CN"/>
              </w:rPr>
              <w:t>4</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811</w:t>
            </w:r>
          </w:p>
        </w:tc>
        <w:tc>
          <w:tcPr>
            <w:tcW w:w="4474" w:type="dxa"/>
            <w:vAlign w:val="center"/>
          </w:tcPr>
          <w:p>
            <w:pPr>
              <w:jc w:val="center"/>
              <w:rPr>
                <w:rFonts w:hint="eastAsia"/>
                <w:b/>
                <w:sz w:val="24"/>
                <w:highlight w:val="none"/>
              </w:rPr>
            </w:pPr>
            <w:r>
              <w:rPr>
                <w:rFonts w:hint="eastAsia"/>
                <w:b/>
                <w:sz w:val="24"/>
                <w:highlight w:val="none"/>
                <w:lang w:val="en-US" w:eastAsia="zh-CN"/>
              </w:rPr>
              <w:t>材料力学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10</w:t>
            </w:r>
            <w:r>
              <w:rPr>
                <w:rFonts w:hint="default"/>
                <w:b/>
                <w:sz w:val="24"/>
                <w:highlight w:val="none"/>
                <w:lang w:eastAsia="zh-CN"/>
              </w:rPr>
              <w:t>7</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center"/>
          </w:tcPr>
          <w:p>
            <w:pPr>
              <w:jc w:val="center"/>
              <w:rPr>
                <w:rFonts w:hint="default" w:eastAsiaTheme="minorEastAsia"/>
                <w:b/>
                <w:sz w:val="24"/>
                <w:highlight w:val="none"/>
                <w:lang w:val="en-US" w:eastAsia="zh-CN"/>
              </w:rPr>
            </w:pPr>
            <w:r>
              <w:rPr>
                <w:rFonts w:hint="eastAsia"/>
                <w:b/>
                <w:sz w:val="24"/>
                <w:highlight w:val="none"/>
                <w:lang w:val="en-US" w:eastAsia="zh-CN"/>
              </w:rPr>
              <w:t>2</w:t>
            </w:r>
            <w:r>
              <w:rPr>
                <w:rFonts w:hint="default"/>
                <w:b/>
                <w:sz w:val="24"/>
                <w:highlight w:val="none"/>
                <w:lang w:eastAsia="zh-CN"/>
              </w:rPr>
              <w:t>5</w:t>
            </w:r>
          </w:p>
        </w:tc>
        <w:tc>
          <w:tcPr>
            <w:tcW w:w="154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812</w:t>
            </w:r>
          </w:p>
        </w:tc>
        <w:tc>
          <w:tcPr>
            <w:tcW w:w="447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机械原理</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10</w:t>
            </w:r>
            <w:r>
              <w:rPr>
                <w:rFonts w:hint="default"/>
                <w:b/>
                <w:sz w:val="24"/>
                <w:highlight w:val="none"/>
                <w:lang w:eastAsia="zh-CN"/>
              </w:rPr>
              <w:t>9</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center"/>
          </w:tcPr>
          <w:p>
            <w:pPr>
              <w:jc w:val="center"/>
              <w:rPr>
                <w:rFonts w:hint="default" w:eastAsiaTheme="minorEastAsia"/>
                <w:b/>
                <w:sz w:val="24"/>
                <w:highlight w:val="none"/>
                <w:lang w:val="en-US" w:eastAsia="zh-CN"/>
              </w:rPr>
            </w:pPr>
            <w:r>
              <w:rPr>
                <w:rFonts w:hint="eastAsia"/>
                <w:b/>
                <w:sz w:val="24"/>
                <w:highlight w:val="none"/>
                <w:lang w:val="en-US" w:eastAsia="zh-CN"/>
              </w:rPr>
              <w:t>2</w:t>
            </w:r>
            <w:r>
              <w:rPr>
                <w:rFonts w:hint="default"/>
                <w:b/>
                <w:sz w:val="24"/>
                <w:highlight w:val="none"/>
                <w:lang w:eastAsia="zh-CN"/>
              </w:rPr>
              <w:t>6</w:t>
            </w:r>
          </w:p>
        </w:tc>
        <w:tc>
          <w:tcPr>
            <w:tcW w:w="154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814</w:t>
            </w:r>
          </w:p>
        </w:tc>
        <w:tc>
          <w:tcPr>
            <w:tcW w:w="447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交通工程学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w:t>
            </w:r>
            <w:r>
              <w:rPr>
                <w:rFonts w:hint="default"/>
                <w:b/>
                <w:sz w:val="24"/>
                <w:highlight w:val="none"/>
                <w:lang w:eastAsia="zh-CN"/>
              </w:rPr>
              <w:t>12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center"/>
          </w:tcPr>
          <w:p>
            <w:pPr>
              <w:jc w:val="center"/>
              <w:rPr>
                <w:rFonts w:hint="default" w:eastAsiaTheme="minorEastAsia"/>
                <w:b/>
                <w:sz w:val="24"/>
                <w:highlight w:val="none"/>
                <w:lang w:val="en-US" w:eastAsia="zh-CN"/>
              </w:rPr>
            </w:pPr>
            <w:r>
              <w:rPr>
                <w:rFonts w:hint="eastAsia"/>
                <w:b/>
                <w:sz w:val="24"/>
                <w:highlight w:val="none"/>
                <w:lang w:val="en-US" w:eastAsia="zh-CN"/>
              </w:rPr>
              <w:t>2</w:t>
            </w:r>
            <w:r>
              <w:rPr>
                <w:rFonts w:hint="default"/>
                <w:b/>
                <w:sz w:val="24"/>
                <w:highlight w:val="none"/>
                <w:lang w:eastAsia="zh-CN"/>
              </w:rPr>
              <w:t>7</w:t>
            </w:r>
          </w:p>
        </w:tc>
        <w:tc>
          <w:tcPr>
            <w:tcW w:w="154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815</w:t>
            </w:r>
          </w:p>
        </w:tc>
        <w:tc>
          <w:tcPr>
            <w:tcW w:w="447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电子技术</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11</w:t>
            </w:r>
            <w:r>
              <w:rPr>
                <w:rFonts w:hint="default"/>
                <w:b/>
                <w:sz w:val="24"/>
                <w:highlight w:val="none"/>
                <w:lang w:eastAsia="zh-CN"/>
              </w:rPr>
              <w:t>5</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center"/>
          </w:tcPr>
          <w:p>
            <w:pPr>
              <w:jc w:val="center"/>
              <w:rPr>
                <w:rFonts w:hint="default" w:eastAsiaTheme="minorEastAsia"/>
                <w:b/>
                <w:sz w:val="24"/>
                <w:highlight w:val="none"/>
                <w:lang w:val="en-US" w:eastAsia="zh-CN"/>
              </w:rPr>
            </w:pPr>
            <w:r>
              <w:rPr>
                <w:rFonts w:hint="eastAsia"/>
                <w:b/>
                <w:sz w:val="24"/>
                <w:highlight w:val="none"/>
                <w:lang w:val="en-US" w:eastAsia="zh-CN"/>
              </w:rPr>
              <w:t>2</w:t>
            </w:r>
            <w:r>
              <w:rPr>
                <w:rFonts w:hint="default"/>
                <w:b/>
                <w:sz w:val="24"/>
                <w:highlight w:val="none"/>
                <w:lang w:eastAsia="zh-CN"/>
              </w:rPr>
              <w:t>8</w:t>
            </w:r>
          </w:p>
        </w:tc>
        <w:tc>
          <w:tcPr>
            <w:tcW w:w="154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816</w:t>
            </w:r>
          </w:p>
        </w:tc>
        <w:tc>
          <w:tcPr>
            <w:tcW w:w="4474" w:type="dxa"/>
            <w:vAlign w:val="center"/>
          </w:tcPr>
          <w:p>
            <w:pPr>
              <w:keepNext w:val="0"/>
              <w:keepLines w:val="0"/>
              <w:widowControl/>
              <w:suppressLineNumbers w:val="0"/>
              <w:jc w:val="center"/>
              <w:textAlignment w:val="center"/>
              <w:rPr>
                <w:rFonts w:hint="eastAsia"/>
                <w:b/>
                <w:sz w:val="24"/>
                <w:highlight w:val="none"/>
              </w:rPr>
            </w:pPr>
            <w:r>
              <w:rPr>
                <w:rFonts w:hint="eastAsia" w:ascii="宋体" w:hAnsi="宋体" w:eastAsia="宋体" w:cs="宋体"/>
                <w:b/>
                <w:i w:val="0"/>
                <w:color w:val="000000"/>
                <w:kern w:val="0"/>
                <w:sz w:val="24"/>
                <w:szCs w:val="24"/>
                <w:highlight w:val="none"/>
                <w:u w:val="none"/>
                <w:lang w:val="en-US" w:eastAsia="zh-CN" w:bidi="ar"/>
              </w:rPr>
              <w:t>农业机械化管理学</w:t>
            </w:r>
          </w:p>
        </w:tc>
        <w:tc>
          <w:tcPr>
            <w:tcW w:w="1312" w:type="dxa"/>
            <w:vAlign w:val="center"/>
          </w:tcPr>
          <w:p>
            <w:pPr>
              <w:jc w:val="center"/>
              <w:rPr>
                <w:rFonts w:hint="default"/>
                <w:b/>
                <w:sz w:val="24"/>
                <w:highlight w:val="none"/>
                <w:lang w:val="en-US" w:eastAsia="zh-CN"/>
              </w:rPr>
            </w:pPr>
            <w:r>
              <w:rPr>
                <w:rFonts w:hint="eastAsia"/>
                <w:b/>
                <w:sz w:val="24"/>
                <w:highlight w:val="none"/>
                <w:lang w:val="en-US" w:eastAsia="zh-CN"/>
              </w:rPr>
              <w:t>11</w:t>
            </w:r>
            <w:r>
              <w:rPr>
                <w:rFonts w:hint="default"/>
                <w:b/>
                <w:sz w:val="24"/>
                <w:highlight w:val="none"/>
                <w:lang w:eastAsia="zh-CN"/>
              </w:rPr>
              <w:t>9</w:t>
            </w:r>
          </w:p>
        </w:tc>
      </w:tr>
    </w:tbl>
    <w:p>
      <w:pPr>
        <w:spacing w:line="240" w:lineRule="auto"/>
        <w:rPr>
          <w:rFonts w:hint="eastAsia" w:ascii="楷体" w:hAnsi="楷体" w:eastAsia="楷体" w:cs="楷体"/>
          <w:b/>
          <w:bCs/>
          <w:sz w:val="32"/>
          <w:szCs w:val="40"/>
          <w:highlight w:val="none"/>
          <w:lang w:val="en-US" w:eastAsia="zh-CN"/>
        </w:rPr>
      </w:pPr>
    </w:p>
    <w:p>
      <w:pPr>
        <w:spacing w:line="240" w:lineRule="auto"/>
        <w:jc w:val="both"/>
        <w:rPr>
          <w:rFonts w:hint="eastAsia" w:ascii="方正小标宋简体" w:hAnsi="方正小标宋简体" w:eastAsia="方正小标宋简体" w:cs="方正小标宋简体"/>
          <w:b/>
          <w:bCs/>
          <w:sz w:val="44"/>
          <w:szCs w:val="52"/>
          <w:highlight w:val="none"/>
          <w:lang w:val="en-US" w:eastAsia="zh-CN"/>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p>
    <w:p>
      <w:pPr>
        <w:spacing w:line="240" w:lineRule="auto"/>
        <w:jc w:val="center"/>
        <w:rPr>
          <w:rFonts w:hint="eastAsia" w:ascii="方正小标宋简体" w:hAnsi="方正小标宋简体" w:eastAsia="方正小标宋简体" w:cs="方正小标宋简体"/>
          <w:b/>
          <w:bCs/>
          <w:sz w:val="44"/>
          <w:szCs w:val="52"/>
          <w:highlight w:val="none"/>
          <w:lang w:val="en-US" w:eastAsia="zh-CN"/>
        </w:rPr>
      </w:pPr>
      <w:r>
        <w:rPr>
          <w:rFonts w:hint="eastAsia" w:ascii="方正小标宋简体" w:hAnsi="方正小标宋简体" w:eastAsia="方正小标宋简体" w:cs="方正小标宋简体"/>
          <w:b/>
          <w:bCs/>
          <w:sz w:val="44"/>
          <w:szCs w:val="52"/>
          <w:highlight w:val="none"/>
          <w:lang w:val="en-US" w:eastAsia="zh-CN"/>
        </w:rPr>
        <w:t>考试大纲目录</w:t>
      </w:r>
    </w:p>
    <w:tbl>
      <w:tblPr>
        <w:tblStyle w:val="13"/>
        <w:tblpPr w:leftFromText="180" w:rightFromText="180" w:vertAnchor="text" w:tblpXSpec="center" w:tblpY="1"/>
        <w:tblOverlap w:val="never"/>
        <w:tblW w:w="851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89"/>
        <w:gridCol w:w="1544"/>
        <w:gridCol w:w="4474"/>
        <w:gridCol w:w="1312"/>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rPr>
          <w:trHeight w:val="420" w:hRule="atLeast"/>
        </w:trPr>
        <w:tc>
          <w:tcPr>
            <w:tcW w:w="1189" w:type="dxa"/>
            <w:shd w:val="clear" w:color="auto" w:fill="E0E0E0"/>
            <w:vAlign w:val="center"/>
          </w:tcPr>
          <w:p>
            <w:pPr>
              <w:jc w:val="center"/>
              <w:rPr>
                <w:rFonts w:hint="eastAsia" w:eastAsia="宋体"/>
                <w:b/>
                <w:sz w:val="24"/>
                <w:highlight w:val="none"/>
                <w:lang w:eastAsia="zh-CN"/>
              </w:rPr>
            </w:pPr>
            <w:r>
              <w:rPr>
                <w:rFonts w:hint="eastAsia"/>
                <w:b/>
                <w:sz w:val="24"/>
                <w:highlight w:val="none"/>
                <w:lang w:val="en-US" w:eastAsia="zh-CN"/>
              </w:rPr>
              <w:t>序号</w:t>
            </w:r>
          </w:p>
        </w:tc>
        <w:tc>
          <w:tcPr>
            <w:tcW w:w="1544" w:type="dxa"/>
            <w:shd w:val="clear" w:color="auto" w:fill="E0E0E0"/>
            <w:vAlign w:val="center"/>
          </w:tcPr>
          <w:p>
            <w:pPr>
              <w:jc w:val="center"/>
              <w:rPr>
                <w:rFonts w:hint="eastAsia" w:eastAsia="宋体"/>
                <w:b/>
                <w:sz w:val="24"/>
                <w:highlight w:val="none"/>
                <w:lang w:eastAsia="zh-CN"/>
              </w:rPr>
            </w:pPr>
            <w:r>
              <w:rPr>
                <w:rFonts w:hint="eastAsia"/>
                <w:b/>
                <w:sz w:val="24"/>
                <w:highlight w:val="none"/>
                <w:lang w:val="en-US" w:eastAsia="zh-CN"/>
              </w:rPr>
              <w:t>科目代码</w:t>
            </w:r>
          </w:p>
        </w:tc>
        <w:tc>
          <w:tcPr>
            <w:tcW w:w="4474" w:type="dxa"/>
            <w:shd w:val="clear" w:color="auto" w:fill="E0E0E0"/>
            <w:vAlign w:val="center"/>
          </w:tcPr>
          <w:p>
            <w:pPr>
              <w:jc w:val="center"/>
              <w:rPr>
                <w:rFonts w:hint="eastAsia" w:eastAsia="宋体"/>
                <w:b/>
                <w:sz w:val="24"/>
                <w:highlight w:val="none"/>
                <w:lang w:eastAsia="zh-CN"/>
              </w:rPr>
            </w:pPr>
            <w:r>
              <w:rPr>
                <w:rFonts w:hint="eastAsia"/>
                <w:b/>
                <w:sz w:val="24"/>
                <w:highlight w:val="none"/>
                <w:lang w:val="en-US" w:eastAsia="zh-CN"/>
              </w:rPr>
              <w:t>科目名称</w:t>
            </w:r>
          </w:p>
        </w:tc>
        <w:tc>
          <w:tcPr>
            <w:tcW w:w="1312" w:type="dxa"/>
            <w:shd w:val="clear" w:color="auto" w:fill="E0E0E0"/>
            <w:vAlign w:val="center"/>
          </w:tcPr>
          <w:p>
            <w:pPr>
              <w:jc w:val="center"/>
              <w:rPr>
                <w:rFonts w:hint="eastAsia" w:eastAsia="宋体"/>
                <w:b/>
                <w:sz w:val="24"/>
                <w:highlight w:val="none"/>
                <w:lang w:eastAsia="zh-CN"/>
              </w:rPr>
            </w:pPr>
            <w:r>
              <w:rPr>
                <w:rFonts w:hint="eastAsia"/>
                <w:b/>
                <w:sz w:val="24"/>
                <w:highlight w:val="none"/>
                <w:lang w:val="en-US" w:eastAsia="zh-CN"/>
              </w:rPr>
              <w:t>页码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2</w:t>
            </w:r>
            <w:r>
              <w:rPr>
                <w:rFonts w:hint="default"/>
                <w:b/>
                <w:sz w:val="24"/>
                <w:highlight w:val="none"/>
                <w:lang w:eastAsia="zh-CN"/>
              </w:rPr>
              <w:t>9</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820</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植物生态学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21</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30</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822</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环境学概论</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12</w:t>
            </w:r>
            <w:r>
              <w:rPr>
                <w:rFonts w:hint="default" w:ascii="宋体" w:hAnsi="宋体" w:eastAsia="宋体" w:cs="宋体"/>
                <w:b/>
                <w:i w:val="0"/>
                <w:color w:val="000000"/>
                <w:kern w:val="0"/>
                <w:sz w:val="24"/>
                <w:szCs w:val="24"/>
                <w:highlight w:val="none"/>
                <w:u w:val="none"/>
                <w:lang w:eastAsia="zh-CN" w:bidi="ar"/>
              </w:rPr>
              <w:t>5</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31</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823</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土壤学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12</w:t>
            </w:r>
            <w:r>
              <w:rPr>
                <w:rFonts w:hint="default" w:ascii="宋体" w:hAnsi="宋体" w:eastAsia="宋体" w:cs="宋体"/>
                <w:b/>
                <w:i w:val="0"/>
                <w:color w:val="000000"/>
                <w:kern w:val="0"/>
                <w:sz w:val="24"/>
                <w:szCs w:val="24"/>
                <w:highlight w:val="none"/>
                <w:u w:val="none"/>
                <w:lang w:eastAsia="zh-CN" w:bidi="ar"/>
              </w:rPr>
              <w:t>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2</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824</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土壤地理学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32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3</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826</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遥感技术与应用</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13</w:t>
            </w:r>
            <w:r>
              <w:rPr>
                <w:rFonts w:hint="default" w:ascii="宋体" w:hAnsi="宋体" w:eastAsia="宋体" w:cs="宋体"/>
                <w:b/>
                <w:i w:val="0"/>
                <w:color w:val="000000"/>
                <w:kern w:val="0"/>
                <w:sz w:val="24"/>
                <w:szCs w:val="24"/>
                <w:highlight w:val="none"/>
                <w:u w:val="none"/>
                <w:lang w:eastAsia="zh-CN" w:bidi="ar"/>
              </w:rPr>
              <w:t>5</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4</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830</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食品微生物学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13</w:t>
            </w:r>
            <w:r>
              <w:rPr>
                <w:rFonts w:hint="default" w:ascii="宋体" w:hAnsi="宋体" w:eastAsia="宋体" w:cs="宋体"/>
                <w:b/>
                <w:i w:val="0"/>
                <w:color w:val="000000"/>
                <w:kern w:val="0"/>
                <w:sz w:val="24"/>
                <w:szCs w:val="24"/>
                <w:highlight w:val="none"/>
                <w:u w:val="none"/>
                <w:lang w:eastAsia="zh-CN" w:bidi="ar"/>
              </w:rPr>
              <w:t>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5</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833</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动物生理学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13</w:t>
            </w:r>
            <w:r>
              <w:rPr>
                <w:rFonts w:hint="default" w:ascii="宋体" w:hAnsi="宋体" w:eastAsia="宋体" w:cs="宋体"/>
                <w:b/>
                <w:i w:val="0"/>
                <w:color w:val="000000"/>
                <w:kern w:val="0"/>
                <w:sz w:val="24"/>
                <w:szCs w:val="24"/>
                <w:highlight w:val="none"/>
                <w:u w:val="none"/>
                <w:lang w:eastAsia="zh-CN" w:bidi="ar"/>
              </w:rPr>
              <w:t>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6</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842</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风景园林综合知识</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42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7</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845</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林学概论</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14</w:t>
            </w:r>
            <w:r>
              <w:rPr>
                <w:rFonts w:hint="default" w:ascii="宋体" w:hAnsi="宋体" w:eastAsia="宋体" w:cs="宋体"/>
                <w:b/>
                <w:i w:val="0"/>
                <w:color w:val="000000"/>
                <w:kern w:val="0"/>
                <w:sz w:val="24"/>
                <w:szCs w:val="24"/>
                <w:highlight w:val="none"/>
                <w:u w:val="none"/>
                <w:lang w:eastAsia="zh-CN" w:bidi="ar"/>
              </w:rPr>
              <w:t>4</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8</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849</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基础生态学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14</w:t>
            </w:r>
            <w:r>
              <w:rPr>
                <w:rFonts w:hint="default" w:ascii="宋体" w:hAnsi="宋体" w:eastAsia="宋体" w:cs="宋体"/>
                <w:b/>
                <w:i w:val="0"/>
                <w:color w:val="000000"/>
                <w:kern w:val="0"/>
                <w:sz w:val="24"/>
                <w:szCs w:val="24"/>
                <w:highlight w:val="none"/>
                <w:u w:val="none"/>
                <w:lang w:eastAsia="zh-CN" w:bidi="ar"/>
              </w:rPr>
              <w:t>9</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3</w:t>
            </w:r>
            <w:r>
              <w:rPr>
                <w:rFonts w:hint="default"/>
                <w:b/>
                <w:sz w:val="24"/>
                <w:highlight w:val="none"/>
                <w:lang w:eastAsia="zh-CN"/>
              </w:rPr>
              <w:t>9</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851</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公共经济学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52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40</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853</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经济学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15</w:t>
            </w:r>
            <w:r>
              <w:rPr>
                <w:rFonts w:hint="default" w:ascii="宋体" w:hAnsi="宋体" w:eastAsia="宋体" w:cs="宋体"/>
                <w:b/>
                <w:i w:val="0"/>
                <w:color w:val="000000"/>
                <w:kern w:val="0"/>
                <w:sz w:val="24"/>
                <w:szCs w:val="24"/>
                <w:highlight w:val="none"/>
                <w:u w:val="none"/>
                <w:lang w:eastAsia="zh-CN" w:bidi="ar"/>
              </w:rPr>
              <w:t>7</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eastAsia="zh-CN"/>
              </w:rPr>
            </w:pPr>
            <w:r>
              <w:rPr>
                <w:rFonts w:hint="default"/>
                <w:b/>
                <w:sz w:val="24"/>
                <w:highlight w:val="none"/>
                <w:lang w:eastAsia="zh-CN"/>
              </w:rPr>
              <w:t>41</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854</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农村公共管理</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60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4</w:t>
            </w:r>
            <w:r>
              <w:rPr>
                <w:rFonts w:hint="default"/>
                <w:b/>
                <w:sz w:val="24"/>
                <w:highlight w:val="none"/>
                <w:lang w:eastAsia="zh-CN"/>
              </w:rPr>
              <w:t>2</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856</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数据结构及操作系统</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63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4</w:t>
            </w:r>
            <w:r>
              <w:rPr>
                <w:rFonts w:hint="default"/>
                <w:b/>
                <w:sz w:val="24"/>
                <w:highlight w:val="none"/>
                <w:lang w:eastAsia="zh-CN"/>
              </w:rPr>
              <w:t>3</w:t>
            </w:r>
          </w:p>
        </w:tc>
        <w:tc>
          <w:tcPr>
            <w:tcW w:w="1544"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616</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普通遗传学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16</w:t>
            </w:r>
            <w:r>
              <w:rPr>
                <w:rFonts w:hint="default" w:ascii="宋体" w:hAnsi="宋体" w:eastAsia="宋体" w:cs="宋体"/>
                <w:b/>
                <w:i w:val="0"/>
                <w:color w:val="000000"/>
                <w:kern w:val="0"/>
                <w:sz w:val="24"/>
                <w:szCs w:val="24"/>
                <w:highlight w:val="none"/>
                <w:u w:val="none"/>
                <w:lang w:eastAsia="zh-CN" w:bidi="ar"/>
              </w:rPr>
              <w:t>9</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4</w:t>
            </w:r>
            <w:r>
              <w:rPr>
                <w:rFonts w:hint="default"/>
                <w:b/>
                <w:sz w:val="24"/>
                <w:highlight w:val="none"/>
                <w:lang w:eastAsia="zh-CN"/>
              </w:rPr>
              <w:t>4</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859</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农业经济学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71</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eastAsiaTheme="minorEastAsia"/>
                <w:b/>
                <w:sz w:val="24"/>
                <w:highlight w:val="none"/>
                <w:lang w:val="en-US" w:eastAsia="zh-CN"/>
              </w:rPr>
            </w:pPr>
            <w:r>
              <w:rPr>
                <w:rFonts w:hint="default" w:eastAsiaTheme="minorEastAsia"/>
                <w:b/>
                <w:sz w:val="24"/>
                <w:highlight w:val="none"/>
                <w:lang w:val="en-US" w:eastAsia="zh-CN"/>
              </w:rPr>
              <w:t>4</w:t>
            </w:r>
            <w:r>
              <w:rPr>
                <w:rFonts w:hint="default"/>
                <w:b/>
                <w:sz w:val="24"/>
                <w:highlight w:val="none"/>
                <w:lang w:eastAsia="zh-CN"/>
              </w:rPr>
              <w:t>5</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861</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物理化学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17</w:t>
            </w:r>
            <w:r>
              <w:rPr>
                <w:rFonts w:hint="default" w:ascii="宋体" w:hAnsi="宋体" w:eastAsia="宋体" w:cs="宋体"/>
                <w:b/>
                <w:i w:val="0"/>
                <w:color w:val="000000"/>
                <w:kern w:val="0"/>
                <w:sz w:val="24"/>
                <w:szCs w:val="24"/>
                <w:highlight w:val="none"/>
                <w:u w:val="none"/>
                <w:lang w:eastAsia="zh-CN" w:bidi="ar"/>
              </w:rPr>
              <w:t>4</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default" w:eastAsiaTheme="minorEastAsia"/>
                <w:b/>
                <w:sz w:val="24"/>
                <w:highlight w:val="none"/>
                <w:lang w:val="en-US" w:eastAsia="zh-CN"/>
              </w:rPr>
            </w:pPr>
            <w:r>
              <w:rPr>
                <w:rFonts w:hint="eastAsia"/>
                <w:b/>
                <w:sz w:val="24"/>
                <w:highlight w:val="none"/>
                <w:lang w:val="en-US" w:eastAsia="zh-CN"/>
              </w:rPr>
              <w:t>4</w:t>
            </w:r>
            <w:r>
              <w:rPr>
                <w:rFonts w:hint="default"/>
                <w:b/>
                <w:sz w:val="24"/>
                <w:highlight w:val="none"/>
                <w:lang w:eastAsia="zh-CN"/>
              </w:rPr>
              <w:t>6</w:t>
            </w:r>
          </w:p>
        </w:tc>
        <w:tc>
          <w:tcPr>
            <w:tcW w:w="1544"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863</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动物生产学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17</w:t>
            </w:r>
            <w:r>
              <w:rPr>
                <w:rFonts w:hint="default" w:ascii="宋体" w:hAnsi="宋体" w:eastAsia="宋体" w:cs="宋体"/>
                <w:b/>
                <w:i w:val="0"/>
                <w:color w:val="000000"/>
                <w:kern w:val="0"/>
                <w:sz w:val="24"/>
                <w:szCs w:val="24"/>
                <w:highlight w:val="none"/>
                <w:u w:val="none"/>
                <w:lang w:eastAsia="zh-CN" w:bidi="ar"/>
              </w:rPr>
              <w:t>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default" w:eastAsiaTheme="minorEastAsia"/>
                <w:b/>
                <w:sz w:val="24"/>
                <w:highlight w:val="none"/>
                <w:lang w:val="en-US" w:eastAsia="zh-CN"/>
              </w:rPr>
            </w:pPr>
            <w:r>
              <w:rPr>
                <w:rFonts w:hint="eastAsia"/>
                <w:b/>
                <w:sz w:val="24"/>
                <w:highlight w:val="none"/>
                <w:lang w:val="en-US" w:eastAsia="zh-CN"/>
              </w:rPr>
              <w:t>4</w:t>
            </w:r>
            <w:r>
              <w:rPr>
                <w:rFonts w:hint="default"/>
                <w:b/>
                <w:sz w:val="24"/>
                <w:highlight w:val="none"/>
                <w:lang w:eastAsia="zh-CN"/>
              </w:rPr>
              <w:t>7</w:t>
            </w:r>
          </w:p>
        </w:tc>
        <w:tc>
          <w:tcPr>
            <w:tcW w:w="1544"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865</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园艺作物栽培学</w:t>
            </w:r>
          </w:p>
        </w:tc>
        <w:tc>
          <w:tcPr>
            <w:tcW w:w="1312" w:type="dxa"/>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1</w:t>
            </w:r>
            <w:r>
              <w:rPr>
                <w:rFonts w:hint="default" w:ascii="宋体" w:hAnsi="宋体" w:eastAsia="宋体" w:cs="宋体"/>
                <w:b/>
                <w:i w:val="0"/>
                <w:color w:val="000000"/>
                <w:kern w:val="0"/>
                <w:sz w:val="24"/>
                <w:szCs w:val="24"/>
                <w:highlight w:val="none"/>
                <w:u w:val="none"/>
                <w:lang w:eastAsia="zh-CN" w:bidi="ar"/>
              </w:rPr>
              <w:t>80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trPr>
        <w:tc>
          <w:tcPr>
            <w:tcW w:w="1189" w:type="dxa"/>
            <w:shd w:val="clear" w:color="auto" w:fill="E0E0E0"/>
            <w:vAlign w:val="bottom"/>
          </w:tcPr>
          <w:p>
            <w:pPr>
              <w:jc w:val="center"/>
              <w:rPr>
                <w:rFonts w:hint="eastAsia"/>
                <w:b/>
                <w:sz w:val="24"/>
                <w:highlight w:val="none"/>
                <w:lang w:eastAsia="zh-CN"/>
              </w:rPr>
            </w:pPr>
            <w:r>
              <w:rPr>
                <w:rFonts w:hint="default"/>
                <w:b/>
                <w:sz w:val="24"/>
                <w:highlight w:val="none"/>
                <w:lang w:eastAsia="zh-CN"/>
              </w:rPr>
              <w:t>48</w:t>
            </w:r>
          </w:p>
        </w:tc>
        <w:tc>
          <w:tcPr>
            <w:tcW w:w="154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eastAsia="zh-CN" w:bidi="ar"/>
              </w:rPr>
            </w:pPr>
            <w:r>
              <w:rPr>
                <w:rFonts w:hint="default" w:ascii="宋体" w:hAnsi="宋体" w:eastAsia="宋体" w:cs="宋体"/>
                <w:b/>
                <w:i w:val="0"/>
                <w:color w:val="000000"/>
                <w:kern w:val="0"/>
                <w:sz w:val="24"/>
                <w:szCs w:val="24"/>
                <w:highlight w:val="none"/>
                <w:u w:val="none"/>
                <w:lang w:eastAsia="zh-CN" w:bidi="ar"/>
              </w:rPr>
              <w:t>866</w:t>
            </w:r>
          </w:p>
        </w:tc>
        <w:tc>
          <w:tcPr>
            <w:tcW w:w="4474"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val="en-US" w:eastAsia="zh-CN" w:bidi="ar"/>
              </w:rPr>
            </w:pPr>
            <w:r>
              <w:rPr>
                <w:rFonts w:hint="eastAsia" w:ascii="宋体" w:hAnsi="宋体" w:eastAsia="宋体" w:cs="宋体"/>
                <w:b/>
                <w:i w:val="0"/>
                <w:color w:val="000000"/>
                <w:kern w:val="0"/>
                <w:sz w:val="24"/>
                <w:szCs w:val="24"/>
                <w:highlight w:val="none"/>
                <w:u w:val="none"/>
                <w:lang w:val="en-US" w:eastAsia="zh-CN" w:bidi="ar"/>
              </w:rPr>
              <w:t>中国化马克思主义</w:t>
            </w:r>
          </w:p>
        </w:tc>
        <w:tc>
          <w:tcPr>
            <w:tcW w:w="1312" w:type="dxa"/>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highlight w:val="none"/>
                <w:u w:val="none"/>
                <w:lang w:eastAsia="zh-CN" w:bidi="ar"/>
              </w:rPr>
            </w:pPr>
            <w:r>
              <w:rPr>
                <w:rFonts w:hint="default" w:ascii="宋体" w:hAnsi="宋体" w:eastAsia="宋体" w:cs="宋体"/>
                <w:b/>
                <w:i w:val="0"/>
                <w:color w:val="000000"/>
                <w:kern w:val="0"/>
                <w:sz w:val="24"/>
                <w:szCs w:val="24"/>
                <w:highlight w:val="none"/>
                <w:u w:val="none"/>
                <w:lang w:eastAsia="zh-CN" w:bidi="ar"/>
              </w:rPr>
              <w:t>181</w:t>
            </w:r>
          </w:p>
        </w:tc>
      </w:tr>
    </w:tbl>
    <w:p>
      <w:pPr>
        <w:widowControl/>
        <w:jc w:val="center"/>
        <w:rPr>
          <w:rFonts w:hint="eastAsia" w:ascii="黑体" w:hAnsi="Verdana" w:eastAsia="黑体" w:cs="宋体"/>
          <w:b/>
          <w:kern w:val="0"/>
          <w:sz w:val="28"/>
          <w:szCs w:val="28"/>
          <w:highlight w:val="none"/>
        </w:rPr>
        <w:sectPr>
          <w:pgSz w:w="11906" w:h="16838"/>
          <w:pgMar w:top="1440" w:right="1800" w:bottom="1440" w:left="1800" w:header="851" w:footer="992" w:gutter="0"/>
          <w:cols w:space="425" w:num="1"/>
          <w:docGrid w:type="lines" w:linePitch="312" w:charSpace="0"/>
        </w:sectPr>
      </w:pPr>
    </w:p>
    <w:p>
      <w:pPr>
        <w:widowControl/>
        <w:jc w:val="center"/>
        <w:rPr>
          <w:rFonts w:eastAsia="黑体"/>
          <w:sz w:val="34"/>
          <w:szCs w:val="34"/>
          <w:highlight w:val="none"/>
        </w:rPr>
      </w:pPr>
      <w:r>
        <w:rPr>
          <w:rFonts w:eastAsia="黑体"/>
          <w:sz w:val="34"/>
          <w:szCs w:val="34"/>
          <w:highlight w:val="none"/>
        </w:rPr>
        <w:t>338《</w:t>
      </w:r>
      <w:r>
        <w:rPr>
          <w:rFonts w:hint="eastAsia" w:eastAsia="黑体"/>
          <w:sz w:val="34"/>
          <w:szCs w:val="34"/>
          <w:highlight w:val="none"/>
          <w:lang w:val="en-US" w:eastAsia="zh-Hans"/>
        </w:rPr>
        <w:t>生物</w:t>
      </w:r>
      <w:r>
        <w:rPr>
          <w:rFonts w:eastAsia="黑体"/>
          <w:sz w:val="34"/>
          <w:szCs w:val="34"/>
          <w:highlight w:val="none"/>
        </w:rPr>
        <w:t>化学》考试大纲</w:t>
      </w:r>
    </w:p>
    <w:p>
      <w:pPr>
        <w:widowControl/>
        <w:jc w:val="center"/>
        <w:rPr>
          <w:sz w:val="20"/>
          <w:szCs w:val="20"/>
          <w:highlight w:val="none"/>
        </w:rPr>
      </w:pPr>
    </w:p>
    <w:tbl>
      <w:tblPr>
        <w:tblStyle w:val="13"/>
        <w:tblW w:w="0" w:type="auto"/>
        <w:tblInd w:w="-1076" w:type="dxa"/>
        <w:tblLayout w:type="fixed"/>
        <w:tblCellMar>
          <w:top w:w="0" w:type="dxa"/>
          <w:left w:w="200" w:type="dxa"/>
          <w:bottom w:w="0" w:type="dxa"/>
          <w:right w:w="160" w:type="dxa"/>
        </w:tblCellMar>
      </w:tblPr>
      <w:tblGrid>
        <w:gridCol w:w="1493"/>
        <w:gridCol w:w="2999"/>
        <w:gridCol w:w="1871"/>
        <w:gridCol w:w="4477"/>
      </w:tblGrid>
      <w:tr>
        <w:tblPrEx>
          <w:tblCellMar>
            <w:top w:w="0" w:type="dxa"/>
            <w:left w:w="200" w:type="dxa"/>
            <w:bottom w:w="0" w:type="dxa"/>
            <w:right w:w="160" w:type="dxa"/>
          </w:tblCellMar>
        </w:tblPrEx>
        <w:tc>
          <w:tcPr>
            <w:tcW w:w="1493" w:type="dxa"/>
            <w:tcBorders>
              <w:top w:val="single" w:color="000000" w:sz="8" w:space="0"/>
            </w:tcBorders>
            <w:noWrap w:val="0"/>
            <w:vAlign w:val="center"/>
          </w:tcPr>
          <w:p>
            <w:pPr>
              <w:widowControl/>
              <w:snapToGrid w:val="0"/>
              <w:spacing w:line="375" w:lineRule="atLeast"/>
              <w:jc w:val="center"/>
              <w:rPr>
                <w:sz w:val="18"/>
                <w:szCs w:val="18"/>
                <w:highlight w:val="none"/>
              </w:rPr>
            </w:pPr>
            <w:r>
              <w:rPr>
                <w:b/>
                <w:bCs/>
                <w:sz w:val="18"/>
                <w:highlight w:val="none"/>
              </w:rPr>
              <w:t>命题方式</w:t>
            </w:r>
            <w:r>
              <w:rPr>
                <w:sz w:val="18"/>
                <w:szCs w:val="18"/>
                <w:highlight w:val="none"/>
              </w:rPr>
              <w:t xml:space="preserve"> </w:t>
            </w:r>
          </w:p>
        </w:tc>
        <w:tc>
          <w:tcPr>
            <w:tcW w:w="2999" w:type="dxa"/>
            <w:tcBorders>
              <w:top w:val="single" w:color="000000" w:sz="8" w:space="0"/>
              <w:left w:val="single" w:color="000000" w:sz="4" w:space="0"/>
            </w:tcBorders>
            <w:noWrap w:val="0"/>
            <w:tcMar>
              <w:left w:w="0" w:type="dxa"/>
              <w:right w:w="0" w:type="dxa"/>
            </w:tcMar>
            <w:vAlign w:val="center"/>
          </w:tcPr>
          <w:p>
            <w:pPr>
              <w:widowControl/>
              <w:snapToGrid w:val="0"/>
              <w:spacing w:line="375" w:lineRule="atLeast"/>
              <w:jc w:val="center"/>
              <w:rPr>
                <w:sz w:val="18"/>
                <w:szCs w:val="18"/>
                <w:highlight w:val="none"/>
              </w:rPr>
            </w:pPr>
            <w:r>
              <w:rPr>
                <w:sz w:val="18"/>
                <w:szCs w:val="18"/>
                <w:highlight w:val="none"/>
              </w:rPr>
              <w:t xml:space="preserve">招生单位自命题 </w:t>
            </w:r>
          </w:p>
        </w:tc>
        <w:tc>
          <w:tcPr>
            <w:tcW w:w="1871" w:type="dxa"/>
            <w:tcBorders>
              <w:top w:val="single" w:color="000000" w:sz="8" w:space="0"/>
              <w:left w:val="single" w:color="000000" w:sz="4" w:space="0"/>
            </w:tcBorders>
            <w:noWrap w:val="0"/>
            <w:tcMar>
              <w:left w:w="0" w:type="dxa"/>
              <w:right w:w="0" w:type="dxa"/>
            </w:tcMar>
            <w:vAlign w:val="center"/>
          </w:tcPr>
          <w:p>
            <w:pPr>
              <w:widowControl/>
              <w:snapToGrid w:val="0"/>
              <w:spacing w:line="375" w:lineRule="atLeast"/>
              <w:jc w:val="center"/>
              <w:rPr>
                <w:sz w:val="18"/>
                <w:szCs w:val="18"/>
                <w:highlight w:val="none"/>
              </w:rPr>
            </w:pPr>
            <w:r>
              <w:rPr>
                <w:b/>
                <w:bCs/>
                <w:sz w:val="18"/>
                <w:highlight w:val="none"/>
              </w:rPr>
              <w:t>科目类别</w:t>
            </w:r>
            <w:r>
              <w:rPr>
                <w:sz w:val="18"/>
                <w:szCs w:val="18"/>
                <w:highlight w:val="none"/>
              </w:rPr>
              <w:t xml:space="preserve"> </w:t>
            </w:r>
          </w:p>
        </w:tc>
        <w:tc>
          <w:tcPr>
            <w:tcW w:w="4477" w:type="dxa"/>
            <w:tcBorders>
              <w:top w:val="single" w:color="000000" w:sz="8" w:space="0"/>
              <w:left w:val="single" w:color="000000" w:sz="4" w:space="0"/>
              <w:bottom w:val="single" w:color="000000" w:sz="4" w:space="0"/>
            </w:tcBorders>
            <w:noWrap w:val="0"/>
            <w:vAlign w:val="center"/>
          </w:tcPr>
          <w:p>
            <w:pPr>
              <w:widowControl/>
              <w:snapToGrid w:val="0"/>
              <w:spacing w:line="375" w:lineRule="atLeast"/>
              <w:jc w:val="center"/>
              <w:rPr>
                <w:sz w:val="18"/>
                <w:szCs w:val="18"/>
                <w:highlight w:val="none"/>
              </w:rPr>
            </w:pPr>
            <w:r>
              <w:rPr>
                <w:sz w:val="18"/>
                <w:szCs w:val="18"/>
                <w:highlight w:val="none"/>
              </w:rPr>
              <w:t xml:space="preserve">初试 </w:t>
            </w:r>
          </w:p>
        </w:tc>
      </w:tr>
      <w:tr>
        <w:tblPrEx>
          <w:tblCellMar>
            <w:top w:w="0" w:type="dxa"/>
            <w:left w:w="200" w:type="dxa"/>
            <w:bottom w:w="0" w:type="dxa"/>
            <w:right w:w="160" w:type="dxa"/>
          </w:tblCellMar>
        </w:tblPrEx>
        <w:tc>
          <w:tcPr>
            <w:tcW w:w="1493" w:type="dxa"/>
            <w:tcBorders>
              <w:top w:val="single" w:color="000000" w:sz="4" w:space="0"/>
            </w:tcBorders>
            <w:noWrap w:val="0"/>
            <w:vAlign w:val="center"/>
          </w:tcPr>
          <w:p>
            <w:pPr>
              <w:widowControl/>
              <w:snapToGrid w:val="0"/>
              <w:spacing w:line="375" w:lineRule="atLeast"/>
              <w:jc w:val="center"/>
              <w:rPr>
                <w:sz w:val="18"/>
                <w:szCs w:val="18"/>
                <w:highlight w:val="none"/>
              </w:rPr>
            </w:pPr>
            <w:r>
              <w:rPr>
                <w:b/>
                <w:bCs/>
                <w:sz w:val="18"/>
                <w:highlight w:val="none"/>
              </w:rPr>
              <w:t>满分</w:t>
            </w:r>
            <w:r>
              <w:rPr>
                <w:sz w:val="18"/>
                <w:szCs w:val="18"/>
                <w:highlight w:val="none"/>
              </w:rPr>
              <w:t xml:space="preserve"> </w:t>
            </w:r>
          </w:p>
        </w:tc>
        <w:tc>
          <w:tcPr>
            <w:tcW w:w="9347" w:type="dxa"/>
            <w:gridSpan w:val="3"/>
            <w:tcBorders>
              <w:top w:val="single" w:color="000000" w:sz="4" w:space="0"/>
              <w:left w:val="single" w:color="000000" w:sz="4" w:space="0"/>
            </w:tcBorders>
            <w:noWrap w:val="0"/>
            <w:tcMar>
              <w:left w:w="0" w:type="dxa"/>
              <w:right w:w="0" w:type="dxa"/>
            </w:tcMar>
            <w:vAlign w:val="center"/>
          </w:tcPr>
          <w:p>
            <w:pPr>
              <w:widowControl/>
              <w:snapToGrid w:val="0"/>
              <w:spacing w:line="375" w:lineRule="atLeast"/>
              <w:jc w:val="center"/>
              <w:rPr>
                <w:sz w:val="18"/>
                <w:szCs w:val="18"/>
                <w:highlight w:val="none"/>
              </w:rPr>
            </w:pPr>
            <w:r>
              <w:rPr>
                <w:sz w:val="18"/>
                <w:szCs w:val="18"/>
                <w:highlight w:val="none"/>
              </w:rPr>
              <w:t xml:space="preserve">150 </w:t>
            </w:r>
          </w:p>
        </w:tc>
      </w:tr>
      <w:tr>
        <w:tblPrEx>
          <w:tblCellMar>
            <w:top w:w="0" w:type="dxa"/>
            <w:left w:w="200" w:type="dxa"/>
            <w:bottom w:w="0" w:type="dxa"/>
            <w:right w:w="160" w:type="dxa"/>
          </w:tblCellMar>
        </w:tblPrEx>
        <w:trPr>
          <w:trHeight w:val="1143" w:hRule="atLeast"/>
        </w:trPr>
        <w:tc>
          <w:tcPr>
            <w:tcW w:w="10840" w:type="dxa"/>
            <w:gridSpan w:val="4"/>
            <w:tcBorders>
              <w:top w:val="single" w:color="000000" w:sz="4" w:space="0"/>
              <w:bottom w:val="single" w:color="000000" w:sz="4" w:space="0"/>
            </w:tcBorders>
            <w:noWrap w:val="0"/>
            <w:vAlign w:val="top"/>
          </w:tcPr>
          <w:p>
            <w:pPr>
              <w:widowControl/>
              <w:snapToGrid w:val="0"/>
              <w:spacing w:after="240" w:line="375" w:lineRule="atLeast"/>
              <w:jc w:val="left"/>
              <w:rPr>
                <w:sz w:val="18"/>
                <w:szCs w:val="18"/>
                <w:highlight w:val="none"/>
              </w:rPr>
            </w:pPr>
            <w:r>
              <w:rPr>
                <w:b/>
                <w:bCs/>
                <w:sz w:val="18"/>
                <w:highlight w:val="none"/>
              </w:rPr>
              <w:t>考试性质</w:t>
            </w:r>
            <w:r>
              <w:rPr>
                <w:sz w:val="18"/>
                <w:szCs w:val="18"/>
                <w:highlight w:val="none"/>
              </w:rPr>
              <w:br w:type="textWrapping"/>
            </w:r>
            <w:r>
              <w:rPr>
                <w:rFonts w:hint="eastAsia"/>
                <w:sz w:val="18"/>
                <w:szCs w:val="18"/>
                <w:highlight w:val="none"/>
                <w:lang w:val="en-US" w:eastAsia="zh-CN"/>
              </w:rPr>
              <w:t>生物</w:t>
            </w:r>
            <w:r>
              <w:rPr>
                <w:rFonts w:hint="eastAsia" w:ascii="Times New Roman" w:hAnsi="Times New Roman" w:eastAsia="宋体" w:cs="Times New Roman"/>
                <w:sz w:val="18"/>
                <w:szCs w:val="18"/>
                <w:highlight w:val="none"/>
                <w:lang w:val="en-US" w:eastAsia="zh-CN"/>
              </w:rPr>
              <w:t>化学</w:t>
            </w:r>
            <w:r>
              <w:rPr>
                <w:rFonts w:ascii="Times New Roman" w:hAnsi="Times New Roman" w:eastAsia="宋体" w:cs="Times New Roman"/>
                <w:sz w:val="18"/>
                <w:szCs w:val="18"/>
                <w:highlight w:val="none"/>
              </w:rPr>
              <w:t>考试是为招收</w:t>
            </w:r>
            <w:r>
              <w:rPr>
                <w:rFonts w:hint="eastAsia" w:ascii="Times New Roman" w:hAnsi="Times New Roman" w:eastAsia="宋体" w:cs="Times New Roman"/>
                <w:sz w:val="18"/>
                <w:szCs w:val="18"/>
                <w:highlight w:val="none"/>
                <w:lang w:val="en-US" w:eastAsia="zh-CN"/>
              </w:rPr>
              <w:t>理科</w:t>
            </w:r>
            <w:r>
              <w:rPr>
                <w:rFonts w:hint="eastAsia" w:ascii="Times New Roman" w:hAnsi="Times New Roman" w:eastAsia="宋体" w:cs="Times New Roman"/>
                <w:sz w:val="18"/>
                <w:szCs w:val="18"/>
                <w:highlight w:val="none"/>
              </w:rPr>
              <w:t>类</w:t>
            </w:r>
            <w:r>
              <w:rPr>
                <w:rFonts w:hint="eastAsia" w:ascii="Times New Roman" w:hAnsi="Times New Roman" w:eastAsia="宋体" w:cs="Times New Roman"/>
                <w:sz w:val="18"/>
                <w:szCs w:val="18"/>
                <w:highlight w:val="none"/>
                <w:lang w:eastAsia="zh-CN"/>
              </w:rPr>
              <w:t>、</w:t>
            </w:r>
            <w:r>
              <w:rPr>
                <w:rFonts w:ascii="Times New Roman" w:hAnsi="Times New Roman" w:eastAsia="宋体" w:cs="Times New Roman"/>
                <w:sz w:val="18"/>
                <w:szCs w:val="18"/>
                <w:highlight w:val="none"/>
              </w:rPr>
              <w:t>农学类硕士研究生而设置的选拔考试。它的主要目的是测试考生对</w:t>
            </w:r>
            <w:r>
              <w:rPr>
                <w:rFonts w:hint="eastAsia" w:ascii="Times New Roman" w:hAnsi="Times New Roman" w:eastAsia="宋体" w:cs="Times New Roman"/>
                <w:sz w:val="18"/>
                <w:szCs w:val="18"/>
                <w:highlight w:val="none"/>
                <w:lang w:val="en-US" w:eastAsia="zh-CN"/>
              </w:rPr>
              <w:t>生物化学与分子生物学知识</w:t>
            </w:r>
            <w:r>
              <w:rPr>
                <w:rFonts w:ascii="Times New Roman" w:hAnsi="Times New Roman" w:eastAsia="宋体" w:cs="Times New Roman"/>
                <w:sz w:val="18"/>
                <w:szCs w:val="18"/>
                <w:highlight w:val="none"/>
              </w:rPr>
              <w:t>的</w:t>
            </w:r>
            <w:r>
              <w:rPr>
                <w:rFonts w:hint="eastAsia" w:ascii="Times New Roman" w:hAnsi="Times New Roman" w:eastAsia="宋体" w:cs="Times New Roman"/>
                <w:sz w:val="18"/>
                <w:szCs w:val="18"/>
                <w:highlight w:val="none"/>
                <w:lang w:val="en-US" w:eastAsia="zh-CN"/>
              </w:rPr>
              <w:t>掌握</w:t>
            </w:r>
            <w:r>
              <w:rPr>
                <w:rFonts w:ascii="Times New Roman" w:hAnsi="Times New Roman" w:eastAsia="宋体" w:cs="Times New Roman"/>
                <w:sz w:val="18"/>
                <w:szCs w:val="18"/>
                <w:highlight w:val="none"/>
              </w:rPr>
              <w:t>程度，</w:t>
            </w:r>
            <w:r>
              <w:rPr>
                <w:rFonts w:hint="default" w:ascii="Times New Roman" w:hAnsi="Times New Roman" w:eastAsia="宋体" w:cs="Times New Roman"/>
                <w:sz w:val="18"/>
                <w:szCs w:val="18"/>
                <w:highlight w:val="none"/>
              </w:rPr>
              <w:t>要求学生掌握生物化学的基本概念和基本理论</w:t>
            </w:r>
            <w:r>
              <w:rPr>
                <w:rFonts w:hint="eastAsia" w:ascii="Times New Roman" w:hAnsi="Times New Roman" w:eastAsia="宋体" w:cs="Times New Roman"/>
                <w:sz w:val="18"/>
                <w:szCs w:val="18"/>
                <w:highlight w:val="none"/>
                <w:lang w:val="en-US" w:eastAsia="zh-CN"/>
              </w:rPr>
              <w:t>，</w:t>
            </w:r>
            <w:r>
              <w:rPr>
                <w:rFonts w:hint="default" w:ascii="Times New Roman" w:hAnsi="Times New Roman" w:eastAsia="宋体" w:cs="Times New Roman"/>
                <w:sz w:val="18"/>
                <w:szCs w:val="18"/>
                <w:highlight w:val="none"/>
              </w:rPr>
              <w:t>掌握命组成物质的结构</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性质</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功能及其合成代谢和分解代谢的基本途径和调控方法</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了解生物化学和分子生物学的最新进展</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并能综合运用所学的知识分析和解决相关问题。</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noWrap w:val="0"/>
            <w:vAlign w:val="top"/>
          </w:tcPr>
          <w:p>
            <w:pPr>
              <w:widowControl/>
              <w:snapToGrid w:val="0"/>
              <w:spacing w:line="375" w:lineRule="atLeast"/>
              <w:jc w:val="left"/>
              <w:rPr>
                <w:sz w:val="18"/>
                <w:szCs w:val="18"/>
                <w:highlight w:val="none"/>
              </w:rPr>
            </w:pPr>
            <w:r>
              <w:rPr>
                <w:b/>
                <w:bCs/>
                <w:sz w:val="18"/>
                <w:highlight w:val="none"/>
              </w:rPr>
              <w:t>考试方式和考试时间</w:t>
            </w:r>
            <w:r>
              <w:rPr>
                <w:sz w:val="18"/>
                <w:szCs w:val="18"/>
                <w:highlight w:val="none"/>
              </w:rPr>
              <w:br w:type="textWrapping"/>
            </w:r>
            <w:r>
              <w:rPr>
                <w:rFonts w:hint="eastAsia"/>
                <w:sz w:val="18"/>
                <w:szCs w:val="18"/>
                <w:highlight w:val="none"/>
                <w:lang w:val="en-US" w:eastAsia="zh-CN"/>
              </w:rPr>
              <w:t>生物化学</w:t>
            </w:r>
            <w:r>
              <w:rPr>
                <w:sz w:val="18"/>
                <w:szCs w:val="18"/>
                <w:highlight w:val="none"/>
              </w:rPr>
              <w:t>考试采用闭卷笔试形式，试卷满分为150分，考试时间为3小时。</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noWrap w:val="0"/>
            <w:vAlign w:val="top"/>
          </w:tcPr>
          <w:p>
            <w:pPr>
              <w:widowControl/>
              <w:snapToGrid w:val="0"/>
              <w:spacing w:after="280" w:line="375" w:lineRule="atLeast"/>
              <w:jc w:val="left"/>
              <w:rPr>
                <w:b/>
                <w:bCs/>
                <w:sz w:val="18"/>
                <w:highlight w:val="none"/>
              </w:rPr>
            </w:pPr>
            <w:r>
              <w:rPr>
                <w:b/>
                <w:bCs/>
                <w:sz w:val="18"/>
                <w:highlight w:val="none"/>
              </w:rPr>
              <w:t>考试内容和考试要求</w:t>
            </w:r>
          </w:p>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bCs/>
                <w:sz w:val="18"/>
                <w:szCs w:val="18"/>
                <w:highlight w:val="none"/>
                <w:lang w:eastAsia="zh-CN"/>
              </w:rPr>
            </w:pPr>
            <w:r>
              <w:rPr>
                <w:rFonts w:hint="eastAsia"/>
                <w:bCs/>
                <w:sz w:val="18"/>
                <w:szCs w:val="18"/>
                <w:highlight w:val="none"/>
                <w:lang w:eastAsia="zh-CN"/>
              </w:rPr>
              <w:t>一、 蛋白质的结构与功能</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1．构成蛋白质的 20 种基本氨基酸的结构特点、重要性质及氨基酸混合物的分离分析2．蛋白质的分子结构特点及其与功能的关系</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3．蛋白质一级结构的测定方法</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4．蛋白质的重要理化性质及相对分子质量的测定</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5．蛋白质的分离纯化及含量的测定</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二、核酸的结构与功能</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1．核酸的种类与功能</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2．核酸的分子结构特点</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3．核酸的重要理化性质</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val="en-US" w:eastAsia="zh-CN"/>
              </w:rPr>
              <w:t>4</w:t>
            </w:r>
            <w:r>
              <w:rPr>
                <w:rFonts w:hint="eastAsia"/>
                <w:bCs/>
                <w:sz w:val="18"/>
                <w:szCs w:val="18"/>
                <w:highlight w:val="none"/>
                <w:lang w:eastAsia="zh-CN"/>
              </w:rPr>
              <w:t>．核酸的分离纯化及常用的分析技术</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三、酶</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1．酶的概念、化学本质、作用特点及分类</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2．酶的作用机理及酶活力测定</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3．影响酶促反应速度的因素</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四、生物膜的结构与功能</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1．生物膜的组成和结构特点</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2．生物膜的功能</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五、糖类代谢</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1．蔗糖和淀粉的酶促降解</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2．单糖的分解代谢及其调控</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3．糖异生作用</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六、 生物氧化与氧化磷酸化</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val="en-US" w:eastAsia="zh-CN"/>
              </w:rPr>
              <w:t>1</w:t>
            </w:r>
            <w:r>
              <w:rPr>
                <w:rFonts w:hint="eastAsia"/>
                <w:bCs/>
                <w:sz w:val="18"/>
                <w:szCs w:val="18"/>
                <w:highlight w:val="none"/>
                <w:lang w:eastAsia="zh-CN"/>
              </w:rPr>
              <w:t>．电子传递链的概念、组成和电子传递抑制剂</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val="en-US" w:eastAsia="zh-CN"/>
              </w:rPr>
              <w:t>2</w:t>
            </w:r>
            <w:r>
              <w:rPr>
                <w:rFonts w:hint="eastAsia"/>
                <w:bCs/>
                <w:sz w:val="18"/>
                <w:szCs w:val="18"/>
                <w:highlight w:val="none"/>
                <w:lang w:eastAsia="zh-CN"/>
              </w:rPr>
              <w:t>．氧化磷酸化的概念、机制及氧化磷酸化的解偶联和抑制作用</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七、脂类代谢</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1．脂肪的酶促降解及合成</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val="en-US" w:eastAsia="zh-CN"/>
              </w:rPr>
              <w:t>2</w:t>
            </w:r>
            <w:r>
              <w:rPr>
                <w:rFonts w:hint="eastAsia"/>
                <w:bCs/>
                <w:sz w:val="18"/>
                <w:szCs w:val="18"/>
                <w:highlight w:val="none"/>
                <w:lang w:eastAsia="zh-CN"/>
              </w:rPr>
              <w:t>．饱和脂肪酸的氧化分解</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val="en-US" w:eastAsia="zh-CN"/>
              </w:rPr>
              <w:t>3</w:t>
            </w:r>
            <w:r>
              <w:rPr>
                <w:rFonts w:hint="eastAsia"/>
                <w:bCs/>
                <w:sz w:val="18"/>
                <w:szCs w:val="18"/>
                <w:highlight w:val="none"/>
                <w:lang w:eastAsia="zh-CN"/>
              </w:rPr>
              <w:t>．乙醛酸循环及其生物学意义</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val="en-US" w:eastAsia="zh-CN"/>
              </w:rPr>
              <w:t>4</w:t>
            </w:r>
            <w:r>
              <w:rPr>
                <w:rFonts w:hint="eastAsia"/>
                <w:bCs/>
                <w:sz w:val="18"/>
                <w:szCs w:val="18"/>
                <w:highlight w:val="none"/>
                <w:lang w:eastAsia="zh-CN"/>
              </w:rPr>
              <w:t>．饱和脂肪酸的从头合成</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八、氨基酸及蛋白质代谢</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1．氨基酸的脱氨基作用、碳骨架及氨的去向</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2．氨基酸生物合成的碳骨架来源</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3．细胞内蛋白质的降解途径</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4．蛋白质合成体系的重要组分</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九、核苷酸及核酸代谢</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1．核苷酸的降解</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2．核苷酸的生物合成</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十、代谢调节</w:t>
            </w:r>
          </w:p>
          <w:p>
            <w:pPr>
              <w:keepNext w:val="0"/>
              <w:keepLines w:val="0"/>
              <w:pageBreakBefore w:val="0"/>
              <w:kinsoku/>
              <w:wordWrap/>
              <w:overflowPunct/>
              <w:topLinePunct w:val="0"/>
              <w:autoSpaceDE/>
              <w:autoSpaceDN/>
              <w:bidi w:val="0"/>
              <w:adjustRightInd/>
              <w:spacing w:line="240" w:lineRule="auto"/>
              <w:textAlignment w:val="auto"/>
              <w:rPr>
                <w:rFonts w:hint="eastAsia"/>
                <w:bCs/>
                <w:sz w:val="18"/>
                <w:szCs w:val="18"/>
                <w:highlight w:val="none"/>
                <w:lang w:eastAsia="zh-CN"/>
              </w:rPr>
            </w:pPr>
            <w:r>
              <w:rPr>
                <w:rFonts w:hint="eastAsia"/>
                <w:bCs/>
                <w:sz w:val="18"/>
                <w:szCs w:val="18"/>
                <w:highlight w:val="none"/>
                <w:lang w:eastAsia="zh-CN"/>
              </w:rPr>
              <w:t>1．各物质代谢途径的相互关系</w:t>
            </w:r>
          </w:p>
          <w:p>
            <w:pPr>
              <w:keepNext w:val="0"/>
              <w:keepLines w:val="0"/>
              <w:pageBreakBefore w:val="0"/>
              <w:kinsoku/>
              <w:wordWrap/>
              <w:overflowPunct/>
              <w:topLinePunct w:val="0"/>
              <w:autoSpaceDE/>
              <w:autoSpaceDN/>
              <w:bidi w:val="0"/>
              <w:adjustRightInd/>
              <w:spacing w:line="240" w:lineRule="auto"/>
              <w:textAlignment w:val="auto"/>
              <w:rPr>
                <w:sz w:val="18"/>
                <w:szCs w:val="18"/>
                <w:highlight w:val="none"/>
              </w:rPr>
            </w:pPr>
            <w:r>
              <w:rPr>
                <w:rFonts w:hint="eastAsia"/>
                <w:bCs/>
                <w:sz w:val="18"/>
                <w:szCs w:val="18"/>
                <w:highlight w:val="none"/>
                <w:lang w:eastAsia="zh-CN"/>
              </w:rPr>
              <w:t>2．酶量（主要指酶合成的调节）与酶活性的调节</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noWrap w:val="0"/>
            <w:vAlign w:val="top"/>
          </w:tcPr>
          <w:p>
            <w:pPr>
              <w:widowControl/>
              <w:snapToGrid w:val="0"/>
              <w:spacing w:after="280" w:line="375" w:lineRule="atLeast"/>
              <w:jc w:val="left"/>
              <w:rPr>
                <w:b/>
                <w:bCs/>
                <w:sz w:val="18"/>
              </w:rPr>
            </w:pPr>
            <w:r>
              <w:rPr>
                <w:b/>
                <w:bCs/>
                <w:sz w:val="18"/>
              </w:rPr>
              <w:t>主要参考书目（可不列）</w:t>
            </w:r>
          </w:p>
          <w:p>
            <w:pPr>
              <w:rPr>
                <w:b/>
                <w:bCs/>
                <w:sz w:val="18"/>
              </w:rPr>
            </w:pPr>
            <w:r>
              <w:rPr>
                <w:rFonts w:hint="eastAsia"/>
              </w:rPr>
              <w:t xml:space="preserve"> 高等学校教材</w:t>
            </w:r>
            <w:r>
              <w:rPr>
                <w:rFonts w:hint="eastAsia"/>
                <w:lang w:val="en-US" w:eastAsia="zh-CN"/>
              </w:rPr>
              <w:t xml:space="preserve"> </w:t>
            </w:r>
            <w:r>
              <w:rPr>
                <w:rFonts w:hint="eastAsia"/>
              </w:rPr>
              <w:t>《生物化学》(第四版)，朱圣庚、徐长法主编，高等教育出版社</w:t>
            </w:r>
          </w:p>
        </w:tc>
      </w:tr>
    </w:tbl>
    <w:p>
      <w:pPr>
        <w:widowControl/>
        <w:tabs>
          <w:tab w:val="left" w:pos="1560"/>
        </w:tabs>
        <w:spacing w:before="280" w:after="280" w:line="375" w:lineRule="atLeast"/>
        <w:jc w:val="left"/>
        <w:rPr>
          <w:rFonts w:hint="eastAsia" w:ascii="黑体" w:hAnsi="Verdana" w:eastAsia="黑体" w:cs="宋体"/>
          <w:kern w:val="0"/>
          <w:sz w:val="34"/>
          <w:szCs w:val="34"/>
        </w:rPr>
      </w:pPr>
    </w:p>
    <w:tbl>
      <w:tblPr>
        <w:tblStyle w:val="13"/>
        <w:tblW w:w="9720" w:type="dxa"/>
        <w:tblInd w:w="-75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720" w:type="dxa"/>
            <w:vAlign w:val="top"/>
          </w:tcPr>
          <w:p>
            <w:pPr>
              <w:widowControl/>
              <w:jc w:val="center"/>
              <w:rPr>
                <w:rFonts w:hint="eastAsia" w:ascii="黑体" w:hAnsi="Verdana" w:eastAsia="黑体" w:cs="宋体"/>
                <w:b/>
                <w:kern w:val="0"/>
                <w:sz w:val="28"/>
                <w:szCs w:val="28"/>
              </w:rPr>
            </w:pPr>
            <w:r>
              <w:rPr>
                <w:rFonts w:hint="eastAsia" w:ascii="黑体" w:hAnsi="Verdana" w:eastAsia="黑体" w:cs="宋体"/>
                <w:b/>
                <w:kern w:val="0"/>
                <w:sz w:val="28"/>
                <w:szCs w:val="28"/>
              </w:rPr>
              <w:t>339</w:t>
            </w:r>
            <w:r>
              <w:rPr>
                <w:rFonts w:hint="eastAsia" w:ascii="黑体" w:hAnsi="Verdana" w:eastAsia="黑体" w:cs="宋体"/>
                <w:b/>
                <w:kern w:val="0"/>
                <w:sz w:val="28"/>
                <w:szCs w:val="28"/>
                <w:lang w:eastAsia="zh-CN"/>
              </w:rPr>
              <w:t>《</w:t>
            </w:r>
            <w:r>
              <w:rPr>
                <w:rFonts w:hint="eastAsia" w:ascii="黑体" w:hAnsi="Verdana" w:eastAsia="黑体" w:cs="宋体"/>
                <w:b/>
                <w:kern w:val="0"/>
                <w:sz w:val="28"/>
                <w:szCs w:val="28"/>
              </w:rPr>
              <w:t>农业知识综合一</w:t>
            </w:r>
            <w:r>
              <w:rPr>
                <w:rFonts w:hint="eastAsia" w:ascii="黑体" w:hAnsi="Verdana" w:eastAsia="黑体" w:cs="宋体"/>
                <w:b/>
                <w:kern w:val="0"/>
                <w:sz w:val="28"/>
                <w:szCs w:val="28"/>
                <w:lang w:eastAsia="zh-CN"/>
              </w:rPr>
              <w:t>》</w:t>
            </w:r>
            <w:r>
              <w:rPr>
                <w:rFonts w:hint="eastAsia" w:ascii="黑体" w:hAnsi="Verdana" w:eastAsia="黑体" w:cs="宋体"/>
                <w:b/>
                <w:kern w:val="0"/>
                <w:sz w:val="28"/>
                <w:szCs w:val="28"/>
              </w:rPr>
              <w:t>考试大纲</w:t>
            </w:r>
          </w:p>
          <w:p>
            <w:pPr>
              <w:widowControl/>
              <w:jc w:val="center"/>
              <w:rPr>
                <w:rFonts w:ascii="Verdana" w:hAnsi="Verdana" w:cs="宋体"/>
                <w:b/>
                <w:kern w:val="0"/>
                <w:sz w:val="18"/>
                <w:szCs w:val="18"/>
              </w:rPr>
            </w:pPr>
            <w:r>
              <w:rPr>
                <w:rFonts w:hint="eastAsia" w:ascii="黑体" w:hAnsi="Verdana" w:eastAsia="黑体" w:cs="宋体"/>
                <w:b/>
                <w:kern w:val="0"/>
                <w:sz w:val="34"/>
                <w:szCs w:val="34"/>
              </w:rPr>
              <w:t>《植物学》部分</w:t>
            </w:r>
          </w:p>
          <w:p>
            <w:pPr>
              <w:widowControl/>
              <w:jc w:val="center"/>
              <w:rPr>
                <w:rFonts w:ascii="Verdana" w:hAnsi="Verdana" w:cs="宋体"/>
                <w:b/>
                <w:kern w:val="0"/>
                <w:sz w:val="20"/>
                <w:szCs w:val="20"/>
              </w:rPr>
            </w:pPr>
          </w:p>
          <w:tbl>
            <w:tblPr>
              <w:tblStyle w:val="13"/>
              <w:tblW w:w="970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ascii="Verdana" w:hAnsi="Verdana" w:cs="宋体"/>
                      <w:kern w:val="0"/>
                      <w:sz w:val="18"/>
                      <w:szCs w:val="18"/>
                    </w:rPr>
                    <w:t xml:space="preserve">50 </w:t>
                  </w:r>
                  <w:r>
                    <w:rPr>
                      <w:rFonts w:hint="eastAsia" w:ascii="Verdana" w:hAnsi="Verdana" w:cs="宋体"/>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考试性质</w:t>
                  </w:r>
                  <w:r>
                    <w:rPr>
                      <w:rFonts w:ascii="Verdana" w:hAnsi="Verdana" w:cs="宋体"/>
                      <w:kern w:val="0"/>
                      <w:sz w:val="18"/>
                      <w:szCs w:val="18"/>
                    </w:rPr>
                    <w:br w:type="textWrapping"/>
                  </w:r>
                  <w:r>
                    <w:rPr>
                      <w:rFonts w:hint="eastAsia" w:ascii="Verdana" w:hAnsi="Verdana" w:cs="宋体"/>
                      <w:kern w:val="0"/>
                      <w:sz w:val="18"/>
                      <w:szCs w:val="18"/>
                    </w:rPr>
                    <w:t>植物</w:t>
                  </w:r>
                  <w:r>
                    <w:rPr>
                      <w:rFonts w:ascii="Verdana" w:hAnsi="Verdana" w:cs="宋体"/>
                      <w:kern w:val="0"/>
                      <w:sz w:val="18"/>
                      <w:szCs w:val="18"/>
                    </w:rPr>
                    <w:t>学考试是为招收</w:t>
                  </w:r>
                  <w:r>
                    <w:rPr>
                      <w:rFonts w:hint="eastAsia" w:ascii="Verdana" w:hAnsi="Verdana" w:cs="宋体"/>
                      <w:kern w:val="0"/>
                      <w:sz w:val="18"/>
                      <w:szCs w:val="18"/>
                    </w:rPr>
                    <w:t>农学类、</w:t>
                  </w:r>
                  <w:r>
                    <w:rPr>
                      <w:rFonts w:ascii="Verdana" w:hAnsi="Verdana" w:cs="宋体"/>
                      <w:kern w:val="0"/>
                      <w:sz w:val="18"/>
                      <w:szCs w:val="18"/>
                    </w:rPr>
                    <w:t>理学类硕士研究生而设置的选拔考试。它的主要目的是测试考生对</w:t>
                  </w:r>
                  <w:r>
                    <w:rPr>
                      <w:rFonts w:hint="eastAsia" w:ascii="Verdana" w:hAnsi="Verdana" w:cs="宋体"/>
                      <w:kern w:val="0"/>
                      <w:sz w:val="18"/>
                      <w:szCs w:val="18"/>
                    </w:rPr>
                    <w:t>植物</w:t>
                  </w:r>
                  <w:r>
                    <w:rPr>
                      <w:rFonts w:ascii="Verdana" w:hAnsi="Verdana" w:cs="宋体"/>
                      <w:kern w:val="0"/>
                      <w:sz w:val="18"/>
                      <w:szCs w:val="18"/>
                    </w:rPr>
                    <w:t>学科的把握程度，包括对</w:t>
                  </w:r>
                  <w:r>
                    <w:rPr>
                      <w:rFonts w:hint="eastAsia" w:ascii="Verdana" w:hAnsi="Verdana" w:cs="宋体"/>
                      <w:kern w:val="0"/>
                      <w:sz w:val="18"/>
                      <w:szCs w:val="18"/>
                    </w:rPr>
                    <w:t>植物</w:t>
                  </w:r>
                  <w:r>
                    <w:rPr>
                      <w:rFonts w:ascii="Verdana" w:hAnsi="Verdana" w:cs="宋体"/>
                      <w:kern w:val="0"/>
                      <w:sz w:val="18"/>
                      <w:szCs w:val="18"/>
                    </w:rPr>
                    <w:t>学的概念、方法和应用的了解。考试对象为参加全国硕士研究生入学考试报考</w:t>
                  </w:r>
                  <w:r>
                    <w:rPr>
                      <w:rFonts w:hint="eastAsia" w:ascii="Verdana" w:hAnsi="Verdana" w:cs="宋体"/>
                      <w:kern w:val="0"/>
                      <w:sz w:val="18"/>
                      <w:szCs w:val="18"/>
                    </w:rPr>
                    <w:t>农学类、理学类需要考植物学课程的</w:t>
                  </w:r>
                  <w:r>
                    <w:rPr>
                      <w:rFonts w:ascii="Verdana" w:hAnsi="Verdana" w:cs="宋体"/>
                      <w:kern w:val="0"/>
                      <w:sz w:val="18"/>
                      <w:szCs w:val="18"/>
                    </w:rPr>
                    <w:t>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考试方式和考试时间</w:t>
                  </w:r>
                  <w:r>
                    <w:rPr>
                      <w:rFonts w:ascii="Verdana" w:hAnsi="Verdana" w:cs="宋体"/>
                      <w:kern w:val="0"/>
                      <w:sz w:val="18"/>
                      <w:szCs w:val="18"/>
                    </w:rPr>
                    <w:br w:type="textWrapping"/>
                  </w:r>
                  <w:r>
                    <w:rPr>
                      <w:rFonts w:hint="eastAsia" w:ascii="Verdana" w:hAnsi="Verdana" w:cs="宋体"/>
                      <w:kern w:val="0"/>
                      <w:sz w:val="18"/>
                      <w:szCs w:val="18"/>
                    </w:rPr>
                    <w:t>植物</w:t>
                  </w:r>
                  <w:r>
                    <w:rPr>
                      <w:rFonts w:ascii="Verdana" w:hAnsi="Verdana" w:cs="宋体"/>
                      <w:kern w:val="0"/>
                      <w:sz w:val="18"/>
                      <w:szCs w:val="18"/>
                    </w:rPr>
                    <w:t>学考试采用闭卷笔试形式，试卷满分为50分，</w:t>
                  </w:r>
                  <w:r>
                    <w:rPr>
                      <w:rFonts w:hint="eastAsia" w:ascii="Verdana" w:hAnsi="Verdana" w:cs="宋体"/>
                      <w:kern w:val="0"/>
                      <w:sz w:val="18"/>
                      <w:szCs w:val="18"/>
                    </w:rPr>
                    <w:t>与其他科目综合</w:t>
                  </w:r>
                  <w:r>
                    <w:rPr>
                      <w:rFonts w:ascii="Verdana" w:hAnsi="Verdana" w:cs="宋体"/>
                      <w:kern w:val="0"/>
                      <w:sz w:val="18"/>
                      <w:szCs w:val="18"/>
                    </w:rPr>
                    <w:t>考试时间为</w:t>
                  </w:r>
                  <w:r>
                    <w:rPr>
                      <w:rFonts w:hint="eastAsia" w:ascii="Verdana" w:hAnsi="Verdana" w:cs="宋体"/>
                      <w:kern w:val="0"/>
                      <w:sz w:val="18"/>
                      <w:szCs w:val="18"/>
                    </w:rPr>
                    <w:t>3</w:t>
                  </w:r>
                  <w:r>
                    <w:rPr>
                      <w:rFonts w:ascii="Verdana" w:hAnsi="Verdana" w:cs="宋体"/>
                      <w:kern w:val="0"/>
                      <w:sz w:val="18"/>
                      <w:szCs w:val="18"/>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trPr>
              <w:tc>
                <w:tcPr>
                  <w:tcW w:w="9708" w:type="dxa"/>
                  <w:gridSpan w:val="4"/>
                  <w:tcBorders>
                    <w:left w:val="nil"/>
                    <w:right w:val="nil"/>
                  </w:tcBorders>
                  <w:vAlign w:val="top"/>
                </w:tcPr>
                <w:p>
                  <w:pPr>
                    <w:adjustRightInd w:val="0"/>
                    <w:snapToGrid w:val="0"/>
                    <w:spacing w:line="360" w:lineRule="auto"/>
                    <w:jc w:val="left"/>
                    <w:rPr>
                      <w:rFonts w:hint="eastAsia" w:ascii="Verdana" w:hAnsi="Verdana" w:cs="宋体"/>
                      <w:b/>
                      <w:kern w:val="0"/>
                      <w:sz w:val="18"/>
                      <w:szCs w:val="18"/>
                    </w:rPr>
                  </w:pPr>
                  <w:r>
                    <w:rPr>
                      <w:rFonts w:hint="eastAsia" w:ascii="Verdana" w:hAnsi="Verdana" w:cs="宋体"/>
                      <w:b/>
                      <w:kern w:val="0"/>
                      <w:sz w:val="18"/>
                      <w:szCs w:val="18"/>
                    </w:rPr>
                    <w:t>主要内容：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b/>
                      <w:sz w:val="18"/>
                      <w:szCs w:val="18"/>
                    </w:rPr>
                    <w:t>绪论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植物学概念</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植物的多样性</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植物学的发展与分科</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学习植物学的目的与方法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植物的细胞</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植物细胞的形态*</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原生质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真核细胞的基本结构*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植物细胞的繁殖*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植物的组织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组织的概念</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组织的类型*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植物的种子与幼苗</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种子的概念</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种子的基本结构*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种子的主要类型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种子的生物学特性</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幼苗及其类型*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植物的根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根的生理功能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 xml:space="preserve">根系的基本类型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根尖的分区及其生长动态</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default" w:ascii="Verdana" w:hAnsi="Verdana" w:cs="宋体"/>
                      <w:kern w:val="0"/>
                      <w:sz w:val="18"/>
                      <w:szCs w:val="18"/>
                    </w:rPr>
                    <w:t>双子叶</w:t>
                  </w:r>
                  <w:r>
                    <w:rPr>
                      <w:rFonts w:hint="eastAsia" w:ascii="Verdana" w:hAnsi="Verdana" w:cs="宋体"/>
                      <w:kern w:val="0"/>
                      <w:sz w:val="18"/>
                      <w:szCs w:val="18"/>
                    </w:rPr>
                    <w:t>根的初生结构*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default" w:ascii="Verdana" w:hAnsi="Verdana" w:cs="宋体"/>
                      <w:kern w:val="0"/>
                      <w:sz w:val="18"/>
                      <w:szCs w:val="18"/>
                    </w:rPr>
                    <w:t>双子叶植物根的</w:t>
                  </w:r>
                  <w:r>
                    <w:rPr>
                      <w:rFonts w:hint="eastAsia" w:ascii="Verdana" w:hAnsi="Verdana" w:cs="宋体"/>
                      <w:kern w:val="0"/>
                      <w:sz w:val="18"/>
                      <w:szCs w:val="18"/>
                    </w:rPr>
                    <w:t>次生生长过程及次生结构*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rPr>
                  </w:pPr>
                  <w:r>
                    <w:rPr>
                      <w:rFonts w:hint="default" w:ascii="Verdana" w:hAnsi="Verdana" w:cs="宋体"/>
                      <w:kern w:val="0"/>
                      <w:sz w:val="18"/>
                      <w:szCs w:val="18"/>
                    </w:rPr>
                    <w:t>单子叶植物根的结构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侧根的发生及形成</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根瘤与菌根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植物的茎</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茎的生理功能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茎尖的结构及其生长动态</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双子叶植物茎的初生结构*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双子叶植物茎的次生生长与次生结构*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单子叶植物茎的结构*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 xml:space="preserve">植物的叶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叶的生理功能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叶的组成部分</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双子叶植物叶的结构*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default" w:ascii="Verdana" w:hAnsi="Verdana" w:cs="宋体"/>
                      <w:kern w:val="0"/>
                      <w:sz w:val="18"/>
                      <w:szCs w:val="18"/>
                    </w:rPr>
                    <w:t>单子叶</w:t>
                  </w:r>
                  <w:r>
                    <w:rPr>
                      <w:rFonts w:hint="eastAsia" w:ascii="Verdana" w:hAnsi="Verdana" w:cs="宋体"/>
                      <w:kern w:val="0"/>
                      <w:sz w:val="18"/>
                      <w:szCs w:val="18"/>
                    </w:rPr>
                    <w:t>叶片的结构</w:t>
                  </w:r>
                  <w:r>
                    <w:rPr>
                      <w:rFonts w:hint="default" w:ascii="Verdana" w:hAnsi="Verdana" w:cs="宋体"/>
                      <w:kern w:val="0"/>
                      <w:sz w:val="18"/>
                      <w:szCs w:val="18"/>
                    </w:rPr>
                    <w:t>(以</w:t>
                  </w:r>
                  <w:r>
                    <w:rPr>
                      <w:rFonts w:hint="eastAsia" w:ascii="Verdana" w:hAnsi="Verdana" w:cs="宋体"/>
                      <w:kern w:val="0"/>
                      <w:sz w:val="18"/>
                      <w:szCs w:val="18"/>
                    </w:rPr>
                    <w:t>禾本科植物</w:t>
                  </w:r>
                  <w:r>
                    <w:rPr>
                      <w:rFonts w:hint="default" w:ascii="Verdana" w:hAnsi="Verdana" w:cs="宋体"/>
                      <w:kern w:val="0"/>
                      <w:sz w:val="18"/>
                      <w:szCs w:val="18"/>
                    </w:rPr>
                    <w:t>为例)</w:t>
                  </w:r>
                  <w:r>
                    <w:rPr>
                      <w:rFonts w:hint="eastAsia" w:ascii="Verdana" w:hAnsi="Verdana" w:cs="宋体"/>
                      <w:kern w:val="0"/>
                      <w:sz w:val="18"/>
                      <w:szCs w:val="18"/>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叶的生态类型*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落叶与离层</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植物养器官的变态</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变态的概念</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根的变态*</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茎的变态*</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叶的变态*</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同功器官与同源器官</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植物的繁殖与繁殖器官</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植物繁殖的概念及类型*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被子植物生殖器官——花</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雄蕊的发育及其结构*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雌蕊的发育及其结构*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开花、传粉、受精*</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种子的形成过程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果实的发育和结构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果实和种子的传播</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rPr>
                    <w:t>被子植物的生活史*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adjustRightInd w:val="0"/>
                    <w:snapToGrid w:val="0"/>
                    <w:spacing w:line="360" w:lineRule="auto"/>
                    <w:jc w:val="left"/>
                    <w:rPr>
                      <w:rFonts w:hint="eastAsia"/>
                      <w:b/>
                      <w:sz w:val="18"/>
                      <w:szCs w:val="18"/>
                    </w:rPr>
                  </w:pPr>
                  <w:r>
                    <w:rPr>
                      <w:rFonts w:hint="eastAsia"/>
                      <w:b/>
                      <w:sz w:val="18"/>
                      <w:szCs w:val="18"/>
                    </w:rPr>
                    <w:t>参考书目 </w:t>
                  </w:r>
                </w:p>
                <w:p>
                  <w:pPr>
                    <w:adjustRightInd w:val="0"/>
                    <w:snapToGrid w:val="0"/>
                    <w:spacing w:line="360" w:lineRule="auto"/>
                    <w:jc w:val="left"/>
                    <w:rPr>
                      <w:rFonts w:hint="eastAsia" w:ascii="Verdana" w:hAnsi="Verdana" w:cs="宋体"/>
                      <w:kern w:val="0"/>
                      <w:sz w:val="18"/>
                      <w:szCs w:val="18"/>
                    </w:rPr>
                  </w:pPr>
                  <w:r>
                    <w:rPr>
                      <w:rFonts w:hint="eastAsia" w:ascii="Verdana" w:hAnsi="Verdana" w:cs="宋体"/>
                      <w:kern w:val="0"/>
                      <w:sz w:val="18"/>
                      <w:szCs w:val="18"/>
                    </w:rPr>
                    <w:t>《植物学》（上册）陆时万，徐祥生，沈敏健编著. 高等教育出版社，2008.</w:t>
                  </w:r>
                </w:p>
                <w:p>
                  <w:pPr>
                    <w:adjustRightInd w:val="0"/>
                    <w:snapToGrid w:val="0"/>
                    <w:spacing w:line="360" w:lineRule="auto"/>
                    <w:jc w:val="left"/>
                    <w:rPr>
                      <w:rFonts w:hint="eastAsia" w:ascii="Verdana" w:hAnsi="Verdana" w:cs="宋体"/>
                      <w:kern w:val="0"/>
                      <w:sz w:val="18"/>
                      <w:szCs w:val="18"/>
                    </w:rPr>
                  </w:pPr>
                </w:p>
              </w:tc>
            </w:tr>
          </w:tbl>
          <w:p>
            <w:pPr>
              <w:rPr>
                <w:rFonts w:hint="eastAsia"/>
                <w:b/>
              </w:rPr>
            </w:pPr>
          </w:p>
        </w:tc>
      </w:tr>
    </w:tbl>
    <w:p>
      <w:pPr>
        <w:widowControl/>
        <w:jc w:val="both"/>
        <w:rPr>
          <w:rFonts w:hint="eastAsia" w:ascii="黑体" w:hAnsi="Verdana" w:eastAsia="黑体" w:cs="宋体"/>
          <w:kern w:val="0"/>
          <w:sz w:val="34"/>
          <w:szCs w:val="34"/>
        </w:rPr>
      </w:pPr>
    </w:p>
    <w:p>
      <w:pPr>
        <w:widowControl/>
        <w:jc w:val="center"/>
        <w:rPr>
          <w:rFonts w:ascii="Verdana" w:hAnsi="Verdana" w:cs="宋体"/>
          <w:kern w:val="0"/>
          <w:sz w:val="18"/>
          <w:szCs w:val="18"/>
        </w:rPr>
      </w:pPr>
      <w:r>
        <w:rPr>
          <w:rFonts w:hint="eastAsia" w:ascii="黑体" w:hAnsi="Verdana" w:eastAsia="黑体" w:cs="宋体"/>
          <w:kern w:val="0"/>
          <w:sz w:val="34"/>
          <w:szCs w:val="34"/>
        </w:rPr>
        <w:t>《遗传学》部分</w:t>
      </w:r>
    </w:p>
    <w:p>
      <w:pPr>
        <w:widowControl/>
        <w:jc w:val="center"/>
        <w:rPr>
          <w:rFonts w:ascii="Verdana" w:hAnsi="Verdana" w:cs="宋体"/>
          <w:kern w:val="0"/>
          <w:sz w:val="20"/>
          <w:szCs w:val="20"/>
        </w:rPr>
      </w:pPr>
    </w:p>
    <w:tbl>
      <w:tblPr>
        <w:tblStyle w:val="13"/>
        <w:tblW w:w="9474" w:type="dxa"/>
        <w:jc w:val="center"/>
        <w:tblLayout w:type="fixed"/>
        <w:tblCellMar>
          <w:top w:w="0" w:type="dxa"/>
          <w:left w:w="0" w:type="dxa"/>
          <w:bottom w:w="0" w:type="dxa"/>
          <w:right w:w="0" w:type="dxa"/>
        </w:tblCellMar>
      </w:tblPr>
      <w:tblGrid>
        <w:gridCol w:w="2154"/>
        <w:gridCol w:w="2167"/>
        <w:gridCol w:w="1347"/>
        <w:gridCol w:w="3806"/>
      </w:tblGrid>
      <w:tr>
        <w:tblPrEx>
          <w:tblCellMar>
            <w:top w:w="0" w:type="dxa"/>
            <w:left w:w="0" w:type="dxa"/>
            <w:bottom w:w="0" w:type="dxa"/>
            <w:right w:w="0" w:type="dxa"/>
          </w:tblCellMar>
        </w:tblPrEx>
        <w:trPr>
          <w:jc w:val="center"/>
        </w:trPr>
        <w:tc>
          <w:tcPr>
            <w:tcW w:w="215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216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34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3806"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2154"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320"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50</w:t>
            </w:r>
            <w:r>
              <w:rPr>
                <w:rFonts w:ascii="Verdana" w:hAnsi="Verdana" w:cs="宋体"/>
                <w:kern w:val="0"/>
                <w:sz w:val="18"/>
                <w:szCs w:val="18"/>
              </w:rPr>
              <w:t xml:space="preserve"> </w:t>
            </w:r>
          </w:p>
        </w:tc>
      </w:tr>
      <w:tr>
        <w:tblPrEx>
          <w:tblCellMar>
            <w:top w:w="0" w:type="dxa"/>
            <w:left w:w="0" w:type="dxa"/>
            <w:bottom w:w="0" w:type="dxa"/>
            <w:right w:w="0" w:type="dxa"/>
          </w:tblCellMar>
        </w:tblPrEx>
        <w:trPr>
          <w:trHeight w:val="1143" w:hRule="atLeast"/>
          <w:jc w:val="center"/>
        </w:trPr>
        <w:tc>
          <w:tcPr>
            <w:tcW w:w="9474" w:type="dxa"/>
            <w:gridSpan w:val="4"/>
            <w:tcBorders>
              <w:top w:val="single" w:color="000000" w:sz="6" w:space="0"/>
              <w:bottom w:val="single" w:color="000000" w:sz="6" w:space="0"/>
            </w:tcBorders>
            <w:tcMar>
              <w:top w:w="0" w:type="dxa"/>
              <w:left w:w="200" w:type="dxa"/>
              <w:bottom w:w="0" w:type="dxa"/>
              <w:right w:w="160" w:type="dxa"/>
            </w:tcMar>
            <w:vAlign w:val="top"/>
          </w:tcPr>
          <w:p>
            <w:pPr>
              <w:widowControl/>
              <w:adjustRightInd w:val="0"/>
              <w:snapToGrid w:val="0"/>
              <w:spacing w:line="360" w:lineRule="auto"/>
              <w:jc w:val="left"/>
              <w:rPr>
                <w:rFonts w:hint="eastAsia" w:ascii="Verdana" w:hAnsi="Verdana" w:cs="宋体"/>
                <w:b/>
                <w:bCs/>
                <w:kern w:val="0"/>
                <w:sz w:val="18"/>
                <w:szCs w:val="18"/>
              </w:rPr>
            </w:pPr>
            <w:r>
              <w:rPr>
                <w:rFonts w:ascii="Verdana" w:hAnsi="Verdana" w:cs="宋体"/>
                <w:b/>
                <w:bCs/>
                <w:kern w:val="0"/>
                <w:sz w:val="18"/>
                <w:szCs w:val="18"/>
              </w:rPr>
              <w:t>考试性质</w:t>
            </w:r>
          </w:p>
          <w:p>
            <w:pPr>
              <w:widowControl/>
              <w:adjustRightInd w:val="0"/>
              <w:snapToGrid w:val="0"/>
              <w:spacing w:line="360" w:lineRule="auto"/>
              <w:ind w:firstLine="360" w:firstLineChars="200"/>
              <w:jc w:val="left"/>
              <w:rPr>
                <w:rFonts w:ascii="Verdana" w:hAnsi="Verdana" w:cs="宋体"/>
                <w:kern w:val="0"/>
                <w:sz w:val="18"/>
                <w:szCs w:val="18"/>
              </w:rPr>
            </w:pPr>
            <w:r>
              <w:rPr>
                <w:rFonts w:hint="eastAsia" w:ascii="Verdana" w:hAnsi="Verdana" w:cs="宋体"/>
                <w:kern w:val="0"/>
                <w:sz w:val="18"/>
                <w:szCs w:val="18"/>
              </w:rPr>
              <w:t>遗传</w:t>
            </w:r>
            <w:r>
              <w:rPr>
                <w:rFonts w:ascii="Verdana" w:hAnsi="Verdana" w:cs="宋体"/>
                <w:kern w:val="0"/>
                <w:sz w:val="18"/>
                <w:szCs w:val="18"/>
              </w:rPr>
              <w:t>学考试是为招收理学类硕士研究生而设置的选拔考试。它的主要目的是测试考生对</w:t>
            </w:r>
            <w:r>
              <w:rPr>
                <w:rFonts w:hint="eastAsia" w:ascii="Verdana" w:hAnsi="Verdana" w:cs="宋体"/>
                <w:kern w:val="0"/>
                <w:sz w:val="18"/>
                <w:szCs w:val="18"/>
              </w:rPr>
              <w:t>遗传</w:t>
            </w:r>
            <w:r>
              <w:rPr>
                <w:rFonts w:ascii="Verdana" w:hAnsi="Verdana" w:cs="宋体"/>
                <w:kern w:val="0"/>
                <w:sz w:val="18"/>
                <w:szCs w:val="18"/>
              </w:rPr>
              <w:t>学</w:t>
            </w:r>
            <w:r>
              <w:rPr>
                <w:rFonts w:hint="eastAsia" w:ascii="Verdana" w:hAnsi="Verdana" w:cs="宋体"/>
                <w:kern w:val="0"/>
                <w:sz w:val="18"/>
                <w:szCs w:val="18"/>
              </w:rPr>
              <w:t>知识</w:t>
            </w:r>
            <w:r>
              <w:rPr>
                <w:rFonts w:ascii="Verdana" w:hAnsi="Verdana" w:cs="宋体"/>
                <w:kern w:val="0"/>
                <w:sz w:val="18"/>
                <w:szCs w:val="18"/>
              </w:rPr>
              <w:t>的把握程度，包括对</w:t>
            </w:r>
            <w:r>
              <w:rPr>
                <w:rFonts w:hint="eastAsia" w:ascii="Verdana" w:hAnsi="Verdana" w:cs="宋体"/>
                <w:kern w:val="0"/>
                <w:sz w:val="18"/>
                <w:szCs w:val="18"/>
              </w:rPr>
              <w:t>遗传</w:t>
            </w:r>
            <w:r>
              <w:rPr>
                <w:rFonts w:ascii="Verdana" w:hAnsi="Verdana" w:cs="宋体"/>
                <w:kern w:val="0"/>
                <w:sz w:val="18"/>
                <w:szCs w:val="18"/>
              </w:rPr>
              <w:t>学的</w:t>
            </w:r>
            <w:r>
              <w:rPr>
                <w:rFonts w:hint="eastAsia" w:ascii="Verdana" w:hAnsi="Verdana" w:cs="宋体"/>
                <w:kern w:val="0"/>
                <w:sz w:val="18"/>
                <w:szCs w:val="18"/>
              </w:rPr>
              <w:t>基本</w:t>
            </w:r>
            <w:r>
              <w:rPr>
                <w:rFonts w:ascii="Verdana" w:hAnsi="Verdana" w:cs="宋体"/>
                <w:kern w:val="0"/>
                <w:sz w:val="18"/>
                <w:szCs w:val="18"/>
              </w:rPr>
              <w:t>概念、方法和应用的</w:t>
            </w:r>
            <w:r>
              <w:rPr>
                <w:rFonts w:hint="eastAsia" w:ascii="Verdana" w:hAnsi="Verdana" w:cs="宋体"/>
                <w:kern w:val="0"/>
                <w:sz w:val="18"/>
                <w:szCs w:val="18"/>
              </w:rPr>
              <w:t>掌握和对遗传学前沿知识的了解</w:t>
            </w:r>
            <w:r>
              <w:rPr>
                <w:rFonts w:ascii="Verdana" w:hAnsi="Verdana" w:cs="宋体"/>
                <w:kern w:val="0"/>
                <w:sz w:val="18"/>
                <w:szCs w:val="18"/>
              </w:rPr>
              <w:t>。</w:t>
            </w:r>
          </w:p>
        </w:tc>
      </w:tr>
      <w:tr>
        <w:tblPrEx>
          <w:tblCellMar>
            <w:top w:w="0" w:type="dxa"/>
            <w:left w:w="0" w:type="dxa"/>
            <w:bottom w:w="0" w:type="dxa"/>
            <w:right w:w="0" w:type="dxa"/>
          </w:tblCellMar>
        </w:tblPrEx>
        <w:trPr>
          <w:jc w:val="center"/>
        </w:trPr>
        <w:tc>
          <w:tcPr>
            <w:tcW w:w="9474" w:type="dxa"/>
            <w:gridSpan w:val="4"/>
            <w:tcBorders>
              <w:top w:val="single" w:color="000000" w:sz="6" w:space="0"/>
              <w:bottom w:val="single" w:color="000000" w:sz="6" w:space="0"/>
            </w:tcBorders>
            <w:tcMar>
              <w:top w:w="0" w:type="dxa"/>
              <w:left w:w="200" w:type="dxa"/>
              <w:bottom w:w="0" w:type="dxa"/>
              <w:right w:w="160" w:type="dxa"/>
            </w:tcMar>
            <w:vAlign w:val="top"/>
          </w:tcPr>
          <w:p>
            <w:pPr>
              <w:widowControl/>
              <w:adjustRightInd w:val="0"/>
              <w:snapToGrid w:val="0"/>
              <w:spacing w:line="360" w:lineRule="auto"/>
              <w:jc w:val="left"/>
              <w:rPr>
                <w:rFonts w:hint="eastAsia" w:ascii="Verdana" w:hAnsi="Verdana" w:cs="宋体"/>
                <w:kern w:val="0"/>
                <w:sz w:val="18"/>
                <w:szCs w:val="18"/>
              </w:rPr>
            </w:pPr>
            <w:r>
              <w:rPr>
                <w:rFonts w:ascii="Verdana" w:hAnsi="Verdana" w:cs="宋体"/>
                <w:b/>
                <w:bCs/>
                <w:kern w:val="0"/>
                <w:sz w:val="18"/>
                <w:szCs w:val="18"/>
              </w:rPr>
              <w:t>考试方式和考试时间</w:t>
            </w:r>
          </w:p>
          <w:p>
            <w:pPr>
              <w:widowControl/>
              <w:adjustRightInd w:val="0"/>
              <w:snapToGrid w:val="0"/>
              <w:spacing w:line="360" w:lineRule="auto"/>
              <w:ind w:firstLine="360" w:firstLineChars="200"/>
              <w:jc w:val="left"/>
              <w:rPr>
                <w:rFonts w:ascii="Verdana" w:hAnsi="Verdana" w:cs="宋体"/>
                <w:kern w:val="0"/>
                <w:sz w:val="18"/>
                <w:szCs w:val="18"/>
              </w:rPr>
            </w:pPr>
            <w:r>
              <w:rPr>
                <w:rFonts w:hint="eastAsia" w:ascii="Verdana" w:hAnsi="Verdana" w:cs="宋体"/>
                <w:kern w:val="0"/>
                <w:sz w:val="18"/>
                <w:szCs w:val="18"/>
              </w:rPr>
              <w:t>遗传</w:t>
            </w:r>
            <w:r>
              <w:rPr>
                <w:rFonts w:ascii="Verdana" w:hAnsi="Verdana" w:cs="宋体"/>
                <w:kern w:val="0"/>
                <w:sz w:val="18"/>
                <w:szCs w:val="18"/>
              </w:rPr>
              <w:t>学考试采用闭卷笔试形式，</w:t>
            </w:r>
            <w:r>
              <w:rPr>
                <w:rFonts w:hint="eastAsia" w:ascii="Verdana" w:hAnsi="Verdana" w:cs="宋体"/>
                <w:kern w:val="0"/>
                <w:sz w:val="18"/>
                <w:szCs w:val="18"/>
              </w:rPr>
              <w:t>与其他科目综合</w:t>
            </w:r>
            <w:r>
              <w:rPr>
                <w:rFonts w:ascii="Verdana" w:hAnsi="Verdana" w:cs="宋体"/>
                <w:kern w:val="0"/>
                <w:sz w:val="18"/>
                <w:szCs w:val="18"/>
              </w:rPr>
              <w:t>考试时间为3小时。</w:t>
            </w:r>
          </w:p>
        </w:tc>
      </w:tr>
      <w:tr>
        <w:tblPrEx>
          <w:tblCellMar>
            <w:top w:w="0" w:type="dxa"/>
            <w:left w:w="0" w:type="dxa"/>
            <w:bottom w:w="0" w:type="dxa"/>
            <w:right w:w="0" w:type="dxa"/>
          </w:tblCellMar>
        </w:tblPrEx>
        <w:trPr>
          <w:jc w:val="center"/>
        </w:trPr>
        <w:tc>
          <w:tcPr>
            <w:tcW w:w="9474" w:type="dxa"/>
            <w:gridSpan w:val="4"/>
            <w:tcBorders>
              <w:top w:val="single" w:color="000000" w:sz="6" w:space="0"/>
              <w:bottom w:val="single" w:color="000000" w:sz="6" w:space="0"/>
            </w:tcBorders>
            <w:tcMar>
              <w:top w:w="0" w:type="dxa"/>
              <w:left w:w="200" w:type="dxa"/>
              <w:bottom w:w="0" w:type="dxa"/>
              <w:right w:w="160" w:type="dxa"/>
            </w:tcMar>
            <w:vAlign w:val="top"/>
          </w:tcPr>
          <w:p>
            <w:pPr>
              <w:widowControl/>
              <w:adjustRightInd w:val="0"/>
              <w:snapToGrid w:val="0"/>
              <w:spacing w:line="360" w:lineRule="auto"/>
              <w:jc w:val="left"/>
              <w:rPr>
                <w:rFonts w:hint="eastAsia" w:ascii="Verdana" w:hAnsi="Verdana" w:cs="宋体"/>
                <w:kern w:val="0"/>
                <w:sz w:val="18"/>
                <w:szCs w:val="18"/>
              </w:rPr>
            </w:pPr>
            <w:r>
              <w:rPr>
                <w:rFonts w:ascii="Verdana" w:hAnsi="Verdana" w:cs="宋体"/>
                <w:b/>
                <w:bCs/>
                <w:kern w:val="0"/>
                <w:sz w:val="18"/>
                <w:szCs w:val="18"/>
              </w:rPr>
              <w:t>考试内容和考试要求</w:t>
            </w:r>
          </w:p>
          <w:p>
            <w:pPr>
              <w:widowControl/>
              <w:adjustRightInd w:val="0"/>
              <w:snapToGrid w:val="0"/>
              <w:spacing w:line="360" w:lineRule="auto"/>
              <w:jc w:val="left"/>
              <w:rPr>
                <w:rFonts w:hint="eastAsia" w:ascii="Verdana" w:hAnsi="Verdana" w:cs="宋体"/>
                <w:kern w:val="0"/>
                <w:sz w:val="18"/>
                <w:szCs w:val="18"/>
              </w:rPr>
            </w:pPr>
            <w:r>
              <w:rPr>
                <w:rFonts w:ascii="Verdana" w:hAnsi="Verdana" w:cs="宋体"/>
                <w:kern w:val="0"/>
                <w:sz w:val="18"/>
                <w:szCs w:val="18"/>
              </w:rPr>
              <w:t xml:space="preserve">考试内容： </w:t>
            </w:r>
          </w:p>
          <w:p>
            <w:pPr>
              <w:widowControl/>
              <w:adjustRightInd w:val="0"/>
              <w:snapToGrid w:val="0"/>
              <w:spacing w:line="360" w:lineRule="auto"/>
              <w:jc w:val="left"/>
              <w:rPr>
                <w:rFonts w:hint="eastAsia" w:ascii="Verdana" w:hAnsi="Verdana" w:cs="宋体"/>
                <w:kern w:val="0"/>
                <w:sz w:val="18"/>
                <w:szCs w:val="18"/>
              </w:rPr>
            </w:pPr>
            <w:r>
              <w:rPr>
                <w:rFonts w:hint="eastAsia" w:ascii="Verdana" w:hAnsi="Verdana" w:cs="宋体"/>
                <w:kern w:val="0"/>
                <w:sz w:val="18"/>
                <w:szCs w:val="18"/>
              </w:rPr>
              <w:t>1.</w:t>
            </w:r>
            <w:r>
              <w:rPr>
                <w:rFonts w:ascii="Verdana" w:hAnsi="Verdana" w:cs="宋体"/>
                <w:kern w:val="0"/>
                <w:sz w:val="18"/>
                <w:szCs w:val="18"/>
              </w:rPr>
              <w:t xml:space="preserve"> 概念：</w:t>
            </w:r>
            <w:r>
              <w:rPr>
                <w:rFonts w:hint="eastAsia" w:ascii="Verdana" w:hAnsi="Verdana" w:cs="宋体"/>
                <w:kern w:val="0"/>
                <w:sz w:val="18"/>
                <w:szCs w:val="18"/>
              </w:rPr>
              <w:t>遗传学的基本概念、名词解释</w:t>
            </w:r>
            <w:r>
              <w:rPr>
                <w:rFonts w:ascii="Verdana" w:hAnsi="Verdana" w:cs="宋体"/>
                <w:kern w:val="0"/>
                <w:sz w:val="18"/>
                <w:szCs w:val="18"/>
              </w:rPr>
              <w:t xml:space="preserve"> </w:t>
            </w:r>
          </w:p>
          <w:p>
            <w:pPr>
              <w:widowControl/>
              <w:adjustRightInd w:val="0"/>
              <w:snapToGrid w:val="0"/>
              <w:spacing w:line="360" w:lineRule="auto"/>
              <w:jc w:val="left"/>
              <w:rPr>
                <w:rFonts w:hint="eastAsia" w:ascii="Verdana" w:hAnsi="Verdana" w:cs="宋体"/>
                <w:kern w:val="0"/>
                <w:sz w:val="18"/>
                <w:szCs w:val="18"/>
              </w:rPr>
            </w:pPr>
            <w:r>
              <w:rPr>
                <w:rFonts w:hint="eastAsia" w:ascii="Verdana" w:hAnsi="Verdana" w:cs="宋体"/>
                <w:kern w:val="0"/>
                <w:sz w:val="18"/>
                <w:szCs w:val="18"/>
              </w:rPr>
              <w:t xml:space="preserve">2. </w:t>
            </w:r>
            <w:r>
              <w:rPr>
                <w:rFonts w:ascii="Verdana" w:hAnsi="Verdana" w:cs="宋体"/>
                <w:kern w:val="0"/>
                <w:sz w:val="18"/>
                <w:szCs w:val="18"/>
              </w:rPr>
              <w:t>理解和应用：</w:t>
            </w:r>
            <w:r>
              <w:rPr>
                <w:rFonts w:hint="eastAsia" w:ascii="Verdana" w:hAnsi="Verdana" w:cs="宋体"/>
                <w:kern w:val="0"/>
                <w:sz w:val="18"/>
                <w:szCs w:val="18"/>
              </w:rPr>
              <w:t>遗传的物质基础、遗传信息传递、遗传信息改变、遗传信息的贮存遗传信息的表达调控</w:t>
            </w:r>
          </w:p>
          <w:p>
            <w:pPr>
              <w:widowControl/>
              <w:adjustRightInd w:val="0"/>
              <w:snapToGrid w:val="0"/>
              <w:spacing w:line="360" w:lineRule="auto"/>
              <w:jc w:val="left"/>
              <w:rPr>
                <w:rFonts w:hint="eastAsia" w:ascii="Verdana" w:hAnsi="Verdana" w:cs="宋体"/>
                <w:kern w:val="0"/>
                <w:sz w:val="18"/>
                <w:szCs w:val="18"/>
              </w:rPr>
            </w:pPr>
            <w:r>
              <w:rPr>
                <w:rFonts w:ascii="Verdana" w:hAnsi="Verdana" w:cs="宋体"/>
                <w:kern w:val="0"/>
                <w:sz w:val="18"/>
                <w:szCs w:val="18"/>
              </w:rPr>
              <w:t xml:space="preserve">考试要求： </w:t>
            </w:r>
          </w:p>
          <w:p>
            <w:pPr>
              <w:widowControl/>
              <w:adjustRightInd w:val="0"/>
              <w:snapToGrid w:val="0"/>
              <w:spacing w:line="360" w:lineRule="auto"/>
              <w:jc w:val="left"/>
              <w:rPr>
                <w:rFonts w:hint="eastAsia" w:ascii="宋体" w:hAnsi="宋体"/>
                <w:bCs/>
                <w:sz w:val="18"/>
                <w:szCs w:val="18"/>
              </w:rPr>
            </w:pPr>
            <w:r>
              <w:rPr>
                <w:rFonts w:hint="eastAsia" w:ascii="宋体" w:hAnsi="宋体"/>
                <w:bCs/>
                <w:sz w:val="18"/>
                <w:szCs w:val="18"/>
              </w:rPr>
              <w:t>1.要求学生掌握遗传学的基本概念、基本理论和基本分析计算方法，能够利用所学知识解释和分析部分遗传学现象。</w:t>
            </w:r>
          </w:p>
          <w:p>
            <w:pPr>
              <w:widowControl/>
              <w:adjustRightInd w:val="0"/>
              <w:snapToGrid w:val="0"/>
              <w:spacing w:line="360" w:lineRule="auto"/>
              <w:jc w:val="left"/>
              <w:rPr>
                <w:rFonts w:hint="eastAsia" w:ascii="宋体" w:hAnsi="宋体"/>
                <w:bCs/>
                <w:sz w:val="18"/>
                <w:szCs w:val="18"/>
              </w:rPr>
            </w:pPr>
            <w:r>
              <w:rPr>
                <w:rFonts w:hint="eastAsia" w:ascii="宋体" w:hAnsi="宋体"/>
                <w:bCs/>
                <w:sz w:val="18"/>
                <w:szCs w:val="18"/>
              </w:rPr>
              <w:t>2.重点掌握三大经典遗传规律、遗传学的分子基础、染色体变异的基本知识、三点测验、基因的基本概念、基因工程、细胞质遗传、数量遗传、群体遗传等方面的知识内容。</w:t>
            </w:r>
          </w:p>
          <w:p>
            <w:pPr>
              <w:widowControl/>
              <w:adjustRightInd w:val="0"/>
              <w:snapToGrid w:val="0"/>
              <w:spacing w:line="360" w:lineRule="auto"/>
              <w:jc w:val="left"/>
              <w:rPr>
                <w:rFonts w:ascii="Verdana" w:hAnsi="Verdana" w:cs="宋体"/>
                <w:kern w:val="0"/>
                <w:sz w:val="18"/>
                <w:szCs w:val="18"/>
              </w:rPr>
            </w:pPr>
            <w:r>
              <w:rPr>
                <w:rFonts w:hint="eastAsia" w:ascii="宋体" w:hAnsi="宋体"/>
                <w:bCs/>
                <w:sz w:val="18"/>
                <w:szCs w:val="18"/>
              </w:rPr>
              <w:t>3.了解细菌和病毒的遗传、基因组学等方面的内容。</w:t>
            </w:r>
          </w:p>
        </w:tc>
      </w:tr>
    </w:tbl>
    <w:p>
      <w:pPr>
        <w:rPr>
          <w:rFonts w:hint="eastAsia"/>
        </w:rPr>
      </w:pPr>
    </w:p>
    <w:p>
      <w:pPr>
        <w:pStyle w:val="7"/>
        <w:snapToGrid w:val="0"/>
        <w:ind w:left="0" w:leftChars="0" w:firstLine="0" w:firstLineChars="0"/>
        <w:jc w:val="both"/>
        <w:rPr>
          <w:rFonts w:hint="eastAsia" w:ascii="黑体" w:hAnsi="Verdana" w:eastAsia="黑体" w:cs="宋体"/>
          <w:kern w:val="0"/>
          <w:sz w:val="34"/>
          <w:szCs w:val="34"/>
        </w:rPr>
      </w:pPr>
    </w:p>
    <w:p>
      <w:pPr>
        <w:pStyle w:val="7"/>
        <w:snapToGrid w:val="0"/>
        <w:ind w:left="99" w:leftChars="47" w:firstLine="602"/>
        <w:jc w:val="center"/>
        <w:rPr>
          <w:rFonts w:hint="eastAsia" w:ascii="黑体" w:hAnsi="Verdana" w:eastAsia="黑体" w:cs="宋体"/>
          <w:kern w:val="0"/>
          <w:sz w:val="34"/>
          <w:szCs w:val="34"/>
        </w:rPr>
      </w:pPr>
      <w:r>
        <w:rPr>
          <w:rFonts w:hint="eastAsia" w:ascii="黑体" w:hAnsi="Verdana" w:eastAsia="黑体" w:cs="宋体"/>
          <w:kern w:val="0"/>
          <w:sz w:val="34"/>
          <w:szCs w:val="34"/>
        </w:rPr>
        <w:t>《农业生态学》部分</w:t>
      </w:r>
    </w:p>
    <w:tbl>
      <w:tblPr>
        <w:tblStyle w:val="13"/>
        <w:tblW w:w="9688" w:type="dxa"/>
        <w:jc w:val="center"/>
        <w:tblLayout w:type="fixed"/>
        <w:tblCellMar>
          <w:top w:w="0" w:type="dxa"/>
          <w:left w:w="0" w:type="dxa"/>
          <w:bottom w:w="0" w:type="dxa"/>
          <w:right w:w="0" w:type="dxa"/>
        </w:tblCellMar>
      </w:tblPr>
      <w:tblGrid>
        <w:gridCol w:w="2850"/>
        <w:gridCol w:w="2167"/>
        <w:gridCol w:w="1347"/>
        <w:gridCol w:w="3324"/>
      </w:tblGrid>
      <w:tr>
        <w:tblPrEx>
          <w:tblCellMar>
            <w:top w:w="0" w:type="dxa"/>
            <w:left w:w="0" w:type="dxa"/>
            <w:bottom w:w="0" w:type="dxa"/>
            <w:right w:w="0" w:type="dxa"/>
          </w:tblCellMar>
        </w:tblPrEx>
        <w:trPr>
          <w:jc w:val="center"/>
        </w:trPr>
        <w:tc>
          <w:tcPr>
            <w:tcW w:w="2850"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216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34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3324"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2850"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6838"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50</w:t>
            </w:r>
            <w:r>
              <w:rPr>
                <w:rFonts w:ascii="Verdana" w:hAnsi="Verdana" w:cs="宋体"/>
                <w:kern w:val="0"/>
                <w:sz w:val="18"/>
                <w:szCs w:val="18"/>
              </w:rPr>
              <w:t xml:space="preserve"> </w:t>
            </w:r>
          </w:p>
        </w:tc>
      </w:tr>
      <w:tr>
        <w:tblPrEx>
          <w:tblCellMar>
            <w:top w:w="0" w:type="dxa"/>
            <w:left w:w="0" w:type="dxa"/>
            <w:bottom w:w="0" w:type="dxa"/>
            <w:right w:w="0" w:type="dxa"/>
          </w:tblCellMar>
        </w:tblPrEx>
        <w:trPr>
          <w:trHeight w:val="1143" w:hRule="atLeast"/>
          <w:jc w:val="center"/>
        </w:trPr>
        <w:tc>
          <w:tcPr>
            <w:tcW w:w="9688" w:type="dxa"/>
            <w:gridSpan w:val="4"/>
            <w:tcBorders>
              <w:top w:val="single" w:color="000000" w:sz="6" w:space="0"/>
              <w:bottom w:val="single" w:color="000000" w:sz="6" w:space="0"/>
            </w:tcBorders>
            <w:tcMar>
              <w:top w:w="0" w:type="dxa"/>
              <w:left w:w="200" w:type="dxa"/>
              <w:bottom w:w="0" w:type="dxa"/>
              <w:right w:w="160" w:type="dxa"/>
            </w:tcMar>
            <w:vAlign w:val="top"/>
          </w:tcPr>
          <w:p>
            <w:pPr>
              <w:widowControl/>
              <w:adjustRightInd w:val="0"/>
              <w:snapToGrid w:val="0"/>
              <w:spacing w:line="360" w:lineRule="auto"/>
              <w:jc w:val="left"/>
              <w:rPr>
                <w:rFonts w:hint="eastAsia" w:ascii="Verdana" w:hAnsi="Verdana" w:cs="宋体"/>
                <w:b/>
                <w:bCs/>
                <w:kern w:val="0"/>
                <w:sz w:val="18"/>
                <w:szCs w:val="18"/>
              </w:rPr>
            </w:pPr>
            <w:r>
              <w:rPr>
                <w:rFonts w:ascii="Verdana" w:hAnsi="Verdana" w:cs="宋体"/>
                <w:b/>
                <w:bCs/>
                <w:kern w:val="0"/>
                <w:sz w:val="18"/>
                <w:szCs w:val="18"/>
              </w:rPr>
              <w:t>考试性质</w:t>
            </w:r>
          </w:p>
          <w:p>
            <w:pPr>
              <w:widowControl/>
              <w:adjustRightInd w:val="0"/>
              <w:snapToGrid w:val="0"/>
              <w:spacing w:line="360" w:lineRule="auto"/>
              <w:ind w:firstLine="360" w:firstLineChars="200"/>
              <w:jc w:val="left"/>
              <w:rPr>
                <w:rFonts w:ascii="Verdana" w:hAnsi="Verdana" w:cs="宋体"/>
                <w:kern w:val="0"/>
                <w:sz w:val="18"/>
                <w:szCs w:val="18"/>
              </w:rPr>
            </w:pPr>
            <w:r>
              <w:rPr>
                <w:rFonts w:hint="eastAsia" w:ascii="Verdana" w:hAnsi="Verdana" w:cs="宋体"/>
                <w:kern w:val="0"/>
                <w:sz w:val="18"/>
                <w:szCs w:val="18"/>
              </w:rPr>
              <w:t>“农业综合知识－农业生态学”是为招收农学类硕士研究生而设置的选拔考试。它的主要目的是测试考生对农业生态学知识的把握程度，包括对生态学的基本概念、理论、方法和应用的了解。</w:t>
            </w:r>
          </w:p>
        </w:tc>
      </w:tr>
      <w:tr>
        <w:tblPrEx>
          <w:tblCellMar>
            <w:top w:w="0" w:type="dxa"/>
            <w:left w:w="0" w:type="dxa"/>
            <w:bottom w:w="0" w:type="dxa"/>
            <w:right w:w="0" w:type="dxa"/>
          </w:tblCellMar>
        </w:tblPrEx>
        <w:trPr>
          <w:jc w:val="center"/>
        </w:trPr>
        <w:tc>
          <w:tcPr>
            <w:tcW w:w="9688" w:type="dxa"/>
            <w:gridSpan w:val="4"/>
            <w:tcBorders>
              <w:top w:val="single" w:color="000000" w:sz="6" w:space="0"/>
              <w:bottom w:val="single" w:color="000000" w:sz="6" w:space="0"/>
            </w:tcBorders>
            <w:tcMar>
              <w:top w:w="0" w:type="dxa"/>
              <w:left w:w="200" w:type="dxa"/>
              <w:bottom w:w="0" w:type="dxa"/>
              <w:right w:w="160" w:type="dxa"/>
            </w:tcMar>
            <w:vAlign w:val="top"/>
          </w:tcPr>
          <w:p>
            <w:pPr>
              <w:widowControl/>
              <w:adjustRightInd w:val="0"/>
              <w:snapToGrid w:val="0"/>
              <w:spacing w:line="360" w:lineRule="auto"/>
              <w:jc w:val="left"/>
              <w:rPr>
                <w:rFonts w:hint="eastAsia" w:ascii="Verdana" w:hAnsi="Verdana" w:cs="宋体"/>
                <w:kern w:val="0"/>
                <w:sz w:val="18"/>
                <w:szCs w:val="18"/>
              </w:rPr>
            </w:pPr>
            <w:r>
              <w:rPr>
                <w:rFonts w:ascii="Verdana" w:hAnsi="Verdana" w:cs="宋体"/>
                <w:b/>
                <w:bCs/>
                <w:kern w:val="0"/>
                <w:sz w:val="18"/>
                <w:szCs w:val="18"/>
              </w:rPr>
              <w:t>考试方式和考试时间</w:t>
            </w:r>
          </w:p>
          <w:p>
            <w:pPr>
              <w:widowControl/>
              <w:adjustRightInd w:val="0"/>
              <w:snapToGrid w:val="0"/>
              <w:spacing w:line="360" w:lineRule="auto"/>
              <w:ind w:firstLine="360" w:firstLineChars="200"/>
              <w:jc w:val="left"/>
              <w:rPr>
                <w:rFonts w:ascii="Verdana" w:hAnsi="Verdana" w:cs="宋体"/>
                <w:kern w:val="0"/>
                <w:sz w:val="18"/>
                <w:szCs w:val="18"/>
              </w:rPr>
            </w:pPr>
            <w:r>
              <w:rPr>
                <w:rFonts w:hint="eastAsia" w:ascii="Verdana" w:hAnsi="Verdana" w:cs="宋体"/>
                <w:kern w:val="0"/>
                <w:sz w:val="18"/>
                <w:szCs w:val="18"/>
              </w:rPr>
              <w:t>考试采用闭卷笔试形式，本部分试卷满分为50分，与其他科目组卷考试时间为3小时。</w:t>
            </w:r>
          </w:p>
        </w:tc>
      </w:tr>
      <w:tr>
        <w:tblPrEx>
          <w:tblCellMar>
            <w:top w:w="0" w:type="dxa"/>
            <w:left w:w="0" w:type="dxa"/>
            <w:bottom w:w="0" w:type="dxa"/>
            <w:right w:w="0" w:type="dxa"/>
          </w:tblCellMar>
        </w:tblPrEx>
        <w:trPr>
          <w:jc w:val="center"/>
        </w:trPr>
        <w:tc>
          <w:tcPr>
            <w:tcW w:w="9688" w:type="dxa"/>
            <w:gridSpan w:val="4"/>
            <w:tcBorders>
              <w:top w:val="single" w:color="000000" w:sz="6" w:space="0"/>
              <w:bottom w:val="single" w:color="000000" w:sz="6" w:space="0"/>
            </w:tcBorders>
            <w:tcMar>
              <w:top w:w="0" w:type="dxa"/>
              <w:left w:w="200" w:type="dxa"/>
              <w:bottom w:w="0" w:type="dxa"/>
              <w:right w:w="160" w:type="dxa"/>
            </w:tcMar>
            <w:vAlign w:val="top"/>
          </w:tcPr>
          <w:p>
            <w:pPr>
              <w:widowControl/>
              <w:adjustRightInd w:val="0"/>
              <w:snapToGrid w:val="0"/>
              <w:spacing w:line="360" w:lineRule="auto"/>
              <w:jc w:val="left"/>
              <w:rPr>
                <w:rFonts w:hint="eastAsia" w:ascii="Verdana" w:hAnsi="Verdana" w:cs="宋体"/>
                <w:kern w:val="0"/>
                <w:sz w:val="18"/>
                <w:szCs w:val="18"/>
              </w:rPr>
            </w:pPr>
            <w:r>
              <w:rPr>
                <w:rFonts w:ascii="Verdana" w:hAnsi="Verdana" w:cs="宋体"/>
                <w:b/>
                <w:bCs/>
                <w:kern w:val="0"/>
                <w:sz w:val="18"/>
                <w:szCs w:val="18"/>
              </w:rPr>
              <w:t>考试内容和考试要求</w:t>
            </w:r>
          </w:p>
          <w:p>
            <w:pPr>
              <w:keepNext w:val="0"/>
              <w:keepLines w:val="0"/>
              <w:pageBreakBefore w:val="0"/>
              <w:numPr>
                <w:ilvl w:val="0"/>
                <w:numId w:val="2"/>
              </w:numPr>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绪论</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 xml:space="preserve">  考试内容：</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sz w:val="18"/>
                <w:szCs w:val="18"/>
              </w:rPr>
              <w:t>1.生态学的概念、研究内容</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2.农业生态学的产生、含义与发展</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3.农业生态学研究的内容、特点与任务</w:t>
            </w:r>
          </w:p>
          <w:p>
            <w:pPr>
              <w:keepNext w:val="0"/>
              <w:keepLines w:val="0"/>
              <w:pageBreakBefore w:val="0"/>
              <w:widowControl/>
              <w:shd w:val="clear" w:color="auto" w:fill="FFFFFF"/>
              <w:kinsoku/>
              <w:wordWrap/>
              <w:topLinePunct w:val="0"/>
              <w:autoSpaceDE/>
              <w:autoSpaceDN/>
              <w:bidi w:val="0"/>
              <w:spacing w:line="360" w:lineRule="exact"/>
              <w:ind w:right="0" w:rightChars="0" w:firstLine="180" w:firstLineChars="10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考试要求</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1.掌握概念：生态学，农业生态学 </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2.熟悉生态学与农业生态学的含义和研究内容。</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3.熟悉农业生态学的特点。</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（二）农业生态系统</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1.生态系统概述</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2.农业生态系统</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3.农业生态系统与自然生态系统的比较</w:t>
            </w:r>
          </w:p>
          <w:p>
            <w:pPr>
              <w:keepNext w:val="0"/>
              <w:keepLines w:val="0"/>
              <w:pageBreakBefore w:val="0"/>
              <w:widowControl/>
              <w:shd w:val="clear" w:color="auto" w:fill="FFFFFF"/>
              <w:kinsoku/>
              <w:wordWrap/>
              <w:topLinePunct w:val="0"/>
              <w:autoSpaceDE/>
              <w:autoSpaceDN/>
              <w:bidi w:val="0"/>
              <w:spacing w:line="360" w:lineRule="exact"/>
              <w:ind w:right="0" w:rightChars="0" w:firstLine="181" w:firstLineChars="100"/>
              <w:jc w:val="left"/>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1.掌握概念：生态系统，生产者，消费者，分解者，农业生态系统，</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2.理解生态系统与农业生态系统组成的区别。</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3.熟悉农业生态系统的结构与功能。</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（三）生物种群</w:t>
            </w:r>
          </w:p>
          <w:p>
            <w:pPr>
              <w:keepNext w:val="0"/>
              <w:keepLines w:val="0"/>
              <w:pageBreakBefore w:val="0"/>
              <w:kinsoku/>
              <w:wordWrap/>
              <w:topLinePunct w:val="0"/>
              <w:autoSpaceDE/>
              <w:autoSpaceDN/>
              <w:bidi w:val="0"/>
              <w:spacing w:line="360" w:lineRule="exact"/>
              <w:ind w:right="0" w:rightChars="0" w:firstLine="177" w:firstLineChars="98"/>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考试内容：</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1.种群概念及特征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2.种群增长类型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3.种群数量的波动与调节</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4.种群间的相互关系   </w:t>
            </w:r>
          </w:p>
          <w:p>
            <w:pPr>
              <w:keepNext w:val="0"/>
              <w:keepLines w:val="0"/>
              <w:pageBreakBefore w:val="0"/>
              <w:kinsoku/>
              <w:wordWrap/>
              <w:overflowPunct w:val="0"/>
              <w:topLinePunct w:val="0"/>
              <w:autoSpaceDE/>
              <w:autoSpaceDN/>
              <w:bidi w:val="0"/>
              <w:spacing w:line="360" w:lineRule="exact"/>
              <w:ind w:right="0" w:rightChars="0" w:firstLine="177" w:firstLineChars="98"/>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1.掌握概念：种群，种群的分布格局，年龄结构，内禀增长率，环境容纳量，出生率，死亡率，生态入侵，生态对策，竞争排斥原理，竞争，捕食，互利共生，原始合作，化感作用</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2.熟悉种群的主要特征。</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3.了解种群数量变动的类型、原因及种群调节假说。</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 熟悉r-对策和k-对策生物的生态特征及在生物保护中的特点。</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 熟悉种间关系的类型，重点掌握竞争、捕食和共生现象的生态学意义。</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 理解他感作用的生态学意义及在生产中注意的问题。</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 熟悉种群间的相互作用关系在农业生产中的应用。</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（四）生物群落</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  </w:t>
            </w:r>
            <w:r>
              <w:rPr>
                <w:rFonts w:hint="default" w:ascii="Times New Roman" w:hAnsi="Times New Roman" w:eastAsia="宋体" w:cs="Times New Roman"/>
                <w:b/>
                <w:sz w:val="18"/>
                <w:szCs w:val="18"/>
              </w:rPr>
              <w:t>考试内容</w:t>
            </w:r>
            <w:r>
              <w:rPr>
                <w:rFonts w:hint="default" w:ascii="Times New Roman" w:hAnsi="Times New Roman" w:eastAsia="宋体" w:cs="Times New Roman"/>
                <w:sz w:val="18"/>
                <w:szCs w:val="18"/>
              </w:rPr>
              <w:t>：</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1.生物群落的概念与特征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2.生物群落的结构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3.生物群落中的生态位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4.群落的演替          </w:t>
            </w:r>
          </w:p>
          <w:p>
            <w:pPr>
              <w:keepNext w:val="0"/>
              <w:keepLines w:val="0"/>
              <w:pageBreakBefore w:val="0"/>
              <w:kinsoku/>
              <w:wordWrap/>
              <w:topLinePunct w:val="0"/>
              <w:autoSpaceDE/>
              <w:autoSpaceDN/>
              <w:bidi w:val="0"/>
              <w:spacing w:line="360" w:lineRule="exact"/>
              <w:ind w:right="0" w:rightChars="0" w:firstLine="177" w:firstLineChars="98"/>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1.掌握概念：（生物）群落，群落结构，群落演替，顶极群落，物种多样性，盖度，频度，生态优势种，边缘效应、群落交错区，竞争排斥原理，生态位，生态位分异，生态位重叠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2.熟悉生物群落的基本特征。</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3.熟悉群落的结构、群落交错带和边缘效应的生态意义（指资源利用、生物多样性、环境异质性及生态系统稳定性等）。</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4.熟悉群落的动态演替规律及不同演替类型的特征。</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5.掌握群落的地带性分布规律及产生的主导因素。</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6.熟悉生态位理论在农业生产中的应用。</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（五）生物与环境的关系</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 xml:space="preserve">  考试内容：</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1.环境因子的生态作用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xml:space="preserve">2.生物的生态作用    </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3.生物的生态适应性</w:t>
            </w:r>
          </w:p>
          <w:p>
            <w:pPr>
              <w:keepNext w:val="0"/>
              <w:keepLines w:val="0"/>
              <w:pageBreakBefore w:val="0"/>
              <w:kinsoku/>
              <w:wordWrap/>
              <w:topLinePunct w:val="0"/>
              <w:autoSpaceDE/>
              <w:autoSpaceDN/>
              <w:bidi w:val="0"/>
              <w:spacing w:line="360" w:lineRule="exact"/>
              <w:ind w:right="0" w:rightChars="0" w:firstLine="177" w:firstLineChars="98"/>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1.掌握概念：生境，生态因子，限制因子，生活型，生态型，有效积温</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sz w:val="18"/>
                <w:szCs w:val="18"/>
              </w:rPr>
              <w:t>2.掌握基本定律及应用：最小因子定律，耐受性定律</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3.熟悉不同生态因子对生物的生态作用。</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4.熟悉土壤生物、森林及草原生物的生态作用。</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5.了解生态因子作用的一般特点。</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6.理解长期的环境影响对生物的适应性影响。</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7.理解生态位理论在进行农业生态系统设计中的应用。</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（六）农业生态系统的能流</w:t>
            </w:r>
          </w:p>
          <w:p>
            <w:pPr>
              <w:keepNext w:val="0"/>
              <w:keepLines w:val="0"/>
              <w:pageBreakBefore w:val="0"/>
              <w:kinsoku/>
              <w:wordWrap/>
              <w:topLinePunct w:val="0"/>
              <w:autoSpaceDE/>
              <w:autoSpaceDN/>
              <w:bidi w:val="0"/>
              <w:spacing w:line="360" w:lineRule="exact"/>
              <w:ind w:right="0" w:rightChars="0" w:firstLine="266" w:firstLineChars="147"/>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考试内容</w:t>
            </w:r>
            <w:r>
              <w:rPr>
                <w:rFonts w:hint="default" w:ascii="Times New Roman" w:hAnsi="Times New Roman" w:eastAsia="宋体" w:cs="Times New Roman"/>
                <w:sz w:val="18"/>
                <w:szCs w:val="18"/>
              </w:rPr>
              <w:t>：</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1.农业生态系统能量流动的途径</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2.能量流动与转化的基本定律</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3.农业生态系统的能量生产</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4.农业生态系统的辅助能</w:t>
            </w:r>
          </w:p>
          <w:p>
            <w:pPr>
              <w:keepNext w:val="0"/>
              <w:keepLines w:val="0"/>
              <w:pageBreakBefore w:val="0"/>
              <w:kinsoku/>
              <w:wordWrap/>
              <w:topLinePunct w:val="0"/>
              <w:autoSpaceDE/>
              <w:autoSpaceDN/>
              <w:bidi w:val="0"/>
              <w:spacing w:line="360" w:lineRule="exact"/>
              <w:ind w:right="0" w:rightChars="0" w:firstLine="266" w:firstLineChars="147"/>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1.掌握概念：食物链，食物网，人工辅助能，初级生产，次级生产，生态金字塔，生态效率</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2.了解食物链类型及在不同生态系统中的重要程度。</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3.熟悉生态金字塔类型、特点及在生产实践中的指导作用。</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4.掌握初级生产与次级生产之间的能量规律，并指出在实际过程中合理安排生产应掌握的原则。</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5.熟悉人工辅助能在农业生态系统生产中的作用。</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（七）农业生态系统的循环</w:t>
            </w:r>
          </w:p>
          <w:p>
            <w:pPr>
              <w:keepNext w:val="0"/>
              <w:keepLines w:val="0"/>
              <w:pageBreakBefore w:val="0"/>
              <w:kinsoku/>
              <w:wordWrap/>
              <w:topLinePunct w:val="0"/>
              <w:autoSpaceDE/>
              <w:autoSpaceDN/>
              <w:bidi w:val="0"/>
              <w:spacing w:line="360" w:lineRule="exact"/>
              <w:ind w:right="0" w:rightChars="0" w:firstLine="266" w:firstLineChars="147"/>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考试内容</w:t>
            </w:r>
            <w:r>
              <w:rPr>
                <w:rFonts w:hint="default" w:ascii="Times New Roman" w:hAnsi="Times New Roman" w:eastAsia="宋体" w:cs="Times New Roman"/>
                <w:sz w:val="18"/>
                <w:szCs w:val="18"/>
              </w:rPr>
              <w:t>：</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1.物质循环的基本规律</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2.几种主要物质的生物地化循环</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3.农业生态系统中的养分循环与平衡</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4.物质循环中的环境问题</w:t>
            </w:r>
          </w:p>
          <w:p>
            <w:pPr>
              <w:keepNext w:val="0"/>
              <w:keepLines w:val="0"/>
              <w:pageBreakBefore w:val="0"/>
              <w:kinsoku/>
              <w:wordWrap/>
              <w:topLinePunct w:val="0"/>
              <w:autoSpaceDE/>
              <w:autoSpaceDN/>
              <w:bidi w:val="0"/>
              <w:spacing w:line="360" w:lineRule="exact"/>
              <w:ind w:right="0" w:rightChars="0" w:firstLine="266" w:firstLineChars="147"/>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1.掌握概念：生物地球化学循环，库，生物量（现存量），周转率，循环效率，生物浓缩</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2.了解物质循环的不同类型及特征。</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3.熟悉水、碳、氮、磷等重要物质的循环途径及特点。</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4.熟悉农业生态系统中养分循环及特征。</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5.熟悉保持农田生态系统养分循环平衡的途径。</w:t>
            </w:r>
          </w:p>
          <w:p>
            <w:pPr>
              <w:keepNext w:val="0"/>
              <w:keepLines w:val="0"/>
              <w:pageBreakBefore w:val="0"/>
              <w:widowControl/>
              <w:kinsoku/>
              <w:wordWrap/>
              <w:topLinePunct w:val="0"/>
              <w:autoSpaceDE/>
              <w:autoSpaceDN/>
              <w:bidi w:val="0"/>
              <w:adjustRightInd w:val="0"/>
              <w:snapToGrid w:val="0"/>
              <w:spacing w:line="360" w:lineRule="exact"/>
              <w:ind w:right="0" w:rightChars="0"/>
              <w:jc w:val="left"/>
              <w:textAlignment w:val="auto"/>
              <w:outlineLvl w:val="9"/>
              <w:rPr>
                <w:rFonts w:ascii="Verdana" w:hAnsi="Verdana" w:cs="宋体"/>
                <w:kern w:val="0"/>
                <w:sz w:val="18"/>
                <w:szCs w:val="18"/>
              </w:rPr>
            </w:pPr>
            <w:r>
              <w:rPr>
                <w:rFonts w:hint="default" w:ascii="Times New Roman" w:hAnsi="Times New Roman" w:eastAsia="宋体" w:cs="Times New Roman"/>
                <w:sz w:val="18"/>
                <w:szCs w:val="18"/>
              </w:rPr>
              <w:t>6.了解在物质循环中产生的相关环境问题。</w:t>
            </w:r>
          </w:p>
        </w:tc>
      </w:tr>
    </w:tbl>
    <w:p>
      <w:pPr>
        <w:rPr>
          <w:rFonts w:hint="eastAsia"/>
        </w:rPr>
      </w:pPr>
    </w:p>
    <w:p>
      <w:pPr>
        <w:rPr>
          <w:rFonts w:hint="eastAsia"/>
        </w:rPr>
      </w:pPr>
    </w:p>
    <w:p>
      <w:pPr>
        <w:widowControl/>
        <w:jc w:val="center"/>
        <w:rPr>
          <w:rFonts w:ascii="Verdana" w:hAnsi="Verdana" w:cs="宋体"/>
          <w:kern w:val="0"/>
          <w:sz w:val="18"/>
          <w:szCs w:val="18"/>
        </w:rPr>
      </w:pPr>
      <w:r>
        <w:rPr>
          <w:rFonts w:hint="eastAsia" w:ascii="黑体" w:hAnsi="Verdana" w:eastAsia="黑体" w:cs="宋体"/>
          <w:kern w:val="0"/>
          <w:sz w:val="34"/>
          <w:szCs w:val="34"/>
        </w:rPr>
        <w:t xml:space="preserve">《土壤学》部分 </w:t>
      </w:r>
    </w:p>
    <w:p>
      <w:pPr>
        <w:widowControl/>
        <w:jc w:val="center"/>
        <w:rPr>
          <w:rFonts w:ascii="Verdana" w:hAnsi="Verdana" w:cs="宋体"/>
          <w:kern w:val="0"/>
          <w:sz w:val="20"/>
          <w:szCs w:val="20"/>
        </w:rPr>
      </w:pPr>
    </w:p>
    <w:tbl>
      <w:tblPr>
        <w:tblStyle w:val="13"/>
        <w:tblW w:w="9795" w:type="dxa"/>
        <w:tblInd w:w="-694" w:type="dxa"/>
        <w:tblLayout w:type="fixed"/>
        <w:tblCellMar>
          <w:top w:w="0" w:type="dxa"/>
          <w:left w:w="0" w:type="dxa"/>
          <w:bottom w:w="0" w:type="dxa"/>
          <w:right w:w="0" w:type="dxa"/>
        </w:tblCellMar>
      </w:tblPr>
      <w:tblGrid>
        <w:gridCol w:w="1503"/>
        <w:gridCol w:w="2999"/>
        <w:gridCol w:w="1990"/>
        <w:gridCol w:w="3303"/>
      </w:tblGrid>
      <w:tr>
        <w:tblPrEx>
          <w:tblCellMar>
            <w:top w:w="0" w:type="dxa"/>
            <w:left w:w="0" w:type="dxa"/>
            <w:bottom w:w="0" w:type="dxa"/>
            <w:right w:w="0" w:type="dxa"/>
          </w:tblCellMar>
        </w:tblPrEx>
        <w:tc>
          <w:tcPr>
            <w:tcW w:w="1503"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299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990"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3303"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c>
          <w:tcPr>
            <w:tcW w:w="1503"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8292"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hint="eastAsia" w:ascii="Verdana" w:hAnsi="Verdana" w:cs="宋体"/>
                <w:kern w:val="0"/>
                <w:sz w:val="18"/>
                <w:szCs w:val="18"/>
              </w:rPr>
            </w:pPr>
            <w:r>
              <w:rPr>
                <w:rFonts w:hint="eastAsia" w:ascii="Verdana" w:hAnsi="Verdana" w:cs="宋体"/>
                <w:kern w:val="0"/>
                <w:sz w:val="18"/>
                <w:szCs w:val="18"/>
              </w:rPr>
              <w:t>50分</w:t>
            </w:r>
          </w:p>
        </w:tc>
      </w:tr>
      <w:tr>
        <w:tblPrEx>
          <w:tblCellMar>
            <w:top w:w="0" w:type="dxa"/>
            <w:left w:w="0" w:type="dxa"/>
            <w:bottom w:w="0" w:type="dxa"/>
            <w:right w:w="0" w:type="dxa"/>
          </w:tblCellMar>
        </w:tblPrEx>
        <w:trPr>
          <w:trHeight w:val="1143" w:hRule="atLeast"/>
        </w:trPr>
        <w:tc>
          <w:tcPr>
            <w:tcW w:w="9795"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240" w:line="375" w:lineRule="atLeast"/>
              <w:jc w:val="left"/>
              <w:rPr>
                <w:rFonts w:ascii="Verdana" w:hAnsi="Verdana" w:cs="宋体"/>
                <w:kern w:val="0"/>
                <w:sz w:val="18"/>
                <w:szCs w:val="18"/>
              </w:rPr>
            </w:pPr>
            <w:r>
              <w:rPr>
                <w:rFonts w:ascii="Verdana" w:hAnsi="Verdana" w:cs="宋体"/>
                <w:b/>
                <w:bCs/>
                <w:kern w:val="0"/>
                <w:sz w:val="18"/>
                <w:szCs w:val="18"/>
              </w:rPr>
              <w:t>考试性质</w:t>
            </w:r>
            <w:r>
              <w:rPr>
                <w:rFonts w:ascii="Verdana" w:hAnsi="Verdana" w:cs="宋体"/>
                <w:kern w:val="0"/>
                <w:sz w:val="18"/>
                <w:szCs w:val="18"/>
              </w:rPr>
              <w:br w:type="textWrapping"/>
            </w:r>
            <w:r>
              <w:rPr>
                <w:rFonts w:hint="eastAsia" w:ascii="Verdana" w:hAnsi="Verdana" w:cs="宋体"/>
                <w:kern w:val="0"/>
                <w:sz w:val="18"/>
                <w:szCs w:val="18"/>
                <w:lang w:val="en-US" w:eastAsia="zh-CN"/>
              </w:rPr>
              <w:t xml:space="preserve">    </w:t>
            </w:r>
            <w:r>
              <w:rPr>
                <w:rFonts w:hint="eastAsia" w:ascii="Verdana" w:hAnsi="Verdana" w:cs="宋体"/>
                <w:kern w:val="0"/>
                <w:sz w:val="18"/>
                <w:szCs w:val="18"/>
              </w:rPr>
              <w:t>土壤</w:t>
            </w:r>
            <w:r>
              <w:rPr>
                <w:rFonts w:ascii="Verdana" w:hAnsi="Verdana" w:cs="宋体"/>
                <w:kern w:val="0"/>
                <w:sz w:val="18"/>
                <w:szCs w:val="18"/>
              </w:rPr>
              <w:t>学考试是为招收</w:t>
            </w:r>
            <w:r>
              <w:rPr>
                <w:rFonts w:hint="eastAsia" w:ascii="Verdana" w:hAnsi="Verdana" w:cs="宋体"/>
                <w:kern w:val="0"/>
                <w:sz w:val="18"/>
                <w:szCs w:val="18"/>
              </w:rPr>
              <w:t>农</w:t>
            </w:r>
            <w:r>
              <w:rPr>
                <w:rFonts w:ascii="Verdana" w:hAnsi="Verdana" w:cs="宋体"/>
                <w:kern w:val="0"/>
                <w:sz w:val="18"/>
                <w:szCs w:val="18"/>
              </w:rPr>
              <w:t>学类硕士研究生而设置的选拔考试。它的主要目的是测试考生对</w:t>
            </w:r>
            <w:r>
              <w:rPr>
                <w:rFonts w:hint="eastAsia" w:ascii="Verdana" w:hAnsi="Verdana" w:cs="宋体"/>
                <w:kern w:val="0"/>
                <w:sz w:val="18"/>
                <w:szCs w:val="18"/>
              </w:rPr>
              <w:t>土壤</w:t>
            </w:r>
            <w:r>
              <w:rPr>
                <w:rFonts w:ascii="Verdana" w:hAnsi="Verdana" w:cs="宋体"/>
                <w:kern w:val="0"/>
                <w:sz w:val="18"/>
                <w:szCs w:val="18"/>
              </w:rPr>
              <w:t>学科的把握程度，包括</w:t>
            </w:r>
            <w:r>
              <w:rPr>
                <w:rFonts w:hint="eastAsia" w:ascii="Verdana" w:hAnsi="Verdana" w:cs="宋体"/>
                <w:kern w:val="0"/>
                <w:sz w:val="18"/>
                <w:szCs w:val="18"/>
              </w:rPr>
              <w:t>掌握土壤的基本概念、特性，能够灵活运用土壤学基本知识进行分析与解决农业生产与资源环境中遇到的土壤学方面的科学问题</w:t>
            </w:r>
            <w:r>
              <w:rPr>
                <w:rFonts w:ascii="Verdana" w:hAnsi="Verdana" w:cs="宋体"/>
                <w:kern w:val="0"/>
                <w:sz w:val="18"/>
                <w:szCs w:val="18"/>
              </w:rPr>
              <w:t xml:space="preserve">。 </w:t>
            </w:r>
          </w:p>
        </w:tc>
      </w:tr>
      <w:tr>
        <w:tblPrEx>
          <w:tblCellMar>
            <w:top w:w="0" w:type="dxa"/>
            <w:left w:w="0" w:type="dxa"/>
            <w:bottom w:w="0" w:type="dxa"/>
            <w:right w:w="0" w:type="dxa"/>
          </w:tblCellMar>
        </w:tblPrEx>
        <w:tc>
          <w:tcPr>
            <w:tcW w:w="9795"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ascii="Verdana" w:hAnsi="Verdana" w:cs="宋体"/>
                <w:kern w:val="0"/>
                <w:sz w:val="18"/>
                <w:szCs w:val="18"/>
              </w:rPr>
            </w:pPr>
            <w:r>
              <w:rPr>
                <w:rFonts w:ascii="Verdana" w:hAnsi="Verdana" w:cs="宋体"/>
                <w:b/>
                <w:bCs/>
                <w:kern w:val="0"/>
                <w:sz w:val="18"/>
                <w:szCs w:val="18"/>
              </w:rPr>
              <w:t>考试方式和考试时间</w:t>
            </w:r>
            <w:r>
              <w:rPr>
                <w:rFonts w:ascii="Verdana" w:hAnsi="Verdana" w:cs="宋体"/>
                <w:kern w:val="0"/>
                <w:sz w:val="18"/>
                <w:szCs w:val="18"/>
              </w:rPr>
              <w:br w:type="textWrapping"/>
            </w:r>
            <w:r>
              <w:rPr>
                <w:rFonts w:hint="eastAsia" w:ascii="Verdana" w:hAnsi="Verdana" w:cs="宋体"/>
                <w:kern w:val="0"/>
                <w:sz w:val="18"/>
                <w:szCs w:val="18"/>
              </w:rPr>
              <w:t>土壤</w:t>
            </w:r>
            <w:r>
              <w:rPr>
                <w:rFonts w:ascii="Verdana" w:hAnsi="Verdana" w:cs="宋体"/>
                <w:kern w:val="0"/>
                <w:sz w:val="18"/>
                <w:szCs w:val="18"/>
              </w:rPr>
              <w:t>学考试采用闭卷笔试形式，试卷满分为50分，</w:t>
            </w:r>
            <w:r>
              <w:rPr>
                <w:rFonts w:hint="eastAsia" w:ascii="Verdana" w:hAnsi="Verdana" w:cs="宋体"/>
                <w:kern w:val="0"/>
                <w:sz w:val="18"/>
                <w:szCs w:val="18"/>
              </w:rPr>
              <w:t>与其他科目综合</w:t>
            </w:r>
            <w:r>
              <w:rPr>
                <w:rFonts w:ascii="Verdana" w:hAnsi="Verdana" w:cs="宋体"/>
                <w:kern w:val="0"/>
                <w:sz w:val="18"/>
                <w:szCs w:val="18"/>
              </w:rPr>
              <w:t>考试时间为3小时。</w:t>
            </w:r>
          </w:p>
        </w:tc>
      </w:tr>
      <w:tr>
        <w:tblPrEx>
          <w:tblCellMar>
            <w:top w:w="0" w:type="dxa"/>
            <w:left w:w="0" w:type="dxa"/>
            <w:bottom w:w="0" w:type="dxa"/>
            <w:right w:w="0" w:type="dxa"/>
          </w:tblCellMar>
        </w:tblPrEx>
        <w:tc>
          <w:tcPr>
            <w:tcW w:w="9795" w:type="dxa"/>
            <w:gridSpan w:val="4"/>
            <w:tcBorders>
              <w:top w:val="single" w:color="000000" w:sz="6" w:space="0"/>
              <w:bottom w:val="single" w:color="000000" w:sz="6" w:space="0"/>
            </w:tcBorders>
            <w:tcMar>
              <w:top w:w="0" w:type="dxa"/>
              <w:left w:w="200" w:type="dxa"/>
              <w:bottom w:w="0" w:type="dxa"/>
              <w:right w:w="160" w:type="dxa"/>
            </w:tcMar>
            <w:vAlign w:val="top"/>
          </w:tcPr>
          <w:p>
            <w:pPr>
              <w:ind w:firstLine="361" w:firstLineChars="200"/>
              <w:jc w:val="left"/>
              <w:rPr>
                <w:rFonts w:hint="eastAsia" w:ascii="Verdana" w:hAnsi="Verdana" w:cs="宋体"/>
                <w:kern w:val="0"/>
                <w:sz w:val="18"/>
                <w:szCs w:val="18"/>
              </w:rPr>
            </w:pPr>
            <w:r>
              <w:rPr>
                <w:rFonts w:ascii="Verdana" w:hAnsi="Verdana" w:cs="宋体"/>
                <w:b/>
                <w:bCs/>
                <w:kern w:val="0"/>
                <w:sz w:val="18"/>
                <w:szCs w:val="18"/>
              </w:rPr>
              <w:t>考试内容和考试要求</w:t>
            </w:r>
            <w:r>
              <w:rPr>
                <w:rFonts w:ascii="Verdana" w:hAnsi="Verdana" w:cs="宋体"/>
                <w:kern w:val="0"/>
                <w:sz w:val="18"/>
                <w:szCs w:val="18"/>
              </w:rPr>
              <w:br w:type="textWrapping"/>
            </w:r>
            <w:r>
              <w:rPr>
                <w:rFonts w:ascii="Verdana" w:hAnsi="Verdana" w:cs="宋体"/>
                <w:kern w:val="0"/>
                <w:sz w:val="18"/>
                <w:szCs w:val="18"/>
              </w:rPr>
              <w:t>（一）</w:t>
            </w:r>
            <w:r>
              <w:rPr>
                <w:rFonts w:hint="eastAsia" w:ascii="宋体" w:hAnsi="宋体"/>
                <w:sz w:val="18"/>
                <w:szCs w:val="18"/>
              </w:rPr>
              <w:t>绪论</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Fonts w:hint="eastAsia" w:ascii="Verdana" w:hAnsi="Verdana" w:cs="宋体"/>
                <w:kern w:val="0"/>
                <w:sz w:val="18"/>
                <w:szCs w:val="18"/>
              </w:rPr>
              <w:t>土壤</w:t>
            </w:r>
            <w:r>
              <w:rPr>
                <w:rFonts w:ascii="Verdana" w:hAnsi="Verdana" w:cs="宋体"/>
                <w:kern w:val="0"/>
                <w:sz w:val="18"/>
                <w:szCs w:val="18"/>
              </w:rPr>
              <w:t>，</w:t>
            </w:r>
            <w:r>
              <w:rPr>
                <w:rFonts w:hint="eastAsia" w:ascii="Verdana" w:hAnsi="Verdana" w:cs="宋体"/>
                <w:kern w:val="0"/>
                <w:sz w:val="18"/>
                <w:szCs w:val="18"/>
              </w:rPr>
              <w:t>土壤肥力</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 理解和应用：</w:t>
            </w:r>
            <w:r>
              <w:rPr>
                <w:rFonts w:hint="eastAsia" w:ascii="Verdana" w:hAnsi="Verdana" w:cs="宋体"/>
                <w:kern w:val="0"/>
                <w:sz w:val="18"/>
                <w:szCs w:val="18"/>
              </w:rPr>
              <w:t>土壤科学发展史以及土壤科学当前研究的特点和以后发展趋势</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 xml:space="preserve">1. </w:t>
            </w:r>
            <w:r>
              <w:rPr>
                <w:rFonts w:hint="eastAsia" w:ascii="Verdana" w:hAnsi="Verdana" w:cs="宋体"/>
                <w:kern w:val="0"/>
                <w:sz w:val="18"/>
                <w:szCs w:val="18"/>
              </w:rPr>
              <w:t>重点掌握土壤和土壤肥力的基本概念</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2. </w:t>
            </w:r>
            <w:r>
              <w:rPr>
                <w:rFonts w:hint="eastAsia" w:ascii="Verdana" w:hAnsi="Verdana" w:cs="宋体"/>
                <w:kern w:val="0"/>
                <w:sz w:val="18"/>
                <w:szCs w:val="18"/>
              </w:rPr>
              <w:t>熟悉与了解土壤发展史及其发展前景</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（二）</w:t>
            </w:r>
            <w:r>
              <w:rPr>
                <w:sz w:val="18"/>
                <w:szCs w:val="18"/>
              </w:rPr>
              <w:fldChar w:fldCharType="begin"/>
            </w:r>
            <w:r>
              <w:rPr>
                <w:sz w:val="18"/>
                <w:szCs w:val="18"/>
              </w:rPr>
              <w:instrText xml:space="preserve"> HYPERLINK "file:///F:\\课件材料\\土壤学sjd\\soil-cau\\soil\\TEXT\\o1-01.htm" </w:instrText>
            </w:r>
            <w:r>
              <w:rPr>
                <w:sz w:val="18"/>
                <w:szCs w:val="18"/>
              </w:rPr>
              <w:fldChar w:fldCharType="separate"/>
            </w:r>
            <w:r>
              <w:rPr>
                <w:sz w:val="18"/>
                <w:szCs w:val="18"/>
              </w:rPr>
              <w:t>土壤母质与</w:t>
            </w:r>
            <w:r>
              <w:rPr>
                <w:rFonts w:hint="eastAsia"/>
                <w:sz w:val="18"/>
                <w:szCs w:val="18"/>
              </w:rPr>
              <w:t>成土</w:t>
            </w:r>
            <w:r>
              <w:rPr>
                <w:sz w:val="18"/>
                <w:szCs w:val="18"/>
              </w:rPr>
              <w:t>矿物</w:t>
            </w:r>
            <w:r>
              <w:rPr>
                <w:sz w:val="18"/>
                <w:szCs w:val="18"/>
              </w:rPr>
              <w:fldChar w:fldCharType="end"/>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Fonts w:hint="eastAsia" w:ascii="Verdana" w:hAnsi="Verdana" w:cs="宋体"/>
                <w:kern w:val="0"/>
                <w:sz w:val="18"/>
                <w:szCs w:val="18"/>
              </w:rPr>
              <w:t>岩石、矿物、晶格固定、同晶置换、风化作用、成土母质、原生矿物、次生矿物</w:t>
            </w:r>
            <w:r>
              <w:rPr>
                <w:rFonts w:ascii="Verdana" w:hAnsi="Verdana" w:cs="宋体"/>
                <w:kern w:val="0"/>
                <w:sz w:val="18"/>
                <w:szCs w:val="18"/>
              </w:rPr>
              <w:br w:type="textWrapping"/>
            </w:r>
            <w:r>
              <w:rPr>
                <w:rFonts w:ascii="Verdana" w:hAnsi="Verdana" w:cs="宋体"/>
                <w:kern w:val="0"/>
                <w:sz w:val="18"/>
                <w:szCs w:val="18"/>
              </w:rPr>
              <w:t xml:space="preserve">2. 理解与应用： </w:t>
            </w:r>
            <w:r>
              <w:rPr>
                <w:rFonts w:ascii="Verdana" w:hAnsi="Verdana" w:cs="宋体"/>
                <w:kern w:val="0"/>
                <w:sz w:val="18"/>
                <w:szCs w:val="18"/>
              </w:rPr>
              <w:br w:type="textWrapping"/>
            </w:r>
            <w:r>
              <w:rPr>
                <w:rFonts w:hint="eastAsia" w:ascii="Verdana" w:hAnsi="Verdana" w:cs="宋体"/>
                <w:kern w:val="0"/>
                <w:sz w:val="18"/>
                <w:szCs w:val="18"/>
              </w:rPr>
              <w:t xml:space="preserve">    </w:t>
            </w:r>
            <w:r>
              <w:rPr>
                <w:rFonts w:ascii="Verdana" w:hAnsi="Verdana" w:cs="宋体"/>
                <w:kern w:val="0"/>
                <w:sz w:val="18"/>
                <w:szCs w:val="18"/>
              </w:rPr>
              <w:t>理解土壤母质的来源，土壤母质与岩石、矿物间的相互关系，重点掌握土壤母质的形成过程，通过风化作用将岩石逐渐解体的分解破碎的过程，了解各种风化作用的类型、作用特点、风化产物以及影响风化作用强度的因素，了解岩石风化物在各种外力作用下搬运一沉积下来的堆积物。了解土壤矿物质的矿物学和化学组成，掌握层状硅酸盐粘土矿物的构造特征，种类和特性，了解非硅酸盐粘土矿物，风化和成土作用与粘土矿物组成的关系，以及我国粘土矿物的分布规律。</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hint="eastAsia" w:ascii="Verdana" w:hAnsi="Verdana" w:cs="宋体"/>
                <w:kern w:val="0"/>
                <w:sz w:val="18"/>
                <w:szCs w:val="18"/>
              </w:rPr>
              <w:t xml:space="preserve">    </w:t>
            </w:r>
            <w:r>
              <w:rPr>
                <w:rFonts w:ascii="Verdana" w:hAnsi="Verdana" w:cs="宋体"/>
                <w:kern w:val="0"/>
                <w:sz w:val="18"/>
                <w:szCs w:val="18"/>
              </w:rPr>
              <w:t>重点掌握土壤母质的形成过程</w:t>
            </w:r>
            <w:r>
              <w:rPr>
                <w:rFonts w:hint="eastAsia" w:ascii="Verdana" w:hAnsi="Verdana" w:cs="宋体"/>
                <w:kern w:val="0"/>
                <w:sz w:val="18"/>
                <w:szCs w:val="18"/>
              </w:rPr>
              <w:t>及母质类型</w:t>
            </w:r>
            <w:r>
              <w:rPr>
                <w:rFonts w:ascii="Verdana" w:hAnsi="Verdana" w:cs="宋体"/>
                <w:kern w:val="0"/>
                <w:sz w:val="18"/>
                <w:szCs w:val="18"/>
              </w:rPr>
              <w:t>，层状硅酸盐粘土矿物的构造特征，种类和特性，以及我国粘土矿物的分布规律。</w:t>
            </w:r>
            <w:r>
              <w:rPr>
                <w:rFonts w:hint="eastAsia" w:ascii="Verdana" w:hAnsi="Verdana" w:cs="宋体"/>
                <w:kern w:val="0"/>
                <w:sz w:val="18"/>
                <w:szCs w:val="18"/>
              </w:rPr>
              <w:t>难点粘土矿物的晶体结构特征及其性质。</w:t>
            </w:r>
          </w:p>
          <w:p>
            <w:pPr>
              <w:rPr>
                <w:rFonts w:hint="eastAsia" w:ascii="Verdana" w:hAnsi="Verdana" w:cs="宋体"/>
                <w:kern w:val="0"/>
                <w:sz w:val="18"/>
                <w:szCs w:val="18"/>
              </w:rPr>
            </w:pPr>
            <w:r>
              <w:rPr>
                <w:rFonts w:cs="宋体"/>
                <w:kern w:val="0"/>
                <w:sz w:val="18"/>
                <w:szCs w:val="18"/>
              </w:rPr>
              <w:t>（</w:t>
            </w:r>
            <w:r>
              <w:rPr>
                <w:rFonts w:hint="eastAsia" w:cs="宋体"/>
                <w:kern w:val="0"/>
                <w:sz w:val="18"/>
                <w:szCs w:val="18"/>
              </w:rPr>
              <w:t>三</w:t>
            </w:r>
            <w:r>
              <w:rPr>
                <w:rFonts w:cs="宋体"/>
                <w:kern w:val="0"/>
                <w:sz w:val="18"/>
                <w:szCs w:val="18"/>
              </w:rPr>
              <w:t>）</w:t>
            </w:r>
            <w:r>
              <w:rPr>
                <w:rFonts w:hint="eastAsia" w:cs="宋体"/>
                <w:kern w:val="0"/>
                <w:sz w:val="18"/>
                <w:szCs w:val="18"/>
              </w:rPr>
              <w:t>土壤有机质</w:t>
            </w:r>
            <w:r>
              <w:rPr>
                <w:rFonts w:cs="宋体"/>
                <w:kern w:val="0"/>
                <w:sz w:val="18"/>
                <w:szCs w:val="18"/>
              </w:rPr>
              <w:br w:type="textWrapping"/>
            </w:r>
            <w:r>
              <w:rPr>
                <w:rFonts w:cs="宋体"/>
                <w:kern w:val="0"/>
                <w:sz w:val="18"/>
                <w:szCs w:val="18"/>
              </w:rPr>
              <w:t xml:space="preserve">考试内容： </w:t>
            </w:r>
            <w:r>
              <w:rPr>
                <w:rFonts w:cs="宋体"/>
                <w:kern w:val="0"/>
                <w:sz w:val="18"/>
                <w:szCs w:val="18"/>
              </w:rPr>
              <w:br w:type="textWrapping"/>
            </w:r>
            <w:r>
              <w:rPr>
                <w:rFonts w:cs="宋体"/>
                <w:kern w:val="0"/>
                <w:sz w:val="18"/>
                <w:szCs w:val="18"/>
              </w:rPr>
              <w:t>1． 概念：</w:t>
            </w:r>
            <w:r>
              <w:rPr>
                <w:rFonts w:hint="eastAsia" w:cs="宋体"/>
                <w:kern w:val="0"/>
                <w:sz w:val="18"/>
                <w:szCs w:val="18"/>
              </w:rPr>
              <w:t>土壤有机质</w:t>
            </w:r>
            <w:r>
              <w:rPr>
                <w:rFonts w:cs="宋体"/>
                <w:kern w:val="0"/>
                <w:sz w:val="18"/>
                <w:szCs w:val="18"/>
              </w:rPr>
              <w:t>，</w:t>
            </w:r>
            <w:r>
              <w:rPr>
                <w:rFonts w:hint="eastAsia" w:cs="宋体"/>
                <w:kern w:val="0"/>
                <w:sz w:val="18"/>
                <w:szCs w:val="18"/>
              </w:rPr>
              <w:t>土壤腐殖质</w:t>
            </w:r>
            <w:r>
              <w:rPr>
                <w:rFonts w:cs="宋体"/>
                <w:kern w:val="0"/>
                <w:sz w:val="18"/>
                <w:szCs w:val="18"/>
              </w:rPr>
              <w:t xml:space="preserve"> </w:t>
            </w:r>
            <w:r>
              <w:rPr>
                <w:rFonts w:hint="eastAsia" w:cs="宋体"/>
                <w:kern w:val="0"/>
                <w:sz w:val="18"/>
                <w:szCs w:val="18"/>
              </w:rPr>
              <w:t>、矿化作用、腐殖化作用、 腐殖化系数 、激发效应</w:t>
            </w:r>
            <w:r>
              <w:rPr>
                <w:sz w:val="18"/>
                <w:szCs w:val="18"/>
              </w:rPr>
              <w:br w:type="textWrapping"/>
            </w:r>
            <w:r>
              <w:rPr>
                <w:rFonts w:cs="宋体"/>
                <w:kern w:val="0"/>
                <w:sz w:val="18"/>
                <w:szCs w:val="18"/>
              </w:rPr>
              <w:t>2． 理解和应用：</w:t>
            </w:r>
            <w:r>
              <w:rPr>
                <w:rFonts w:hint="eastAsia" w:cs="宋体"/>
                <w:kern w:val="0"/>
                <w:sz w:val="18"/>
                <w:szCs w:val="18"/>
              </w:rPr>
              <w:t>了解土壤有机质的实质，掌握土壤有机质在土壤肥力与生态系统中的作用</w:t>
            </w:r>
            <w:r>
              <w:rPr>
                <w:sz w:val="18"/>
                <w:szCs w:val="18"/>
              </w:rPr>
              <w:br w:type="textWrapping"/>
            </w:r>
            <w:r>
              <w:rPr>
                <w:sz w:val="18"/>
                <w:szCs w:val="18"/>
              </w:rPr>
              <w:t xml:space="preserve">考试要求： </w:t>
            </w:r>
            <w:r>
              <w:rPr>
                <w:sz w:val="18"/>
                <w:szCs w:val="18"/>
              </w:rPr>
              <w:br w:type="textWrapping"/>
            </w:r>
            <w:r>
              <w:rPr>
                <w:rFonts w:hint="eastAsia"/>
                <w:sz w:val="18"/>
                <w:szCs w:val="18"/>
              </w:rPr>
              <w:t xml:space="preserve">    </w:t>
            </w:r>
            <w:r>
              <w:rPr>
                <w:sz w:val="18"/>
                <w:szCs w:val="18"/>
              </w:rPr>
              <w:t>掌握土壤有机质与土壤腐殖质的概念及其异同，重点掌握土壤腐殖质的性质，土壤有机质对</w:t>
            </w:r>
            <w:r>
              <w:rPr>
                <w:rFonts w:hint="eastAsia"/>
                <w:sz w:val="18"/>
                <w:szCs w:val="18"/>
              </w:rPr>
              <w:t>土壤肥力和</w:t>
            </w:r>
            <w:r>
              <w:rPr>
                <w:sz w:val="18"/>
                <w:szCs w:val="18"/>
              </w:rPr>
              <w:t>植物生长的作用，以及有机残体的分解过程及其影响因素</w:t>
            </w:r>
            <w:r>
              <w:rPr>
                <w:rFonts w:hint="eastAsia"/>
                <w:sz w:val="18"/>
                <w:szCs w:val="18"/>
              </w:rPr>
              <w:t>（C/N基本原理），土壤有机质提升的具体措施。</w:t>
            </w:r>
          </w:p>
          <w:p>
            <w:pPr>
              <w:rPr>
                <w:rFonts w:hint="eastAsia" w:ascii="Verdana" w:hAnsi="Verdana" w:cs="宋体"/>
                <w:kern w:val="0"/>
                <w:sz w:val="18"/>
                <w:szCs w:val="18"/>
              </w:rPr>
            </w:pPr>
            <w:r>
              <w:rPr>
                <w:rFonts w:ascii="Verdana" w:hAnsi="Verdana" w:cs="宋体"/>
                <w:kern w:val="0"/>
                <w:sz w:val="18"/>
                <w:szCs w:val="18"/>
              </w:rPr>
              <w:t>（</w:t>
            </w:r>
            <w:r>
              <w:rPr>
                <w:rFonts w:hint="eastAsia" w:ascii="Verdana" w:hAnsi="Verdana" w:cs="宋体"/>
                <w:kern w:val="0"/>
                <w:sz w:val="18"/>
                <w:szCs w:val="18"/>
              </w:rPr>
              <w:t>四</w:t>
            </w:r>
            <w:r>
              <w:rPr>
                <w:rFonts w:ascii="Verdana" w:hAnsi="Verdana" w:cs="宋体"/>
                <w:kern w:val="0"/>
                <w:sz w:val="18"/>
                <w:szCs w:val="18"/>
              </w:rPr>
              <w:t>）</w:t>
            </w:r>
            <w:r>
              <w:rPr>
                <w:rFonts w:hint="eastAsia" w:ascii="黑体" w:eastAsia="黑体"/>
                <w:sz w:val="18"/>
                <w:szCs w:val="18"/>
              </w:rPr>
              <w:t>土壤生物</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Style w:val="16"/>
                <w:rFonts w:hint="eastAsia"/>
                <w:sz w:val="18"/>
                <w:szCs w:val="18"/>
              </w:rPr>
              <w:t>土壤生态系统、土壤微生物、菌根、根圈、</w:t>
            </w:r>
            <w:r>
              <w:rPr>
                <w:rStyle w:val="16"/>
                <w:sz w:val="18"/>
                <w:szCs w:val="18"/>
              </w:rPr>
              <w:t>R/S</w:t>
            </w:r>
            <w:r>
              <w:rPr>
                <w:rStyle w:val="16"/>
                <w:rFonts w:hint="eastAsia"/>
                <w:sz w:val="18"/>
                <w:szCs w:val="18"/>
              </w:rPr>
              <w:t>比、共生固氮、联合固氮</w:t>
            </w:r>
            <w:r>
              <w:rPr>
                <w:rFonts w:ascii="Verdana" w:hAnsi="Verdana" w:cs="宋体"/>
                <w:kern w:val="0"/>
                <w:sz w:val="18"/>
                <w:szCs w:val="18"/>
              </w:rPr>
              <w:br w:type="textWrapping"/>
            </w:r>
            <w:r>
              <w:rPr>
                <w:rFonts w:ascii="Verdana" w:hAnsi="Verdana" w:cs="宋体"/>
                <w:kern w:val="0"/>
                <w:sz w:val="18"/>
                <w:szCs w:val="18"/>
              </w:rPr>
              <w:t>2． 理解和应用：</w:t>
            </w:r>
          </w:p>
          <w:p>
            <w:pPr>
              <w:ind w:firstLine="360" w:firstLineChars="200"/>
              <w:rPr>
                <w:rStyle w:val="16"/>
                <w:sz w:val="18"/>
                <w:szCs w:val="18"/>
              </w:rPr>
            </w:pPr>
            <w:r>
              <w:rPr>
                <w:rFonts w:hint="eastAsia" w:ascii="Verdana" w:hAnsi="Verdana" w:cs="宋体"/>
                <w:kern w:val="0"/>
                <w:sz w:val="18"/>
                <w:szCs w:val="18"/>
              </w:rPr>
              <w:t>（</w:t>
            </w:r>
            <w:r>
              <w:rPr>
                <w:rStyle w:val="16"/>
                <w:sz w:val="18"/>
                <w:szCs w:val="18"/>
              </w:rPr>
              <w:t>1</w:t>
            </w:r>
            <w:r>
              <w:rPr>
                <w:rStyle w:val="16"/>
                <w:rFonts w:hint="eastAsia"/>
                <w:sz w:val="18"/>
                <w:szCs w:val="18"/>
              </w:rPr>
              <w:t>）土壤生态系统的特点是什么？</w:t>
            </w:r>
          </w:p>
          <w:p>
            <w:pPr>
              <w:rPr>
                <w:rStyle w:val="16"/>
                <w:rFonts w:hint="eastAsia"/>
                <w:sz w:val="18"/>
                <w:szCs w:val="18"/>
              </w:rPr>
            </w:pPr>
            <w:r>
              <w:rPr>
                <w:rStyle w:val="16"/>
                <w:sz w:val="18"/>
                <w:szCs w:val="18"/>
              </w:rPr>
              <w:t xml:space="preserve">    </w:t>
            </w:r>
            <w:r>
              <w:rPr>
                <w:rStyle w:val="16"/>
                <w:rFonts w:hint="eastAsia"/>
                <w:sz w:val="18"/>
                <w:szCs w:val="18"/>
              </w:rPr>
              <w:t>（</w:t>
            </w:r>
            <w:r>
              <w:rPr>
                <w:rStyle w:val="16"/>
                <w:sz w:val="18"/>
                <w:szCs w:val="18"/>
              </w:rPr>
              <w:t>2</w:t>
            </w:r>
            <w:r>
              <w:rPr>
                <w:rStyle w:val="16"/>
                <w:rFonts w:hint="eastAsia"/>
                <w:sz w:val="18"/>
                <w:szCs w:val="18"/>
              </w:rPr>
              <w:t>）土壤中主要有哪些生物？请举例说明。</w:t>
            </w:r>
          </w:p>
          <w:p>
            <w:pPr>
              <w:ind w:firstLine="360"/>
              <w:rPr>
                <w:rStyle w:val="16"/>
                <w:rFonts w:hint="eastAsia"/>
                <w:sz w:val="18"/>
                <w:szCs w:val="18"/>
              </w:rPr>
            </w:pPr>
            <w:r>
              <w:rPr>
                <w:rStyle w:val="16"/>
                <w:rFonts w:hint="eastAsia"/>
                <w:sz w:val="18"/>
                <w:szCs w:val="18"/>
              </w:rPr>
              <w:t>（</w:t>
            </w:r>
            <w:r>
              <w:rPr>
                <w:rStyle w:val="16"/>
                <w:sz w:val="18"/>
                <w:szCs w:val="18"/>
              </w:rPr>
              <w:t>3</w:t>
            </w:r>
            <w:r>
              <w:rPr>
                <w:rStyle w:val="16"/>
                <w:rFonts w:hint="eastAsia"/>
                <w:sz w:val="18"/>
                <w:szCs w:val="18"/>
              </w:rPr>
              <w:t>）微生物在土壤肥力上的重要性是什么？</w:t>
            </w:r>
          </w:p>
          <w:p>
            <w:pPr>
              <w:ind w:left="360" w:hanging="360" w:hangingChars="200"/>
              <w:rPr>
                <w:rFonts w:hint="eastAsia"/>
                <w:sz w:val="18"/>
                <w:szCs w:val="18"/>
              </w:rPr>
            </w:pPr>
            <w:r>
              <w:rPr>
                <w:rStyle w:val="16"/>
                <w:sz w:val="18"/>
                <w:szCs w:val="18"/>
              </w:rPr>
              <w:t xml:space="preserve">考试要求： </w:t>
            </w:r>
            <w:r>
              <w:rPr>
                <w:rStyle w:val="16"/>
                <w:sz w:val="18"/>
                <w:szCs w:val="18"/>
              </w:rPr>
              <w:br w:type="textWrapping"/>
            </w:r>
            <w:r>
              <w:rPr>
                <w:rStyle w:val="16"/>
                <w:rFonts w:hint="eastAsia"/>
                <w:sz w:val="18"/>
                <w:szCs w:val="18"/>
              </w:rPr>
              <w:t>重点掌握土壤生物对动植物残体的消化分解作用，以及在有机质形成、养分循环、改善土壤物理性状和促进植物生长中的作用。</w:t>
            </w:r>
          </w:p>
          <w:p>
            <w:pPr>
              <w:ind w:left="360" w:hanging="360" w:hangingChars="200"/>
              <w:rPr>
                <w:rFonts w:hint="eastAsia"/>
                <w:kern w:val="0"/>
                <w:sz w:val="18"/>
                <w:szCs w:val="18"/>
              </w:rPr>
            </w:pPr>
            <w:r>
              <w:rPr>
                <w:kern w:val="0"/>
                <w:sz w:val="18"/>
                <w:szCs w:val="18"/>
              </w:rPr>
              <w:t>（</w:t>
            </w:r>
            <w:r>
              <w:rPr>
                <w:rFonts w:hint="eastAsia"/>
                <w:sz w:val="18"/>
                <w:szCs w:val="18"/>
              </w:rPr>
              <w:t>五</w:t>
            </w:r>
            <w:r>
              <w:rPr>
                <w:kern w:val="0"/>
                <w:sz w:val="18"/>
                <w:szCs w:val="18"/>
              </w:rPr>
              <w:t>）</w:t>
            </w:r>
            <w:r>
              <w:rPr>
                <w:rFonts w:hint="eastAsia" w:ascii="黑体" w:eastAsia="黑体"/>
                <w:sz w:val="18"/>
                <w:szCs w:val="18"/>
              </w:rPr>
              <w:t>土壤的质地和结构</w:t>
            </w:r>
          </w:p>
          <w:p>
            <w:pPr>
              <w:ind w:left="360" w:hanging="360" w:hangingChars="200"/>
              <w:rPr>
                <w:rStyle w:val="16"/>
                <w:rFonts w:hint="eastAsia"/>
                <w:sz w:val="18"/>
                <w:szCs w:val="18"/>
              </w:rPr>
            </w:pPr>
            <w:r>
              <w:rPr>
                <w:rStyle w:val="16"/>
                <w:sz w:val="18"/>
                <w:szCs w:val="18"/>
              </w:rPr>
              <w:t xml:space="preserve">考试内容： </w:t>
            </w:r>
          </w:p>
          <w:p>
            <w:pPr>
              <w:ind w:left="360" w:hanging="360" w:hangingChars="200"/>
              <w:rPr>
                <w:rStyle w:val="16"/>
                <w:rFonts w:hint="eastAsia"/>
                <w:sz w:val="18"/>
                <w:szCs w:val="18"/>
              </w:rPr>
            </w:pPr>
            <w:r>
              <w:rPr>
                <w:rStyle w:val="16"/>
                <w:sz w:val="18"/>
                <w:szCs w:val="18"/>
              </w:rPr>
              <w:t>1． 概念：</w:t>
            </w:r>
            <w:r>
              <w:rPr>
                <w:rStyle w:val="16"/>
                <w:rFonts w:hint="eastAsia"/>
                <w:sz w:val="18"/>
                <w:szCs w:val="18"/>
              </w:rPr>
              <w:t>比重、容重、土壤孔隙度、当量孔隙、团粒结构、土壤结构体、土壤结构性</w:t>
            </w:r>
            <w:r>
              <w:rPr>
                <w:rStyle w:val="16"/>
                <w:sz w:val="18"/>
                <w:szCs w:val="18"/>
              </w:rPr>
              <w:t xml:space="preserve"> </w:t>
            </w:r>
          </w:p>
          <w:p>
            <w:pPr>
              <w:ind w:left="360" w:hanging="360" w:hangingChars="200"/>
              <w:rPr>
                <w:rFonts w:hint="eastAsia"/>
                <w:sz w:val="18"/>
                <w:szCs w:val="18"/>
              </w:rPr>
            </w:pPr>
            <w:r>
              <w:rPr>
                <w:rStyle w:val="16"/>
                <w:sz w:val="18"/>
                <w:szCs w:val="18"/>
              </w:rPr>
              <w:t>2． 理解和应用：</w:t>
            </w:r>
            <w:r>
              <w:rPr>
                <w:rStyle w:val="16"/>
                <w:rFonts w:hint="eastAsia"/>
                <w:sz w:val="18"/>
                <w:szCs w:val="18"/>
              </w:rPr>
              <w:t>了解土壤的颗粒大小与性质；土壤质地类别与生产形状；土壤的三相组成与计算方法；土壤的结构体的种类及其重要性；理解土壤是一个复杂的多相体系。</w:t>
            </w:r>
          </w:p>
          <w:p>
            <w:pPr>
              <w:ind w:left="360" w:hanging="360" w:hangingChars="200"/>
              <w:rPr>
                <w:rStyle w:val="16"/>
                <w:rFonts w:hint="eastAsia"/>
                <w:sz w:val="18"/>
                <w:szCs w:val="18"/>
              </w:rPr>
            </w:pPr>
            <w:r>
              <w:rPr>
                <w:rStyle w:val="16"/>
                <w:sz w:val="18"/>
                <w:szCs w:val="18"/>
              </w:rPr>
              <w:t xml:space="preserve">考试要求： </w:t>
            </w:r>
            <w:r>
              <w:rPr>
                <w:sz w:val="18"/>
                <w:szCs w:val="18"/>
              </w:rPr>
              <w:br w:type="textWrapping"/>
            </w:r>
            <w:r>
              <w:rPr>
                <w:rStyle w:val="16"/>
                <w:sz w:val="18"/>
                <w:szCs w:val="18"/>
              </w:rPr>
              <w:t>重点掌握三大基本粒级的性状，掌握各粒级的矿物学组成、化学组成和物理性质；三种质地土壤的农业生产性状和不良土壤质地改良的基本措施；</w:t>
            </w:r>
          </w:p>
          <w:p>
            <w:pPr>
              <w:ind w:left="360" w:hanging="360" w:hangingChars="200"/>
              <w:rPr>
                <w:rStyle w:val="16"/>
                <w:rFonts w:hint="eastAsia"/>
                <w:sz w:val="18"/>
                <w:szCs w:val="18"/>
              </w:rPr>
            </w:pPr>
            <w:r>
              <w:rPr>
                <w:rStyle w:val="16"/>
                <w:sz w:val="18"/>
                <w:szCs w:val="18"/>
              </w:rPr>
              <w:t>土壤的结构性和结构体的概念，不同结构体的特点，着重了解团粒结构的形成过程、机制及其在土壤肥力上的意义，土壤结构的管理措施；土壤孔隙、</w:t>
            </w:r>
          </w:p>
          <w:p>
            <w:pPr>
              <w:ind w:left="360" w:hanging="360" w:hangingChars="200"/>
              <w:rPr>
                <w:rStyle w:val="16"/>
                <w:sz w:val="18"/>
                <w:szCs w:val="18"/>
              </w:rPr>
            </w:pPr>
            <w:r>
              <w:rPr>
                <w:rStyle w:val="16"/>
                <w:sz w:val="18"/>
                <w:szCs w:val="18"/>
              </w:rPr>
              <w:t>孔隙度、孔隙比的基本含义，土壤孔隙的类型及孔度分级，土体构造的概念和类型。</w:t>
            </w:r>
          </w:p>
          <w:p>
            <w:pPr>
              <w:ind w:left="1"/>
              <w:jc w:val="left"/>
              <w:rPr>
                <w:rFonts w:hint="eastAsia" w:ascii="宋体" w:hAnsi="宋体" w:cs="宋体"/>
                <w:bCs/>
                <w:kern w:val="0"/>
                <w:sz w:val="18"/>
                <w:szCs w:val="18"/>
              </w:rPr>
            </w:pPr>
            <w:r>
              <w:rPr>
                <w:kern w:val="0"/>
                <w:sz w:val="18"/>
                <w:szCs w:val="18"/>
              </w:rPr>
              <w:t>（</w:t>
            </w:r>
            <w:r>
              <w:rPr>
                <w:rFonts w:hint="eastAsia"/>
                <w:sz w:val="18"/>
                <w:szCs w:val="18"/>
              </w:rPr>
              <w:t>六</w:t>
            </w:r>
            <w:r>
              <w:rPr>
                <w:kern w:val="0"/>
                <w:sz w:val="18"/>
                <w:szCs w:val="18"/>
              </w:rPr>
              <w:t>）</w:t>
            </w:r>
            <w:r>
              <w:rPr>
                <w:rFonts w:hint="eastAsia" w:ascii="黑体" w:eastAsia="黑体"/>
                <w:sz w:val="18"/>
                <w:szCs w:val="18"/>
              </w:rPr>
              <w:t>土壤水分</w:t>
            </w:r>
            <w:r>
              <w:rPr>
                <w:kern w:val="0"/>
                <w:sz w:val="18"/>
                <w:szCs w:val="18"/>
              </w:rPr>
              <w:br w:type="textWrapping"/>
            </w:r>
            <w:r>
              <w:rPr>
                <w:kern w:val="0"/>
                <w:sz w:val="18"/>
                <w:szCs w:val="18"/>
              </w:rPr>
              <w:t xml:space="preserve">考试内容： </w:t>
            </w:r>
            <w:r>
              <w:rPr>
                <w:kern w:val="0"/>
                <w:sz w:val="18"/>
                <w:szCs w:val="18"/>
              </w:rPr>
              <w:br w:type="textWrapping"/>
            </w:r>
            <w:r>
              <w:rPr>
                <w:kern w:val="0"/>
                <w:sz w:val="18"/>
                <w:szCs w:val="18"/>
              </w:rPr>
              <w:t>1． 概念：</w:t>
            </w:r>
            <w:r>
              <w:rPr>
                <w:rFonts w:hint="eastAsia" w:ascii="宋体" w:hAnsi="宋体" w:cs="宋体"/>
                <w:kern w:val="0"/>
                <w:sz w:val="18"/>
                <w:szCs w:val="18"/>
              </w:rPr>
              <w:t>土水势、吸湿水、吸湿量、膜状水、毛管水、毛管断裂持水量、田间持水量、土壤水吸力、土壤水分特征曲线、夜潮作用、冻后聚墒、土壤蒸发、萎蔫系数、土壤水再分布</w:t>
            </w:r>
            <w:r>
              <w:rPr>
                <w:kern w:val="0"/>
                <w:sz w:val="18"/>
                <w:szCs w:val="18"/>
              </w:rPr>
              <w:br w:type="textWrapping"/>
            </w:r>
            <w:r>
              <w:rPr>
                <w:kern w:val="0"/>
                <w:sz w:val="18"/>
                <w:szCs w:val="18"/>
              </w:rPr>
              <w:t>2． 理解和应用：</w:t>
            </w:r>
            <w:r>
              <w:rPr>
                <w:rFonts w:hint="eastAsia" w:ascii="宋体" w:hAnsi="宋体" w:cs="宋体"/>
                <w:bCs/>
                <w:kern w:val="0"/>
                <w:sz w:val="18"/>
                <w:szCs w:val="18"/>
              </w:rPr>
              <w:t>了解土壤水的概念及类型；土壤水分测定方法；土壤水的能量概念和类型；土壤水运动的基本规律；土壤水平衡规律。</w:t>
            </w:r>
          </w:p>
          <w:p>
            <w:pPr>
              <w:ind w:left="360" w:hanging="360" w:hangingChars="200"/>
              <w:rPr>
                <w:rStyle w:val="16"/>
                <w:rFonts w:hint="eastAsia"/>
                <w:sz w:val="18"/>
                <w:szCs w:val="18"/>
              </w:rPr>
            </w:pPr>
            <w:r>
              <w:rPr>
                <w:kern w:val="0"/>
                <w:sz w:val="18"/>
                <w:szCs w:val="18"/>
              </w:rPr>
              <w:t xml:space="preserve">考试要求： </w:t>
            </w:r>
            <w:r>
              <w:rPr>
                <w:kern w:val="0"/>
                <w:sz w:val="18"/>
                <w:szCs w:val="18"/>
              </w:rPr>
              <w:br w:type="textWrapping"/>
            </w:r>
            <w:r>
              <w:rPr>
                <w:rStyle w:val="16"/>
                <w:rFonts w:hint="eastAsia"/>
                <w:sz w:val="18"/>
                <w:szCs w:val="18"/>
              </w:rPr>
              <w:t>掌握</w:t>
            </w:r>
            <w:r>
              <w:rPr>
                <w:rStyle w:val="16"/>
                <w:sz w:val="18"/>
                <w:szCs w:val="18"/>
              </w:rPr>
              <w:t>土壤水的类型，土壤水分的有效性、有效水、最大有效水的含义及其影响因素，熟悉土壤水含量的表达方式和测定方法，弄清土壤水能态的</w:t>
            </w:r>
          </w:p>
          <w:p>
            <w:pPr>
              <w:ind w:left="360" w:hanging="360" w:hangingChars="200"/>
              <w:rPr>
                <w:rStyle w:val="16"/>
                <w:rFonts w:hint="eastAsia"/>
                <w:sz w:val="18"/>
                <w:szCs w:val="18"/>
              </w:rPr>
            </w:pPr>
            <w:r>
              <w:rPr>
                <w:rStyle w:val="16"/>
                <w:sz w:val="18"/>
                <w:szCs w:val="18"/>
              </w:rPr>
              <w:t>含义</w:t>
            </w:r>
            <w:r>
              <w:rPr>
                <w:rStyle w:val="16"/>
                <w:rFonts w:hint="eastAsia"/>
                <w:sz w:val="18"/>
                <w:szCs w:val="18"/>
              </w:rPr>
              <w:t>；</w:t>
            </w:r>
            <w:r>
              <w:rPr>
                <w:rStyle w:val="16"/>
                <w:sz w:val="18"/>
                <w:szCs w:val="18"/>
              </w:rPr>
              <w:t>掌握土壤水运动与达西定律的关系</w:t>
            </w:r>
            <w:r>
              <w:rPr>
                <w:rStyle w:val="16"/>
                <w:rFonts w:hint="eastAsia"/>
                <w:sz w:val="18"/>
                <w:szCs w:val="18"/>
              </w:rPr>
              <w:t>；</w:t>
            </w:r>
            <w:r>
              <w:rPr>
                <w:rStyle w:val="16"/>
                <w:sz w:val="18"/>
                <w:szCs w:val="18"/>
              </w:rPr>
              <w:t>着重掌握非饱和流在田间条件下的运动规律，气态水运动，了解土壤水入渗、再分布、蒸发过程的特点及</w:t>
            </w:r>
          </w:p>
          <w:p>
            <w:pPr>
              <w:ind w:left="360" w:hanging="360" w:hangingChars="200"/>
              <w:rPr>
                <w:rStyle w:val="16"/>
                <w:rFonts w:hint="eastAsia"/>
                <w:sz w:val="18"/>
                <w:szCs w:val="18"/>
              </w:rPr>
            </w:pPr>
            <w:r>
              <w:rPr>
                <w:rStyle w:val="16"/>
                <w:sz w:val="18"/>
                <w:szCs w:val="18"/>
              </w:rPr>
              <w:t>影响因素，掌握土壤水平衡的表达式</w:t>
            </w:r>
            <w:r>
              <w:rPr>
                <w:rStyle w:val="16"/>
                <w:rFonts w:hint="eastAsia"/>
                <w:sz w:val="18"/>
                <w:szCs w:val="18"/>
              </w:rPr>
              <w:t>。</w:t>
            </w:r>
          </w:p>
          <w:p>
            <w:pPr>
              <w:rPr>
                <w:rStyle w:val="16"/>
                <w:rFonts w:hint="eastAsia"/>
                <w:sz w:val="18"/>
                <w:szCs w:val="18"/>
              </w:rPr>
            </w:pPr>
            <w:r>
              <w:rPr>
                <w:kern w:val="0"/>
                <w:sz w:val="18"/>
                <w:szCs w:val="18"/>
              </w:rPr>
              <w:t>（</w:t>
            </w:r>
            <w:r>
              <w:rPr>
                <w:rFonts w:hint="eastAsia"/>
                <w:kern w:val="0"/>
                <w:sz w:val="18"/>
                <w:szCs w:val="18"/>
              </w:rPr>
              <w:t>七</w:t>
            </w:r>
            <w:r>
              <w:rPr>
                <w:kern w:val="0"/>
                <w:sz w:val="18"/>
                <w:szCs w:val="18"/>
              </w:rPr>
              <w:t>）</w:t>
            </w:r>
            <w:r>
              <w:rPr>
                <w:rFonts w:hint="eastAsia" w:ascii="黑体" w:eastAsia="黑体"/>
                <w:sz w:val="18"/>
                <w:szCs w:val="18"/>
              </w:rPr>
              <w:t>土壤空气和热量</w:t>
            </w:r>
            <w:r>
              <w:rPr>
                <w:kern w:val="0"/>
                <w:sz w:val="18"/>
                <w:szCs w:val="18"/>
              </w:rPr>
              <w:br w:type="textWrapping"/>
            </w:r>
            <w:r>
              <w:rPr>
                <w:kern w:val="0"/>
                <w:sz w:val="18"/>
                <w:szCs w:val="18"/>
              </w:rPr>
              <w:t xml:space="preserve">考试内容： </w:t>
            </w:r>
            <w:r>
              <w:rPr>
                <w:kern w:val="0"/>
                <w:sz w:val="18"/>
                <w:szCs w:val="18"/>
              </w:rPr>
              <w:br w:type="textWrapping"/>
            </w:r>
            <w:r>
              <w:rPr>
                <w:kern w:val="0"/>
                <w:sz w:val="18"/>
                <w:szCs w:val="18"/>
              </w:rPr>
              <w:t>1． 概念：</w:t>
            </w:r>
            <w:r>
              <w:rPr>
                <w:rStyle w:val="16"/>
                <w:rFonts w:hint="eastAsia"/>
                <w:sz w:val="18"/>
                <w:szCs w:val="18"/>
              </w:rPr>
              <w:t>土壤呼吸、呼吸商、气体扩散、Eh、土壤通气性、土壤热容量、土壤导热率、土壤热扩散率</w:t>
            </w:r>
          </w:p>
          <w:p>
            <w:pPr>
              <w:rPr>
                <w:rFonts w:hint="eastAsia"/>
                <w:color w:val="000000"/>
                <w:sz w:val="18"/>
                <w:szCs w:val="18"/>
              </w:rPr>
            </w:pPr>
            <w:r>
              <w:rPr>
                <w:kern w:val="0"/>
                <w:sz w:val="18"/>
                <w:szCs w:val="18"/>
              </w:rPr>
              <w:t>2． 理解和应用：</w:t>
            </w:r>
          </w:p>
          <w:p>
            <w:pPr>
              <w:rPr>
                <w:rStyle w:val="16"/>
                <w:rFonts w:hint="eastAsia"/>
                <w:sz w:val="18"/>
                <w:szCs w:val="18"/>
              </w:rPr>
            </w:pPr>
            <w:r>
              <w:rPr>
                <w:rFonts w:hint="eastAsia"/>
                <w:kern w:val="0"/>
                <w:sz w:val="18"/>
                <w:szCs w:val="18"/>
              </w:rPr>
              <w:t>（</w:t>
            </w:r>
            <w:r>
              <w:rPr>
                <w:rStyle w:val="16"/>
                <w:rFonts w:hint="eastAsia"/>
                <w:sz w:val="18"/>
                <w:szCs w:val="18"/>
              </w:rPr>
              <w:t>1）土壤通气性对土壤肥力有何影响?</w:t>
            </w:r>
          </w:p>
          <w:p>
            <w:pPr>
              <w:rPr>
                <w:rStyle w:val="16"/>
                <w:rFonts w:hint="eastAsia"/>
                <w:sz w:val="18"/>
                <w:szCs w:val="18"/>
              </w:rPr>
            </w:pPr>
            <w:r>
              <w:rPr>
                <w:rStyle w:val="16"/>
                <w:rFonts w:hint="eastAsia"/>
                <w:sz w:val="18"/>
                <w:szCs w:val="18"/>
              </w:rPr>
              <w:t>（2）如何调节土壤的通气性?</w:t>
            </w:r>
          </w:p>
          <w:p>
            <w:pPr>
              <w:rPr>
                <w:rStyle w:val="16"/>
                <w:sz w:val="18"/>
                <w:szCs w:val="18"/>
              </w:rPr>
            </w:pPr>
            <w:r>
              <w:rPr>
                <w:rStyle w:val="16"/>
                <w:rFonts w:hint="eastAsia"/>
                <w:sz w:val="18"/>
                <w:szCs w:val="18"/>
              </w:rPr>
              <w:t>（3）调节土壤热状况的关键是措施是什么?为什么?</w:t>
            </w:r>
          </w:p>
          <w:p>
            <w:pPr>
              <w:rPr>
                <w:rStyle w:val="16"/>
                <w:rFonts w:hint="eastAsia"/>
                <w:sz w:val="18"/>
                <w:szCs w:val="18"/>
              </w:rPr>
            </w:pPr>
            <w:r>
              <w:rPr>
                <w:rStyle w:val="16"/>
                <w:rFonts w:hint="eastAsia"/>
                <w:sz w:val="18"/>
                <w:szCs w:val="18"/>
              </w:rPr>
              <w:t>（4）粘土为什么叫</w:t>
            </w:r>
            <w:r>
              <w:rPr>
                <w:rStyle w:val="16"/>
                <w:sz w:val="18"/>
                <w:szCs w:val="18"/>
              </w:rPr>
              <w:t>“</w:t>
            </w:r>
            <w:r>
              <w:rPr>
                <w:rStyle w:val="16"/>
                <w:rFonts w:hint="eastAsia"/>
                <w:sz w:val="18"/>
                <w:szCs w:val="18"/>
              </w:rPr>
              <w:t>冷性土</w:t>
            </w:r>
            <w:r>
              <w:rPr>
                <w:rStyle w:val="16"/>
                <w:sz w:val="18"/>
                <w:szCs w:val="18"/>
              </w:rPr>
              <w:t>”</w:t>
            </w:r>
            <w:r>
              <w:rPr>
                <w:rStyle w:val="16"/>
                <w:rFonts w:hint="eastAsia"/>
                <w:sz w:val="18"/>
                <w:szCs w:val="18"/>
              </w:rPr>
              <w:t>?砂土为什么叫</w:t>
            </w:r>
            <w:r>
              <w:rPr>
                <w:rStyle w:val="16"/>
                <w:sz w:val="18"/>
                <w:szCs w:val="18"/>
              </w:rPr>
              <w:t>“</w:t>
            </w:r>
            <w:r>
              <w:rPr>
                <w:rStyle w:val="16"/>
                <w:rFonts w:hint="eastAsia"/>
                <w:sz w:val="18"/>
                <w:szCs w:val="18"/>
              </w:rPr>
              <w:t>暖性土</w:t>
            </w:r>
            <w:r>
              <w:rPr>
                <w:rStyle w:val="16"/>
                <w:sz w:val="18"/>
                <w:szCs w:val="18"/>
              </w:rPr>
              <w:t>”</w:t>
            </w:r>
            <w:r>
              <w:rPr>
                <w:rStyle w:val="16"/>
                <w:rFonts w:hint="eastAsia"/>
                <w:sz w:val="18"/>
                <w:szCs w:val="18"/>
              </w:rPr>
              <w:t>?</w:t>
            </w:r>
          </w:p>
          <w:p>
            <w:pPr>
              <w:rPr>
                <w:rFonts w:hint="eastAsia"/>
                <w:color w:val="000000"/>
                <w:sz w:val="18"/>
                <w:szCs w:val="18"/>
              </w:rPr>
            </w:pPr>
            <w:r>
              <w:rPr>
                <w:rStyle w:val="16"/>
                <w:rFonts w:hint="eastAsia"/>
                <w:sz w:val="18"/>
                <w:szCs w:val="18"/>
              </w:rPr>
              <w:t>（5）入冬前小麦灌水可防冻，为什么?而春天灌返青水又不宜过早，又为什么?</w:t>
            </w:r>
            <w:r>
              <w:rPr>
                <w:kern w:val="0"/>
                <w:sz w:val="18"/>
                <w:szCs w:val="18"/>
              </w:rPr>
              <w:br w:type="textWrapping"/>
            </w:r>
            <w:r>
              <w:rPr>
                <w:kern w:val="0"/>
                <w:sz w:val="18"/>
                <w:szCs w:val="18"/>
              </w:rPr>
              <w:t xml:space="preserve">考试要求： </w:t>
            </w:r>
            <w:r>
              <w:rPr>
                <w:kern w:val="0"/>
                <w:sz w:val="18"/>
                <w:szCs w:val="18"/>
              </w:rPr>
              <w:br w:type="textWrapping"/>
            </w:r>
            <w:r>
              <w:rPr>
                <w:rFonts w:hint="eastAsia"/>
                <w:kern w:val="0"/>
                <w:sz w:val="18"/>
                <w:szCs w:val="18"/>
              </w:rPr>
              <w:t xml:space="preserve">    </w:t>
            </w:r>
            <w:r>
              <w:rPr>
                <w:rStyle w:val="16"/>
                <w:sz w:val="18"/>
                <w:szCs w:val="18"/>
              </w:rPr>
              <w:t>重点掌握土壤空气运动的方式，特别要理解扩散运动是土壤空气运动的主要机制的原因，以及影响土壤空气运动的因素；掌握土壤的热性质以及它们在土壤中的变化和相互关系，掌握土壤温度的日变化、年变化和影响土温的因素。</w:t>
            </w:r>
            <w:r>
              <w:rPr>
                <w:kern w:val="0"/>
                <w:sz w:val="18"/>
                <w:szCs w:val="18"/>
              </w:rPr>
              <w:br w:type="textWrapping"/>
            </w:r>
            <w:r>
              <w:rPr>
                <w:kern w:val="0"/>
                <w:sz w:val="18"/>
                <w:szCs w:val="18"/>
              </w:rPr>
              <w:t>（</w:t>
            </w:r>
            <w:r>
              <w:rPr>
                <w:rFonts w:hint="eastAsia"/>
                <w:kern w:val="0"/>
                <w:sz w:val="18"/>
                <w:szCs w:val="18"/>
              </w:rPr>
              <w:t>八</w:t>
            </w:r>
            <w:r>
              <w:rPr>
                <w:kern w:val="0"/>
                <w:sz w:val="18"/>
                <w:szCs w:val="18"/>
              </w:rPr>
              <w:t>）</w:t>
            </w:r>
            <w:r>
              <w:rPr>
                <w:rFonts w:hint="eastAsia" w:ascii="黑体" w:eastAsia="黑体"/>
                <w:sz w:val="18"/>
                <w:szCs w:val="18"/>
              </w:rPr>
              <w:t>土壤</w:t>
            </w:r>
            <w:r>
              <w:rPr>
                <w:rFonts w:hint="eastAsia" w:ascii="黑体" w:eastAsia="黑体"/>
                <w:bCs/>
                <w:sz w:val="18"/>
                <w:szCs w:val="18"/>
              </w:rPr>
              <w:t>胶体化学和表面反应</w:t>
            </w:r>
          </w:p>
          <w:p>
            <w:pPr>
              <w:widowControl/>
              <w:rPr>
                <w:rFonts w:hint="eastAsia"/>
                <w:kern w:val="0"/>
                <w:sz w:val="18"/>
                <w:szCs w:val="18"/>
              </w:rPr>
            </w:pPr>
            <w:r>
              <w:rPr>
                <w:kern w:val="0"/>
                <w:sz w:val="18"/>
                <w:szCs w:val="18"/>
              </w:rPr>
              <w:t xml:space="preserve">考试内容： </w:t>
            </w:r>
            <w:r>
              <w:rPr>
                <w:kern w:val="0"/>
                <w:sz w:val="18"/>
                <w:szCs w:val="18"/>
              </w:rPr>
              <w:br w:type="textWrapping"/>
            </w:r>
            <w:r>
              <w:rPr>
                <w:kern w:val="0"/>
                <w:sz w:val="18"/>
                <w:szCs w:val="18"/>
              </w:rPr>
              <w:t>1． 概念：</w:t>
            </w:r>
            <w:r>
              <w:rPr>
                <w:rFonts w:hint="eastAsia" w:ascii="宋体" w:hAnsi="宋体" w:cs="宋体"/>
                <w:kern w:val="0"/>
                <w:sz w:val="18"/>
                <w:szCs w:val="18"/>
              </w:rPr>
              <w:t>土壤胶体、同晶代换、土壤阳离子交换过程、土壤阳离子交换量土壤盐基饱和度、pH值相关电荷、永久负电荷</w:t>
            </w:r>
            <w:r>
              <w:rPr>
                <w:kern w:val="0"/>
                <w:sz w:val="18"/>
                <w:szCs w:val="18"/>
              </w:rPr>
              <w:br w:type="textWrapping"/>
            </w:r>
            <w:r>
              <w:rPr>
                <w:kern w:val="0"/>
                <w:sz w:val="18"/>
                <w:szCs w:val="18"/>
              </w:rPr>
              <w:t>2． 理解和应用：</w:t>
            </w:r>
          </w:p>
          <w:p>
            <w:pPr>
              <w:widowControl/>
              <w:rPr>
                <w:rFonts w:ascii="宋体" w:hAnsi="宋体" w:cs="宋体"/>
                <w:kern w:val="0"/>
                <w:sz w:val="18"/>
                <w:szCs w:val="18"/>
              </w:rPr>
            </w:pPr>
            <w:r>
              <w:rPr>
                <w:rFonts w:hint="eastAsia"/>
                <w:kern w:val="0"/>
                <w:sz w:val="18"/>
                <w:szCs w:val="18"/>
              </w:rPr>
              <w:t>（</w:t>
            </w:r>
            <w:r>
              <w:rPr>
                <w:rFonts w:ascii="宋体" w:hAnsi="宋体" w:cs="宋体"/>
                <w:kern w:val="0"/>
                <w:sz w:val="18"/>
                <w:szCs w:val="18"/>
              </w:rPr>
              <w:t>1</w:t>
            </w:r>
            <w:r>
              <w:rPr>
                <w:rFonts w:hint="eastAsia" w:ascii="宋体" w:hAnsi="宋体" w:cs="宋体"/>
                <w:kern w:val="0"/>
                <w:sz w:val="18"/>
                <w:szCs w:val="18"/>
              </w:rPr>
              <w:t>）土壤胶体包括哪些类型？</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2</w:t>
            </w: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型矿物和</w:t>
            </w:r>
            <w:r>
              <w:rPr>
                <w:rFonts w:ascii="宋体" w:hAnsi="宋体" w:cs="宋体"/>
                <w:kern w:val="0"/>
                <w:sz w:val="18"/>
                <w:szCs w:val="18"/>
              </w:rPr>
              <w:t>2</w:t>
            </w: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型矿物的硅酸盐层有什么区别？</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）简述高岭石、蒙脱石和伊利石的性质。</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）简述腐殖质胶体的性质。</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）影响阳离子交换量大小的因素有哪些？</w:t>
            </w:r>
          </w:p>
          <w:p>
            <w:pPr>
              <w:widowControl/>
              <w:rPr>
                <w:rFonts w:hint="eastAsia" w:ascii="宋体" w:hAnsi="宋体" w:cs="宋体"/>
                <w:kern w:val="0"/>
                <w:sz w:val="18"/>
                <w:szCs w:val="18"/>
              </w:rPr>
            </w:pPr>
            <w:r>
              <w:rPr>
                <w:rFonts w:hint="eastAsia" w:ascii="宋体" w:hAnsi="宋体" w:cs="宋体"/>
                <w:kern w:val="0"/>
                <w:sz w:val="18"/>
                <w:szCs w:val="18"/>
              </w:rPr>
              <w:t>（6）试述土壤离子交换在土壤肥力上的意义。</w:t>
            </w:r>
          </w:p>
          <w:p>
            <w:pPr>
              <w:widowControl/>
              <w:ind w:left="360" w:hanging="360" w:hangingChars="200"/>
              <w:rPr>
                <w:rFonts w:hint="eastAsia"/>
                <w:sz w:val="18"/>
                <w:szCs w:val="18"/>
              </w:rPr>
            </w:pPr>
            <w:r>
              <w:rPr>
                <w:sz w:val="18"/>
                <w:szCs w:val="18"/>
              </w:rPr>
              <w:t xml:space="preserve">考试要求： </w:t>
            </w:r>
            <w:r>
              <w:rPr>
                <w:sz w:val="18"/>
                <w:szCs w:val="18"/>
              </w:rPr>
              <w:br w:type="textWrapping"/>
            </w:r>
            <w:r>
              <w:rPr>
                <w:rStyle w:val="16"/>
                <w:sz w:val="18"/>
                <w:szCs w:val="18"/>
              </w:rPr>
              <w:t>重点掌握土壤的比表面积和电荷特征，离子吸附的概念，阳离子的静电吸附、交换、有效度和专性吸附的含义和影响因素</w:t>
            </w:r>
            <w:r>
              <w:rPr>
                <w:rStyle w:val="16"/>
                <w:rFonts w:hint="eastAsia"/>
                <w:sz w:val="18"/>
                <w:szCs w:val="18"/>
              </w:rPr>
              <w:t>。</w:t>
            </w:r>
            <w:r>
              <w:rPr>
                <w:rStyle w:val="16"/>
                <w:sz w:val="18"/>
                <w:szCs w:val="18"/>
              </w:rPr>
              <w:t xml:space="preserve"> </w:t>
            </w:r>
          </w:p>
          <w:p>
            <w:pPr>
              <w:widowControl/>
              <w:ind w:left="360" w:hanging="360" w:hangingChars="200"/>
              <w:rPr>
                <w:rFonts w:hint="eastAsia"/>
                <w:sz w:val="18"/>
                <w:szCs w:val="18"/>
              </w:rPr>
            </w:pPr>
            <w:r>
              <w:rPr>
                <w:sz w:val="18"/>
                <w:szCs w:val="18"/>
              </w:rPr>
              <w:t>（</w:t>
            </w:r>
            <w:r>
              <w:rPr>
                <w:rFonts w:hint="eastAsia"/>
                <w:sz w:val="18"/>
                <w:szCs w:val="18"/>
              </w:rPr>
              <w:t>九</w:t>
            </w:r>
            <w:r>
              <w:rPr>
                <w:sz w:val="18"/>
                <w:szCs w:val="18"/>
              </w:rPr>
              <w:t>）</w:t>
            </w:r>
            <w:r>
              <w:rPr>
                <w:rFonts w:hint="eastAsia" w:ascii="黑体" w:eastAsia="黑体"/>
                <w:sz w:val="18"/>
                <w:szCs w:val="18"/>
              </w:rPr>
              <w:t>土壤</w:t>
            </w:r>
            <w:r>
              <w:rPr>
                <w:rFonts w:hint="eastAsia" w:ascii="黑体" w:eastAsia="黑体"/>
                <w:bCs/>
                <w:sz w:val="18"/>
                <w:szCs w:val="18"/>
              </w:rPr>
              <w:t>酸碱性和氧化还原反应</w:t>
            </w:r>
          </w:p>
          <w:p>
            <w:pPr>
              <w:rPr>
                <w:rFonts w:hint="eastAsia"/>
                <w:sz w:val="18"/>
                <w:szCs w:val="18"/>
              </w:rPr>
            </w:pPr>
            <w:r>
              <w:rPr>
                <w:sz w:val="18"/>
                <w:szCs w:val="18"/>
              </w:rPr>
              <w:t xml:space="preserve">考试内容： </w:t>
            </w:r>
            <w:r>
              <w:rPr>
                <w:sz w:val="18"/>
                <w:szCs w:val="18"/>
              </w:rPr>
              <w:br w:type="textWrapping"/>
            </w:r>
            <w:r>
              <w:rPr>
                <w:sz w:val="18"/>
                <w:szCs w:val="18"/>
              </w:rPr>
              <w:t>1． 概念：</w:t>
            </w:r>
            <w:r>
              <w:rPr>
                <w:rFonts w:hint="eastAsia"/>
                <w:kern w:val="0"/>
                <w:sz w:val="18"/>
                <w:szCs w:val="18"/>
              </w:rPr>
              <w:t>土壤活性酸</w:t>
            </w:r>
            <w:r>
              <w:rPr>
                <w:rFonts w:hint="eastAsia"/>
                <w:sz w:val="18"/>
                <w:szCs w:val="18"/>
              </w:rPr>
              <w:t>、</w:t>
            </w:r>
            <w:r>
              <w:rPr>
                <w:rFonts w:hint="eastAsia"/>
                <w:kern w:val="0"/>
                <w:sz w:val="18"/>
                <w:szCs w:val="18"/>
              </w:rPr>
              <w:t>土壤潜性酸</w:t>
            </w:r>
            <w:r>
              <w:rPr>
                <w:rFonts w:hint="eastAsia"/>
                <w:sz w:val="18"/>
                <w:szCs w:val="18"/>
              </w:rPr>
              <w:t>、</w:t>
            </w:r>
            <w:r>
              <w:rPr>
                <w:rFonts w:hint="eastAsia"/>
                <w:kern w:val="0"/>
                <w:sz w:val="18"/>
                <w:szCs w:val="18"/>
              </w:rPr>
              <w:t>土壤缓冲性</w:t>
            </w:r>
            <w:r>
              <w:rPr>
                <w:rFonts w:hint="eastAsia" w:ascii="宋体" w:hAnsi="宋体"/>
                <w:sz w:val="18"/>
                <w:szCs w:val="18"/>
              </w:rPr>
              <w:t>、</w:t>
            </w:r>
            <w:r>
              <w:rPr>
                <w:rFonts w:hint="eastAsia" w:ascii="宋体" w:hAnsi="宋体"/>
                <w:color w:val="000000"/>
                <w:sz w:val="18"/>
                <w:szCs w:val="18"/>
              </w:rPr>
              <w:t>碱化度</w:t>
            </w:r>
            <w:r>
              <w:rPr>
                <w:rFonts w:hint="eastAsia" w:ascii="宋体" w:hAnsi="宋体"/>
                <w:sz w:val="18"/>
                <w:szCs w:val="18"/>
              </w:rPr>
              <w:t>、总碱度</w:t>
            </w:r>
            <w:r>
              <w:rPr>
                <w:sz w:val="18"/>
                <w:szCs w:val="18"/>
              </w:rPr>
              <w:br w:type="textWrapping"/>
            </w:r>
            <w:r>
              <w:rPr>
                <w:sz w:val="18"/>
                <w:szCs w:val="18"/>
              </w:rPr>
              <w:t>2． 理解和应用：</w:t>
            </w:r>
          </w:p>
          <w:p>
            <w:pPr>
              <w:ind w:firstLine="360" w:firstLineChars="200"/>
              <w:rPr>
                <w:rFonts w:hint="eastAsia"/>
                <w:kern w:val="0"/>
                <w:sz w:val="18"/>
                <w:szCs w:val="18"/>
              </w:rPr>
            </w:pPr>
            <w:r>
              <w:rPr>
                <w:kern w:val="0"/>
                <w:sz w:val="18"/>
                <w:szCs w:val="18"/>
              </w:rPr>
              <w:t>掌握土壤酸性和碱性物质的来源，产生的原因，类型，影响因素，表示方法和指标，土壤氧化还原作用的概念，作用和指标，以及影响因素，土壤缓冲性的含义、类型、产生机理及影响因素，了解土壤的酸碱性和氧化还原状况和生物环境的关系，掌握调节土壤酸碱性和氧化还原状况的措施。</w:t>
            </w:r>
          </w:p>
          <w:p>
            <w:pPr>
              <w:ind w:left="360" w:hanging="360" w:hangingChars="200"/>
              <w:rPr>
                <w:rStyle w:val="16"/>
                <w:rFonts w:hint="eastAsia"/>
                <w:sz w:val="18"/>
                <w:szCs w:val="18"/>
              </w:rPr>
            </w:pPr>
            <w:r>
              <w:rPr>
                <w:sz w:val="18"/>
                <w:szCs w:val="18"/>
              </w:rPr>
              <w:t xml:space="preserve">考试要求： </w:t>
            </w:r>
            <w:r>
              <w:rPr>
                <w:sz w:val="18"/>
                <w:szCs w:val="18"/>
              </w:rPr>
              <w:br w:type="textWrapping"/>
            </w:r>
            <w:r>
              <w:rPr>
                <w:rStyle w:val="16"/>
                <w:rFonts w:hint="eastAsia"/>
                <w:sz w:val="18"/>
                <w:szCs w:val="18"/>
              </w:rPr>
              <w:t>重点</w:t>
            </w:r>
            <w:r>
              <w:rPr>
                <w:rStyle w:val="16"/>
                <w:sz w:val="18"/>
                <w:szCs w:val="18"/>
              </w:rPr>
              <w:t>掌握土壤酸性和碱性物质的来源</w:t>
            </w:r>
            <w:r>
              <w:rPr>
                <w:rStyle w:val="16"/>
                <w:rFonts w:hint="eastAsia"/>
                <w:sz w:val="18"/>
                <w:szCs w:val="18"/>
              </w:rPr>
              <w:t>、</w:t>
            </w:r>
            <w:r>
              <w:rPr>
                <w:rStyle w:val="16"/>
                <w:sz w:val="18"/>
                <w:szCs w:val="18"/>
              </w:rPr>
              <w:t>产生的原因</w:t>
            </w:r>
            <w:r>
              <w:rPr>
                <w:rStyle w:val="16"/>
                <w:rFonts w:hint="eastAsia"/>
                <w:sz w:val="18"/>
                <w:szCs w:val="18"/>
              </w:rPr>
              <w:t>、</w:t>
            </w:r>
            <w:r>
              <w:rPr>
                <w:rStyle w:val="16"/>
                <w:sz w:val="18"/>
                <w:szCs w:val="18"/>
              </w:rPr>
              <w:t>类型</w:t>
            </w:r>
            <w:r>
              <w:rPr>
                <w:rStyle w:val="16"/>
                <w:rFonts w:hint="eastAsia"/>
                <w:sz w:val="18"/>
                <w:szCs w:val="18"/>
              </w:rPr>
              <w:t>及</w:t>
            </w:r>
            <w:r>
              <w:rPr>
                <w:rStyle w:val="16"/>
                <w:sz w:val="18"/>
                <w:szCs w:val="18"/>
              </w:rPr>
              <w:t>影响因素</w:t>
            </w:r>
            <w:r>
              <w:rPr>
                <w:rStyle w:val="16"/>
                <w:rFonts w:hint="eastAsia"/>
                <w:sz w:val="18"/>
                <w:szCs w:val="18"/>
              </w:rPr>
              <w:t>；</w:t>
            </w:r>
            <w:r>
              <w:rPr>
                <w:rStyle w:val="16"/>
                <w:sz w:val="18"/>
                <w:szCs w:val="18"/>
              </w:rPr>
              <w:t>土壤氧化还原作用的概念</w:t>
            </w:r>
            <w:r>
              <w:rPr>
                <w:rStyle w:val="16"/>
                <w:rFonts w:hint="eastAsia"/>
                <w:sz w:val="18"/>
                <w:szCs w:val="18"/>
              </w:rPr>
              <w:t>、</w:t>
            </w:r>
            <w:r>
              <w:rPr>
                <w:rStyle w:val="16"/>
                <w:sz w:val="18"/>
                <w:szCs w:val="18"/>
              </w:rPr>
              <w:t>作用和指标以及影响因素</w:t>
            </w:r>
            <w:r>
              <w:rPr>
                <w:rStyle w:val="16"/>
                <w:rFonts w:hint="eastAsia"/>
                <w:sz w:val="18"/>
                <w:szCs w:val="18"/>
              </w:rPr>
              <w:t>；</w:t>
            </w:r>
            <w:r>
              <w:rPr>
                <w:rStyle w:val="16"/>
                <w:sz w:val="18"/>
                <w:szCs w:val="18"/>
              </w:rPr>
              <w:t>土壤缓冲性的含义、</w:t>
            </w:r>
          </w:p>
          <w:p>
            <w:pPr>
              <w:ind w:left="360" w:hanging="360" w:hangingChars="200"/>
              <w:rPr>
                <w:rStyle w:val="16"/>
                <w:rFonts w:hint="eastAsia"/>
                <w:sz w:val="18"/>
                <w:szCs w:val="18"/>
              </w:rPr>
            </w:pPr>
            <w:r>
              <w:rPr>
                <w:rStyle w:val="16"/>
                <w:sz w:val="18"/>
                <w:szCs w:val="18"/>
              </w:rPr>
              <w:t>类型、产生机理及影响因素</w:t>
            </w:r>
            <w:r>
              <w:rPr>
                <w:rStyle w:val="16"/>
                <w:rFonts w:hint="eastAsia"/>
                <w:sz w:val="18"/>
                <w:szCs w:val="18"/>
              </w:rPr>
              <w:t>；</w:t>
            </w:r>
            <w:r>
              <w:rPr>
                <w:rStyle w:val="16"/>
                <w:sz w:val="18"/>
                <w:szCs w:val="18"/>
              </w:rPr>
              <w:t>掌握调节土壤酸碱性和氧化还原状况的措施。</w:t>
            </w:r>
          </w:p>
          <w:p>
            <w:pPr>
              <w:rPr>
                <w:rStyle w:val="16"/>
                <w:rFonts w:hint="eastAsia" w:ascii="宋体" w:hAnsi="宋体" w:cs="宋体"/>
                <w:kern w:val="0"/>
                <w:sz w:val="18"/>
                <w:szCs w:val="18"/>
              </w:rPr>
            </w:pPr>
            <w:r>
              <w:rPr>
                <w:sz w:val="18"/>
                <w:szCs w:val="18"/>
              </w:rPr>
              <w:t>（</w:t>
            </w:r>
            <w:r>
              <w:rPr>
                <w:rFonts w:hint="eastAsia"/>
                <w:sz w:val="18"/>
                <w:szCs w:val="18"/>
              </w:rPr>
              <w:t>十</w:t>
            </w:r>
            <w:r>
              <w:rPr>
                <w:sz w:val="18"/>
                <w:szCs w:val="18"/>
              </w:rPr>
              <w:t>）</w:t>
            </w:r>
            <w:r>
              <w:rPr>
                <w:rFonts w:hint="eastAsia" w:ascii="黑体" w:eastAsia="黑体"/>
                <w:sz w:val="18"/>
                <w:szCs w:val="18"/>
              </w:rPr>
              <w:t>土壤</w:t>
            </w:r>
            <w:r>
              <w:rPr>
                <w:rFonts w:hint="eastAsia" w:ascii="黑体" w:eastAsia="黑体"/>
                <w:bCs/>
                <w:sz w:val="18"/>
                <w:szCs w:val="18"/>
              </w:rPr>
              <w:t>养分循环</w:t>
            </w:r>
            <w:r>
              <w:rPr>
                <w:sz w:val="18"/>
                <w:szCs w:val="18"/>
              </w:rPr>
              <w:br w:type="textWrapping"/>
            </w:r>
            <w:r>
              <w:rPr>
                <w:sz w:val="18"/>
                <w:szCs w:val="18"/>
              </w:rPr>
              <w:t xml:space="preserve">考试内容： </w:t>
            </w:r>
            <w:r>
              <w:rPr>
                <w:sz w:val="18"/>
                <w:szCs w:val="18"/>
              </w:rPr>
              <w:br w:type="textWrapping"/>
            </w:r>
            <w:r>
              <w:rPr>
                <w:sz w:val="18"/>
                <w:szCs w:val="18"/>
              </w:rPr>
              <w:t>1． 概念：</w:t>
            </w:r>
            <w:r>
              <w:rPr>
                <w:rStyle w:val="16"/>
                <w:rFonts w:hint="eastAsia"/>
                <w:sz w:val="18"/>
                <w:szCs w:val="18"/>
              </w:rPr>
              <w:t>土壤养分、大量元素、微量元素、交换态钾、有效养分、闲蓄态磷、缓效态养分、氨化作用、反硝化作用</w:t>
            </w:r>
          </w:p>
          <w:p>
            <w:pPr>
              <w:rPr>
                <w:rFonts w:hint="eastAsia"/>
                <w:sz w:val="18"/>
                <w:szCs w:val="18"/>
              </w:rPr>
            </w:pPr>
            <w:r>
              <w:rPr>
                <w:sz w:val="18"/>
                <w:szCs w:val="18"/>
              </w:rPr>
              <w:t>2． 理解和应用：</w:t>
            </w:r>
          </w:p>
          <w:p>
            <w:pPr>
              <w:ind w:firstLine="360" w:firstLineChars="200"/>
              <w:rPr>
                <w:rFonts w:hint="eastAsia"/>
                <w:color w:val="000000"/>
                <w:sz w:val="18"/>
                <w:szCs w:val="18"/>
              </w:rPr>
            </w:pPr>
            <w:r>
              <w:rPr>
                <w:rFonts w:hint="eastAsia"/>
                <w:sz w:val="18"/>
                <w:szCs w:val="18"/>
              </w:rPr>
              <w:t>（</w:t>
            </w:r>
            <w:r>
              <w:rPr>
                <w:color w:val="000000"/>
                <w:sz w:val="18"/>
                <w:szCs w:val="18"/>
              </w:rPr>
              <w:t>1</w:t>
            </w:r>
            <w:r>
              <w:rPr>
                <w:rFonts w:hint="eastAsia"/>
                <w:color w:val="000000"/>
                <w:sz w:val="18"/>
                <w:szCs w:val="18"/>
              </w:rPr>
              <w:t>）铵态氮和硝态氮在性质上有何区别</w:t>
            </w:r>
            <w:r>
              <w:rPr>
                <w:color w:val="000000"/>
                <w:sz w:val="18"/>
                <w:szCs w:val="18"/>
              </w:rPr>
              <w:t>?</w:t>
            </w:r>
            <w:r>
              <w:rPr>
                <w:rFonts w:hint="eastAsia"/>
                <w:color w:val="000000"/>
                <w:sz w:val="18"/>
                <w:szCs w:val="18"/>
              </w:rPr>
              <w:t>二者在土壤中的行为有何异同</w:t>
            </w:r>
            <w:r>
              <w:rPr>
                <w:color w:val="000000"/>
                <w:sz w:val="18"/>
                <w:szCs w:val="18"/>
              </w:rPr>
              <w:t xml:space="preserve">? </w:t>
            </w:r>
          </w:p>
          <w:p>
            <w:pPr>
              <w:ind w:firstLine="360" w:firstLineChars="200"/>
              <w:rPr>
                <w:color w:val="000000"/>
                <w:sz w:val="18"/>
                <w:szCs w:val="18"/>
              </w:rPr>
            </w:pPr>
            <w:r>
              <w:rPr>
                <w:rFonts w:hint="eastAsia"/>
                <w:color w:val="000000"/>
                <w:sz w:val="18"/>
                <w:szCs w:val="18"/>
              </w:rPr>
              <w:t>（</w:t>
            </w:r>
            <w:r>
              <w:rPr>
                <w:color w:val="000000"/>
                <w:sz w:val="18"/>
                <w:szCs w:val="18"/>
              </w:rPr>
              <w:t>2</w:t>
            </w:r>
            <w:r>
              <w:rPr>
                <w:rFonts w:hint="eastAsia"/>
                <w:color w:val="000000"/>
                <w:sz w:val="18"/>
                <w:szCs w:val="18"/>
              </w:rPr>
              <w:t>）如何提高磷肥的利用率</w:t>
            </w:r>
            <w:r>
              <w:rPr>
                <w:color w:val="000000"/>
                <w:sz w:val="18"/>
                <w:szCs w:val="18"/>
              </w:rPr>
              <w:t>?</w:t>
            </w:r>
            <w:r>
              <w:rPr>
                <w:rFonts w:hint="eastAsia"/>
                <w:color w:val="000000"/>
                <w:sz w:val="18"/>
                <w:szCs w:val="18"/>
              </w:rPr>
              <w:t>应采取哪些具体措施</w:t>
            </w:r>
            <w:r>
              <w:rPr>
                <w:color w:val="000000"/>
                <w:sz w:val="18"/>
                <w:szCs w:val="18"/>
              </w:rPr>
              <w:t xml:space="preserve">?         </w:t>
            </w:r>
          </w:p>
          <w:p>
            <w:pPr>
              <w:ind w:firstLine="360" w:firstLineChars="200"/>
              <w:rPr>
                <w:color w:val="000000"/>
                <w:sz w:val="18"/>
                <w:szCs w:val="18"/>
              </w:rPr>
            </w:pPr>
            <w:r>
              <w:rPr>
                <w:rFonts w:hint="eastAsia"/>
                <w:color w:val="000000"/>
                <w:sz w:val="18"/>
                <w:szCs w:val="18"/>
              </w:rPr>
              <w:t>（</w:t>
            </w:r>
            <w:r>
              <w:rPr>
                <w:color w:val="000000"/>
                <w:sz w:val="18"/>
                <w:szCs w:val="18"/>
              </w:rPr>
              <w:t>3</w:t>
            </w:r>
            <w:r>
              <w:rPr>
                <w:rFonts w:hint="eastAsia"/>
                <w:color w:val="000000"/>
                <w:sz w:val="18"/>
                <w:szCs w:val="18"/>
              </w:rPr>
              <w:t>）把</w:t>
            </w:r>
            <w:r>
              <w:rPr>
                <w:color w:val="000000"/>
                <w:sz w:val="18"/>
                <w:szCs w:val="18"/>
              </w:rPr>
              <w:t>N</w:t>
            </w:r>
            <w:r>
              <w:rPr>
                <w:rFonts w:hint="eastAsia"/>
                <w:color w:val="000000"/>
                <w:sz w:val="18"/>
                <w:szCs w:val="18"/>
              </w:rPr>
              <w:t>、</w:t>
            </w:r>
            <w:r>
              <w:rPr>
                <w:color w:val="000000"/>
                <w:sz w:val="18"/>
                <w:szCs w:val="18"/>
              </w:rPr>
              <w:t>P</w:t>
            </w:r>
            <w:r>
              <w:rPr>
                <w:rFonts w:hint="eastAsia"/>
                <w:color w:val="000000"/>
                <w:sz w:val="18"/>
                <w:szCs w:val="18"/>
              </w:rPr>
              <w:t>、</w:t>
            </w:r>
            <w:r>
              <w:rPr>
                <w:color w:val="000000"/>
                <w:sz w:val="18"/>
                <w:szCs w:val="18"/>
              </w:rPr>
              <w:t>K</w:t>
            </w:r>
            <w:r>
              <w:rPr>
                <w:rFonts w:hint="eastAsia"/>
                <w:color w:val="000000"/>
                <w:sz w:val="18"/>
                <w:szCs w:val="18"/>
              </w:rPr>
              <w:t>称为肥料三要素</w:t>
            </w:r>
            <w:r>
              <w:rPr>
                <w:color w:val="000000"/>
                <w:sz w:val="18"/>
                <w:szCs w:val="18"/>
              </w:rPr>
              <w:t>?</w:t>
            </w:r>
            <w:r>
              <w:rPr>
                <w:rFonts w:hint="eastAsia"/>
                <w:color w:val="000000"/>
                <w:sz w:val="18"/>
                <w:szCs w:val="18"/>
              </w:rPr>
              <w:t>其道理何在</w:t>
            </w:r>
            <w:r>
              <w:rPr>
                <w:color w:val="000000"/>
                <w:sz w:val="18"/>
                <w:szCs w:val="18"/>
              </w:rPr>
              <w:t xml:space="preserve">? </w:t>
            </w:r>
          </w:p>
          <w:p>
            <w:pPr>
              <w:ind w:firstLine="360" w:firstLineChars="200"/>
              <w:rPr>
                <w:rFonts w:hint="eastAsia"/>
                <w:sz w:val="18"/>
                <w:szCs w:val="18"/>
              </w:rPr>
            </w:pPr>
            <w:r>
              <w:rPr>
                <w:rFonts w:hint="eastAsia"/>
                <w:sz w:val="18"/>
                <w:szCs w:val="18"/>
              </w:rPr>
              <w:t>（</w:t>
            </w:r>
            <w:r>
              <w:rPr>
                <w:sz w:val="18"/>
                <w:szCs w:val="18"/>
              </w:rPr>
              <w:t>4</w:t>
            </w:r>
            <w:r>
              <w:rPr>
                <w:rFonts w:hint="eastAsia"/>
                <w:sz w:val="18"/>
                <w:szCs w:val="18"/>
              </w:rPr>
              <w:t>）施用</w:t>
            </w:r>
            <w:r>
              <w:rPr>
                <w:sz w:val="18"/>
                <w:szCs w:val="18"/>
              </w:rPr>
              <w:t>NH</w:t>
            </w:r>
            <w:r>
              <w:rPr>
                <w:rFonts w:hint="eastAsia"/>
                <w:sz w:val="18"/>
                <w:szCs w:val="18"/>
                <w:vertAlign w:val="subscript"/>
              </w:rPr>
              <w:t>４</w:t>
            </w:r>
            <w:r>
              <w:rPr>
                <w:rFonts w:hint="eastAsia"/>
                <w:sz w:val="18"/>
                <w:szCs w:val="18"/>
                <w:vertAlign w:val="superscript"/>
              </w:rPr>
              <w:t>＋</w:t>
            </w:r>
            <w:r>
              <w:rPr>
                <w:rFonts w:hint="eastAsia"/>
                <w:sz w:val="18"/>
                <w:szCs w:val="18"/>
              </w:rPr>
              <w:t>肥时为什么要强调深施覆土和集中施用</w:t>
            </w:r>
            <w:r>
              <w:rPr>
                <w:sz w:val="18"/>
                <w:szCs w:val="18"/>
              </w:rPr>
              <w:t>?</w:t>
            </w:r>
          </w:p>
          <w:p>
            <w:pPr>
              <w:ind w:left="420" w:leftChars="200"/>
              <w:rPr>
                <w:rStyle w:val="16"/>
                <w:rFonts w:hint="eastAsia"/>
                <w:sz w:val="18"/>
                <w:szCs w:val="18"/>
              </w:rPr>
            </w:pPr>
            <w:r>
              <w:rPr>
                <w:sz w:val="18"/>
                <w:szCs w:val="18"/>
              </w:rPr>
              <w:t xml:space="preserve">考试要求： </w:t>
            </w:r>
            <w:r>
              <w:rPr>
                <w:sz w:val="18"/>
                <w:szCs w:val="18"/>
              </w:rPr>
              <w:br w:type="textWrapping"/>
            </w:r>
            <w:r>
              <w:rPr>
                <w:rStyle w:val="16"/>
                <w:sz w:val="18"/>
                <w:szCs w:val="18"/>
              </w:rPr>
              <w:t>重点掌握有机氮的矿化，铵的硝化，无机氮的固定和铵离子的矿物固定，反硝化、淋失和氨挥发过程及影响因素，掌握进行土壤氮素调控的基</w:t>
            </w:r>
          </w:p>
          <w:p>
            <w:pPr>
              <w:rPr>
                <w:rFonts w:hint="eastAsia"/>
                <w:color w:val="000000"/>
                <w:sz w:val="18"/>
                <w:szCs w:val="18"/>
              </w:rPr>
            </w:pPr>
            <w:r>
              <w:rPr>
                <w:rStyle w:val="16"/>
                <w:sz w:val="18"/>
                <w:szCs w:val="18"/>
              </w:rPr>
              <w:t>本原则和提高氮肥利用率的原则和方法；土壤磷素固定的原理及提高磷有效性的途径；掌握土壤钾素存在的形态及之间的平衡关系，以及钾素固定和释放的过程及其影响因素。</w:t>
            </w:r>
            <w:r>
              <w:rPr>
                <w:sz w:val="18"/>
                <w:szCs w:val="18"/>
              </w:rPr>
              <w:br w:type="textWrapping"/>
            </w:r>
            <w:r>
              <w:rPr>
                <w:sz w:val="18"/>
                <w:szCs w:val="18"/>
              </w:rPr>
              <w:t>（</w:t>
            </w:r>
            <w:r>
              <w:rPr>
                <w:rFonts w:hint="eastAsia"/>
                <w:sz w:val="18"/>
                <w:szCs w:val="18"/>
              </w:rPr>
              <w:t>十</w:t>
            </w:r>
            <w:r>
              <w:rPr>
                <w:sz w:val="18"/>
                <w:szCs w:val="18"/>
              </w:rPr>
              <w:t>一）</w:t>
            </w:r>
            <w:r>
              <w:rPr>
                <w:rFonts w:hint="eastAsia" w:ascii="黑体" w:eastAsia="黑体"/>
                <w:sz w:val="18"/>
                <w:szCs w:val="18"/>
              </w:rPr>
              <w:t>土壤</w:t>
            </w:r>
            <w:r>
              <w:rPr>
                <w:rFonts w:hint="eastAsia" w:ascii="黑体" w:eastAsia="黑体"/>
                <w:bCs/>
                <w:sz w:val="18"/>
                <w:szCs w:val="18"/>
              </w:rPr>
              <w:t>形成与发育</w:t>
            </w:r>
          </w:p>
          <w:p>
            <w:pPr>
              <w:rPr>
                <w:rStyle w:val="16"/>
                <w:rFonts w:hint="eastAsia"/>
                <w:sz w:val="18"/>
                <w:szCs w:val="18"/>
              </w:rPr>
            </w:pPr>
            <w:r>
              <w:rPr>
                <w:sz w:val="18"/>
                <w:szCs w:val="18"/>
              </w:rPr>
              <w:t xml:space="preserve">考试内容： </w:t>
            </w:r>
            <w:r>
              <w:rPr>
                <w:sz w:val="18"/>
                <w:szCs w:val="18"/>
              </w:rPr>
              <w:br w:type="textWrapping"/>
            </w:r>
            <w:r>
              <w:rPr>
                <w:sz w:val="18"/>
                <w:szCs w:val="18"/>
              </w:rPr>
              <w:t>1． 概念：</w:t>
            </w:r>
            <w:r>
              <w:rPr>
                <w:rStyle w:val="16"/>
                <w:rFonts w:hint="eastAsia"/>
                <w:sz w:val="18"/>
                <w:szCs w:val="18"/>
              </w:rPr>
              <w:t>地质大循环、生物小循环、土层、成土因素、粘化层、钙积层、潜育层、富铝化、脱钙作用、</w:t>
            </w:r>
          </w:p>
          <w:p>
            <w:pPr>
              <w:rPr>
                <w:rStyle w:val="16"/>
                <w:rFonts w:hint="eastAsia"/>
                <w:sz w:val="18"/>
                <w:szCs w:val="18"/>
              </w:rPr>
            </w:pPr>
            <w:r>
              <w:rPr>
                <w:rStyle w:val="16"/>
                <w:rFonts w:hint="eastAsia"/>
                <w:sz w:val="18"/>
                <w:szCs w:val="18"/>
              </w:rPr>
              <w:t>潴育化、灰化、白浆化、发生层、淋溶、淀积</w:t>
            </w:r>
          </w:p>
          <w:p>
            <w:pPr>
              <w:jc w:val="left"/>
              <w:rPr>
                <w:rFonts w:hint="eastAsia"/>
                <w:sz w:val="18"/>
                <w:szCs w:val="18"/>
              </w:rPr>
            </w:pPr>
            <w:r>
              <w:rPr>
                <w:sz w:val="18"/>
                <w:szCs w:val="18"/>
              </w:rPr>
              <w:t>2． 理解和应用：</w:t>
            </w:r>
          </w:p>
          <w:p>
            <w:pPr>
              <w:rPr>
                <w:rFonts w:hint="eastAsia" w:ascii="宋体" w:hAnsi="宋体"/>
                <w:bCs/>
                <w:sz w:val="18"/>
                <w:szCs w:val="18"/>
              </w:rPr>
            </w:pPr>
            <w:r>
              <w:rPr>
                <w:rFonts w:hint="eastAsia" w:ascii="宋体" w:hAnsi="宋体"/>
                <w:bCs/>
                <w:sz w:val="18"/>
                <w:szCs w:val="18"/>
              </w:rPr>
              <w:t xml:space="preserve">（1）为什么说土壤形成过程的实质是地质大循环和生物小循环矛盾斗争的统一? </w:t>
            </w:r>
          </w:p>
          <w:p>
            <w:pPr>
              <w:rPr>
                <w:rFonts w:hint="eastAsia" w:ascii="宋体" w:hAnsi="宋体"/>
                <w:bCs/>
                <w:sz w:val="18"/>
                <w:szCs w:val="18"/>
              </w:rPr>
            </w:pPr>
            <w:r>
              <w:rPr>
                <w:rFonts w:hint="eastAsia" w:ascii="宋体" w:hAnsi="宋体"/>
                <w:bCs/>
                <w:sz w:val="18"/>
                <w:szCs w:val="18"/>
              </w:rPr>
              <w:t xml:space="preserve">（2）试分析五大成土因素之间相互关系? </w:t>
            </w:r>
          </w:p>
          <w:p>
            <w:pPr>
              <w:rPr>
                <w:rFonts w:hint="eastAsia" w:ascii="宋体" w:hAnsi="宋体"/>
                <w:bCs/>
                <w:sz w:val="18"/>
                <w:szCs w:val="18"/>
              </w:rPr>
            </w:pPr>
            <w:r>
              <w:rPr>
                <w:rFonts w:hint="eastAsia" w:ascii="宋体" w:hAnsi="宋体"/>
                <w:bCs/>
                <w:sz w:val="18"/>
                <w:szCs w:val="18"/>
              </w:rPr>
              <w:t>（3）母质因素会影响土壤的哪些性质?</w:t>
            </w:r>
          </w:p>
          <w:p>
            <w:pPr>
              <w:rPr>
                <w:rFonts w:hint="eastAsia" w:ascii="宋体" w:hAnsi="宋体"/>
                <w:bCs/>
                <w:sz w:val="18"/>
                <w:szCs w:val="18"/>
              </w:rPr>
            </w:pPr>
            <w:r>
              <w:rPr>
                <w:rFonts w:hint="eastAsia" w:ascii="宋体" w:hAnsi="宋体"/>
                <w:bCs/>
                <w:sz w:val="18"/>
                <w:szCs w:val="18"/>
              </w:rPr>
              <w:t>（4）为什么说没有生物的发展，就没有土壤的形成?</w:t>
            </w:r>
          </w:p>
          <w:p>
            <w:pPr>
              <w:rPr>
                <w:rFonts w:ascii="宋体" w:hAnsi="宋体"/>
                <w:bCs/>
                <w:sz w:val="18"/>
                <w:szCs w:val="18"/>
              </w:rPr>
            </w:pPr>
            <w:r>
              <w:rPr>
                <w:rFonts w:hint="eastAsia" w:ascii="宋体" w:hAnsi="宋体"/>
                <w:bCs/>
                <w:sz w:val="18"/>
                <w:szCs w:val="18"/>
              </w:rPr>
              <w:t>（5）粘化作用产生的环境条件是什么</w:t>
            </w:r>
            <w:r>
              <w:rPr>
                <w:rFonts w:ascii="宋体" w:hAnsi="宋体"/>
                <w:bCs/>
                <w:sz w:val="18"/>
                <w:szCs w:val="18"/>
              </w:rPr>
              <w:t xml:space="preserve">? </w:t>
            </w:r>
          </w:p>
          <w:p>
            <w:pPr>
              <w:rPr>
                <w:rFonts w:ascii="宋体" w:hAnsi="宋体"/>
                <w:bCs/>
                <w:sz w:val="18"/>
                <w:szCs w:val="18"/>
              </w:rPr>
            </w:pPr>
            <w:r>
              <w:rPr>
                <w:rFonts w:hint="eastAsia" w:ascii="宋体" w:hAnsi="宋体"/>
                <w:bCs/>
                <w:sz w:val="18"/>
                <w:szCs w:val="18"/>
              </w:rPr>
              <w:t>（6）潴育化过程是在什么条件下发生的</w:t>
            </w:r>
            <w:r>
              <w:rPr>
                <w:rFonts w:ascii="宋体" w:hAnsi="宋体"/>
                <w:bCs/>
                <w:sz w:val="18"/>
                <w:szCs w:val="18"/>
              </w:rPr>
              <w:t xml:space="preserve">? </w:t>
            </w:r>
          </w:p>
          <w:p>
            <w:pPr>
              <w:rPr>
                <w:rFonts w:hint="eastAsia" w:ascii="宋体" w:hAnsi="宋体"/>
                <w:sz w:val="18"/>
                <w:szCs w:val="18"/>
              </w:rPr>
            </w:pPr>
            <w:r>
              <w:rPr>
                <w:rFonts w:hint="eastAsia" w:ascii="宋体" w:hAnsi="宋体"/>
                <w:bCs/>
                <w:sz w:val="18"/>
                <w:szCs w:val="18"/>
              </w:rPr>
              <w:t>（7）白浆化过程的实质是什么</w:t>
            </w:r>
            <w:r>
              <w:rPr>
                <w:rFonts w:ascii="宋体" w:hAnsi="宋体"/>
                <w:bCs/>
                <w:sz w:val="18"/>
                <w:szCs w:val="18"/>
              </w:rPr>
              <w:t xml:space="preserve">? </w:t>
            </w:r>
          </w:p>
          <w:p>
            <w:pPr>
              <w:ind w:left="360" w:hanging="360" w:hangingChars="200"/>
              <w:jc w:val="left"/>
              <w:rPr>
                <w:rStyle w:val="16"/>
                <w:rFonts w:hint="eastAsia"/>
                <w:sz w:val="18"/>
                <w:szCs w:val="18"/>
              </w:rPr>
            </w:pPr>
            <w:r>
              <w:rPr>
                <w:sz w:val="18"/>
                <w:szCs w:val="18"/>
              </w:rPr>
              <w:t xml:space="preserve">考试要求： </w:t>
            </w:r>
            <w:r>
              <w:rPr>
                <w:sz w:val="18"/>
                <w:szCs w:val="18"/>
              </w:rPr>
              <w:br w:type="textWrapping"/>
            </w:r>
            <w:r>
              <w:rPr>
                <w:rStyle w:val="16"/>
                <w:rFonts w:hint="eastAsia"/>
                <w:sz w:val="18"/>
                <w:szCs w:val="18"/>
              </w:rPr>
              <w:t>重点掌握</w:t>
            </w:r>
            <w:r>
              <w:rPr>
                <w:rStyle w:val="16"/>
                <w:sz w:val="18"/>
                <w:szCs w:val="18"/>
              </w:rPr>
              <w:t>主要成土因素在土壤形成过程中的作用，以及各成土因素之间的相互关系，地质大循环和生物小循环的含义及在土壤形成过程中的作用，</w:t>
            </w:r>
          </w:p>
          <w:p>
            <w:pPr>
              <w:ind w:left="360" w:hanging="360" w:hangingChars="200"/>
              <w:jc w:val="left"/>
              <w:rPr>
                <w:rStyle w:val="16"/>
                <w:rFonts w:hint="eastAsia"/>
                <w:sz w:val="18"/>
                <w:szCs w:val="18"/>
              </w:rPr>
            </w:pPr>
            <w:r>
              <w:rPr>
                <w:rStyle w:val="16"/>
                <w:sz w:val="18"/>
                <w:szCs w:val="18"/>
              </w:rPr>
              <w:t>弄清楚不同土壤中成土作用和形成过程的特点，掌握根据土壤发生层识别土壤剖面和根据Sa值，Saf值，ba值， β值或μ值识别土壤风化程度的方</w:t>
            </w:r>
          </w:p>
          <w:p>
            <w:pPr>
              <w:ind w:left="360" w:hanging="360" w:hangingChars="200"/>
              <w:jc w:val="left"/>
              <w:rPr>
                <w:rStyle w:val="16"/>
                <w:rFonts w:hint="eastAsia"/>
                <w:sz w:val="18"/>
                <w:szCs w:val="18"/>
              </w:rPr>
            </w:pPr>
            <w:r>
              <w:rPr>
                <w:rStyle w:val="16"/>
                <w:sz w:val="18"/>
                <w:szCs w:val="18"/>
              </w:rPr>
              <w:t>法。</w:t>
            </w:r>
          </w:p>
          <w:p>
            <w:pPr>
              <w:ind w:left="360" w:hanging="360" w:hangingChars="200"/>
              <w:jc w:val="left"/>
              <w:rPr>
                <w:rFonts w:hint="eastAsia"/>
                <w:sz w:val="18"/>
                <w:szCs w:val="18"/>
              </w:rPr>
            </w:pPr>
            <w:r>
              <w:rPr>
                <w:sz w:val="18"/>
                <w:szCs w:val="18"/>
              </w:rPr>
              <w:t>（</w:t>
            </w:r>
            <w:r>
              <w:rPr>
                <w:rFonts w:hint="eastAsia"/>
                <w:sz w:val="18"/>
                <w:szCs w:val="18"/>
              </w:rPr>
              <w:t>十二</w:t>
            </w:r>
            <w:r>
              <w:rPr>
                <w:sz w:val="18"/>
                <w:szCs w:val="18"/>
              </w:rPr>
              <w:t>）</w:t>
            </w:r>
            <w:r>
              <w:rPr>
                <w:rFonts w:hint="eastAsia" w:ascii="黑体" w:eastAsia="黑体"/>
                <w:bCs/>
                <w:sz w:val="18"/>
                <w:szCs w:val="18"/>
              </w:rPr>
              <w:t>土壤退化与质量</w:t>
            </w:r>
          </w:p>
          <w:p>
            <w:pPr>
              <w:widowControl/>
              <w:adjustRightInd w:val="0"/>
              <w:jc w:val="left"/>
              <w:rPr>
                <w:rFonts w:ascii="宋体" w:hAnsi="宋体" w:cs="宋体"/>
                <w:kern w:val="0"/>
                <w:sz w:val="18"/>
                <w:szCs w:val="18"/>
              </w:rPr>
            </w:pPr>
            <w:r>
              <w:rPr>
                <w:sz w:val="18"/>
                <w:szCs w:val="18"/>
              </w:rPr>
              <w:t xml:space="preserve">考试内容： </w:t>
            </w:r>
            <w:r>
              <w:rPr>
                <w:sz w:val="18"/>
                <w:szCs w:val="18"/>
              </w:rPr>
              <w:br w:type="textWrapping"/>
            </w:r>
            <w:r>
              <w:rPr>
                <w:sz w:val="18"/>
                <w:szCs w:val="18"/>
              </w:rPr>
              <w:t>1． 概念：</w:t>
            </w:r>
            <w:r>
              <w:rPr>
                <w:rFonts w:ascii="宋体" w:hAnsi="宋体" w:cs="宋体"/>
                <w:snapToGrid w:val="0"/>
                <w:kern w:val="0"/>
                <w:sz w:val="18"/>
                <w:szCs w:val="18"/>
              </w:rPr>
              <w:t>土壤（地）退化</w:t>
            </w:r>
            <w:r>
              <w:rPr>
                <w:rFonts w:hint="eastAsia" w:ascii="宋体" w:hAnsi="宋体" w:cs="宋体"/>
                <w:snapToGrid w:val="0"/>
                <w:kern w:val="0"/>
                <w:sz w:val="18"/>
                <w:szCs w:val="18"/>
              </w:rPr>
              <w:t>、</w:t>
            </w:r>
            <w:r>
              <w:rPr>
                <w:rFonts w:ascii="宋体" w:hAnsi="宋体" w:cs="宋体"/>
                <w:kern w:val="0"/>
                <w:sz w:val="18"/>
                <w:szCs w:val="18"/>
              </w:rPr>
              <w:t>土壤侵蚀</w:t>
            </w:r>
            <w:r>
              <w:rPr>
                <w:rFonts w:hint="eastAsia" w:ascii="宋体" w:hAnsi="宋体" w:cs="宋体"/>
                <w:kern w:val="0"/>
                <w:sz w:val="18"/>
                <w:szCs w:val="18"/>
              </w:rPr>
              <w:t>、</w:t>
            </w:r>
            <w:r>
              <w:rPr>
                <w:rFonts w:ascii="宋体" w:hAnsi="宋体" w:cs="宋体"/>
                <w:kern w:val="0"/>
                <w:sz w:val="18"/>
                <w:szCs w:val="18"/>
              </w:rPr>
              <w:t>土壤沙化</w:t>
            </w:r>
            <w:r>
              <w:rPr>
                <w:rFonts w:hint="eastAsia" w:ascii="宋体" w:hAnsi="宋体" w:cs="宋体"/>
                <w:kern w:val="0"/>
                <w:sz w:val="18"/>
                <w:szCs w:val="18"/>
              </w:rPr>
              <w:t>、</w:t>
            </w:r>
            <w:r>
              <w:rPr>
                <w:rFonts w:ascii="宋体" w:hAnsi="宋体" w:cs="宋体"/>
                <w:kern w:val="0"/>
                <w:sz w:val="18"/>
                <w:szCs w:val="18"/>
              </w:rPr>
              <w:t>土壤盐渍化</w:t>
            </w:r>
            <w:r>
              <w:rPr>
                <w:rFonts w:hint="eastAsia" w:ascii="宋体" w:hAnsi="宋体" w:cs="宋体"/>
                <w:kern w:val="0"/>
                <w:sz w:val="18"/>
                <w:szCs w:val="18"/>
              </w:rPr>
              <w:t>、</w:t>
            </w:r>
            <w:r>
              <w:rPr>
                <w:rFonts w:ascii="宋体" w:hAnsi="宋体" w:cs="宋体"/>
                <w:kern w:val="0"/>
                <w:sz w:val="18"/>
                <w:szCs w:val="18"/>
              </w:rPr>
              <w:t>土壤潜育化</w:t>
            </w:r>
            <w:r>
              <w:rPr>
                <w:rFonts w:hint="eastAsia" w:ascii="宋体" w:hAnsi="宋体" w:cs="宋体"/>
                <w:kern w:val="0"/>
                <w:sz w:val="18"/>
                <w:szCs w:val="18"/>
              </w:rPr>
              <w:t>、</w:t>
            </w:r>
            <w:r>
              <w:rPr>
                <w:rFonts w:ascii="宋体" w:hAnsi="宋体" w:cs="宋体"/>
                <w:kern w:val="0"/>
                <w:sz w:val="18"/>
                <w:szCs w:val="18"/>
              </w:rPr>
              <w:t>土壤的次生潜育化</w:t>
            </w:r>
            <w:r>
              <w:rPr>
                <w:rFonts w:hint="eastAsia" w:ascii="宋体" w:hAnsi="宋体" w:cs="宋体"/>
                <w:kern w:val="0"/>
                <w:sz w:val="18"/>
                <w:szCs w:val="18"/>
              </w:rPr>
              <w:t>、</w:t>
            </w:r>
            <w:r>
              <w:rPr>
                <w:rFonts w:ascii="宋体" w:hAnsi="宋体" w:cs="宋体"/>
                <w:kern w:val="0"/>
                <w:sz w:val="18"/>
                <w:szCs w:val="18"/>
              </w:rPr>
              <w:t>土壤背景值</w:t>
            </w:r>
            <w:r>
              <w:rPr>
                <w:rFonts w:hint="eastAsia" w:ascii="宋体" w:hAnsi="宋体" w:cs="宋体"/>
                <w:kern w:val="0"/>
                <w:sz w:val="18"/>
                <w:szCs w:val="18"/>
              </w:rPr>
              <w:t>、</w:t>
            </w:r>
            <w:r>
              <w:rPr>
                <w:rFonts w:ascii="宋体" w:hAnsi="宋体" w:cs="宋体"/>
                <w:kern w:val="0"/>
                <w:sz w:val="18"/>
                <w:szCs w:val="18"/>
              </w:rPr>
              <w:t xml:space="preserve">土壤质量 </w:t>
            </w:r>
          </w:p>
          <w:p>
            <w:pPr>
              <w:jc w:val="left"/>
              <w:rPr>
                <w:rFonts w:hint="eastAsia"/>
                <w:sz w:val="18"/>
                <w:szCs w:val="18"/>
              </w:rPr>
            </w:pPr>
            <w:r>
              <w:rPr>
                <w:sz w:val="18"/>
                <w:szCs w:val="18"/>
              </w:rPr>
              <w:t>2． 理解和应用：</w:t>
            </w:r>
          </w:p>
          <w:p>
            <w:pPr>
              <w:widowControl/>
              <w:adjustRightInd w:val="0"/>
              <w:jc w:val="left"/>
              <w:rPr>
                <w:rFonts w:ascii="宋体" w:hAnsi="宋体" w:cs="宋体"/>
                <w:kern w:val="0"/>
                <w:sz w:val="18"/>
                <w:szCs w:val="18"/>
              </w:rPr>
            </w:pPr>
            <w:r>
              <w:rPr>
                <w:rFonts w:hint="eastAsia" w:ascii="宋体" w:hAnsi="宋体" w:cs="宋体"/>
                <w:snapToGrid w:val="0"/>
                <w:kern w:val="0"/>
                <w:sz w:val="18"/>
                <w:szCs w:val="18"/>
              </w:rPr>
              <w:t>（</w:t>
            </w:r>
            <w:r>
              <w:rPr>
                <w:rFonts w:ascii="宋体" w:hAnsi="宋体" w:cs="宋体"/>
                <w:snapToGrid w:val="0"/>
                <w:kern w:val="0"/>
                <w:sz w:val="18"/>
                <w:szCs w:val="18"/>
              </w:rPr>
              <w:t>1</w:t>
            </w:r>
            <w:r>
              <w:rPr>
                <w:rFonts w:hint="eastAsia" w:ascii="宋体" w:hAnsi="宋体" w:cs="宋体"/>
                <w:snapToGrid w:val="0"/>
                <w:kern w:val="0"/>
                <w:sz w:val="18"/>
                <w:szCs w:val="18"/>
              </w:rPr>
              <w:t>）</w:t>
            </w:r>
            <w:r>
              <w:rPr>
                <w:rFonts w:ascii="宋体" w:hAnsi="宋体" w:cs="宋体"/>
                <w:snapToGrid w:val="0"/>
                <w:kern w:val="0"/>
                <w:sz w:val="18"/>
                <w:szCs w:val="18"/>
              </w:rPr>
              <w:t xml:space="preserve">论述土地退化和土壤退化的不同之处。 </w:t>
            </w:r>
          </w:p>
          <w:p>
            <w:pPr>
              <w:widowControl/>
              <w:rPr>
                <w:rFonts w:ascii="宋体" w:hAnsi="宋体" w:cs="宋体"/>
                <w:kern w:val="0"/>
                <w:sz w:val="18"/>
                <w:szCs w:val="18"/>
              </w:rPr>
            </w:pPr>
            <w:r>
              <w:rPr>
                <w:rFonts w:hint="eastAsia" w:ascii="宋体" w:hAnsi="宋体" w:cs="宋体"/>
                <w:kern w:val="0"/>
                <w:sz w:val="18"/>
                <w:szCs w:val="18"/>
              </w:rPr>
              <w:t>（2）</w:t>
            </w:r>
            <w:r>
              <w:rPr>
                <w:rFonts w:ascii="宋体" w:hAnsi="宋体" w:cs="宋体"/>
                <w:kern w:val="0"/>
                <w:sz w:val="18"/>
                <w:szCs w:val="18"/>
              </w:rPr>
              <w:t xml:space="preserve">土壤（地）退化的后果。 </w:t>
            </w:r>
          </w:p>
          <w:p>
            <w:pPr>
              <w:widowControl/>
              <w:rPr>
                <w:rFonts w:ascii="宋体" w:hAnsi="宋体" w:cs="宋体"/>
                <w:kern w:val="0"/>
                <w:sz w:val="18"/>
                <w:szCs w:val="18"/>
              </w:rPr>
            </w:pPr>
            <w:r>
              <w:rPr>
                <w:rFonts w:hint="eastAsia" w:ascii="宋体" w:hAnsi="宋体" w:cs="宋体"/>
                <w:kern w:val="0"/>
                <w:sz w:val="18"/>
                <w:szCs w:val="18"/>
              </w:rPr>
              <w:t>（3）</w:t>
            </w:r>
            <w:r>
              <w:rPr>
                <w:rFonts w:ascii="宋体" w:hAnsi="宋体" w:cs="宋体"/>
                <w:kern w:val="0"/>
                <w:sz w:val="18"/>
                <w:szCs w:val="18"/>
              </w:rPr>
              <w:t xml:space="preserve">土壤侵蚀的主要类型及其指标。 </w:t>
            </w:r>
          </w:p>
          <w:p>
            <w:pPr>
              <w:widowControl/>
              <w:adjustRightInd w:val="0"/>
              <w:jc w:val="left"/>
              <w:rPr>
                <w:rFonts w:ascii="宋体" w:hAnsi="宋体" w:cs="宋体"/>
                <w:kern w:val="0"/>
                <w:sz w:val="18"/>
                <w:szCs w:val="18"/>
              </w:rPr>
            </w:pPr>
            <w:r>
              <w:rPr>
                <w:rFonts w:hint="eastAsia" w:ascii="宋体" w:hAnsi="宋体" w:cs="宋体"/>
                <w:snapToGrid w:val="0"/>
                <w:kern w:val="0"/>
                <w:sz w:val="18"/>
                <w:szCs w:val="18"/>
              </w:rPr>
              <w:t>（4）</w:t>
            </w:r>
            <w:r>
              <w:rPr>
                <w:rFonts w:ascii="宋体" w:hAnsi="宋体" w:cs="宋体"/>
                <w:kern w:val="0"/>
                <w:sz w:val="18"/>
                <w:szCs w:val="18"/>
              </w:rPr>
              <w:t>土壤侵蚀对生态环境的影响和危害。</w:t>
            </w:r>
            <w:r>
              <w:rPr>
                <w:rFonts w:ascii="宋体" w:hAnsi="宋体" w:cs="宋体"/>
                <w:snapToGrid w:val="0"/>
                <w:kern w:val="0"/>
                <w:sz w:val="18"/>
                <w:szCs w:val="18"/>
              </w:rPr>
              <w:t xml:space="preserve"> </w:t>
            </w:r>
          </w:p>
          <w:p>
            <w:pPr>
              <w:widowControl/>
              <w:rPr>
                <w:rFonts w:ascii="宋体" w:hAnsi="宋体" w:cs="宋体"/>
                <w:kern w:val="0"/>
                <w:sz w:val="18"/>
                <w:szCs w:val="18"/>
              </w:rPr>
            </w:pPr>
            <w:r>
              <w:rPr>
                <w:rFonts w:hint="eastAsia" w:ascii="宋体" w:hAnsi="宋体" w:cs="宋体"/>
                <w:snapToGrid w:val="0"/>
                <w:kern w:val="0"/>
                <w:sz w:val="18"/>
                <w:szCs w:val="18"/>
              </w:rPr>
              <w:t>（5）</w:t>
            </w:r>
            <w:r>
              <w:rPr>
                <w:rFonts w:ascii="宋体" w:hAnsi="宋体" w:cs="宋体"/>
                <w:kern w:val="0"/>
                <w:sz w:val="18"/>
                <w:szCs w:val="18"/>
              </w:rPr>
              <w:t xml:space="preserve">土壤侵蚀的防治措施有哪些？ </w:t>
            </w:r>
          </w:p>
          <w:p>
            <w:pPr>
              <w:widowControl/>
              <w:rPr>
                <w:rFonts w:ascii="宋体" w:hAnsi="宋体" w:cs="宋体"/>
                <w:kern w:val="0"/>
                <w:sz w:val="18"/>
                <w:szCs w:val="18"/>
              </w:rPr>
            </w:pPr>
            <w:r>
              <w:rPr>
                <w:rFonts w:hint="eastAsia" w:ascii="宋体" w:hAnsi="宋体" w:cs="宋体"/>
                <w:kern w:val="0"/>
                <w:sz w:val="18"/>
                <w:szCs w:val="18"/>
              </w:rPr>
              <w:t>（6）</w:t>
            </w:r>
            <w:r>
              <w:rPr>
                <w:rFonts w:ascii="宋体" w:hAnsi="宋体" w:cs="宋体"/>
                <w:kern w:val="0"/>
                <w:sz w:val="18"/>
                <w:szCs w:val="18"/>
              </w:rPr>
              <w:t xml:space="preserve">土壤沙化的防治途径有哪些？ </w:t>
            </w:r>
          </w:p>
          <w:p>
            <w:pPr>
              <w:widowControl/>
              <w:rPr>
                <w:rFonts w:ascii="宋体" w:hAnsi="宋体" w:cs="宋体"/>
                <w:kern w:val="0"/>
                <w:sz w:val="18"/>
                <w:szCs w:val="18"/>
              </w:rPr>
            </w:pPr>
            <w:r>
              <w:rPr>
                <w:rFonts w:hint="eastAsia" w:ascii="宋体" w:hAnsi="宋体" w:cs="宋体"/>
                <w:bCs/>
                <w:kern w:val="0"/>
                <w:sz w:val="18"/>
                <w:szCs w:val="18"/>
              </w:rPr>
              <w:t>（7）</w:t>
            </w:r>
            <w:r>
              <w:rPr>
                <w:rFonts w:ascii="宋体" w:hAnsi="宋体" w:cs="宋体"/>
                <w:bCs/>
                <w:kern w:val="0"/>
                <w:sz w:val="18"/>
                <w:szCs w:val="18"/>
              </w:rPr>
              <w:t xml:space="preserve">土壤盐渍化的类型有哪些？ </w:t>
            </w:r>
          </w:p>
          <w:p>
            <w:pPr>
              <w:widowControl/>
              <w:rPr>
                <w:rFonts w:ascii="宋体" w:hAnsi="宋体" w:cs="宋体"/>
                <w:kern w:val="0"/>
                <w:sz w:val="18"/>
                <w:szCs w:val="18"/>
              </w:rPr>
            </w:pPr>
            <w:r>
              <w:rPr>
                <w:rFonts w:hint="eastAsia" w:ascii="宋体" w:hAnsi="宋体" w:cs="宋体"/>
                <w:bCs/>
                <w:kern w:val="0"/>
                <w:sz w:val="18"/>
                <w:szCs w:val="18"/>
              </w:rPr>
              <w:t>（8）</w:t>
            </w:r>
            <w:r>
              <w:rPr>
                <w:rFonts w:ascii="宋体" w:hAnsi="宋体" w:cs="宋体"/>
                <w:bCs/>
                <w:kern w:val="0"/>
                <w:sz w:val="18"/>
                <w:szCs w:val="18"/>
              </w:rPr>
              <w:t xml:space="preserve">土壤盐渍化的防治措施有哪些？ </w:t>
            </w:r>
          </w:p>
          <w:p>
            <w:pPr>
              <w:widowControl/>
              <w:rPr>
                <w:rFonts w:ascii="宋体" w:hAnsi="宋体" w:cs="宋体"/>
                <w:kern w:val="0"/>
                <w:sz w:val="18"/>
                <w:szCs w:val="18"/>
              </w:rPr>
            </w:pPr>
            <w:r>
              <w:rPr>
                <w:rFonts w:hint="eastAsia" w:ascii="宋体" w:hAnsi="宋体" w:cs="宋体"/>
                <w:bCs/>
                <w:kern w:val="0"/>
                <w:sz w:val="18"/>
                <w:szCs w:val="18"/>
              </w:rPr>
              <w:t>（9）</w:t>
            </w:r>
            <w:r>
              <w:rPr>
                <w:rFonts w:ascii="宋体" w:hAnsi="宋体" w:cs="宋体"/>
                <w:kern w:val="0"/>
                <w:sz w:val="18"/>
                <w:szCs w:val="18"/>
              </w:rPr>
              <w:t xml:space="preserve">潜育化和次生潜育化土壤的改良和治理方法是什么？ </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0）</w:t>
            </w:r>
            <w:r>
              <w:rPr>
                <w:rFonts w:ascii="宋体" w:hAnsi="宋体" w:cs="宋体"/>
                <w:kern w:val="0"/>
                <w:sz w:val="18"/>
                <w:szCs w:val="18"/>
              </w:rPr>
              <w:t xml:space="preserve">土壤污染源有哪些？ </w:t>
            </w:r>
          </w:p>
          <w:p>
            <w:pPr>
              <w:widowControl/>
              <w:rPr>
                <w:rFonts w:hint="eastAsia"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1）</w:t>
            </w:r>
            <w:r>
              <w:rPr>
                <w:rFonts w:ascii="宋体" w:hAnsi="宋体" w:cs="宋体"/>
                <w:kern w:val="0"/>
                <w:sz w:val="18"/>
                <w:szCs w:val="18"/>
              </w:rPr>
              <w:t>土壤质量评价的指标有哪些？</w:t>
            </w:r>
            <w:r>
              <w:rPr>
                <w:rFonts w:hint="eastAsia" w:ascii="宋体" w:hAnsi="宋体" w:cs="宋体"/>
                <w:snapToGrid w:val="0"/>
                <w:kern w:val="0"/>
                <w:sz w:val="18"/>
                <w:szCs w:val="18"/>
              </w:rPr>
              <w:t xml:space="preserve"> </w:t>
            </w:r>
          </w:p>
          <w:p>
            <w:pPr>
              <w:ind w:left="360" w:hanging="360" w:hangingChars="200"/>
              <w:jc w:val="left"/>
              <w:rPr>
                <w:rFonts w:ascii="Verdana" w:hAnsi="Verdana" w:cs="宋体"/>
                <w:kern w:val="0"/>
                <w:sz w:val="18"/>
                <w:szCs w:val="18"/>
              </w:rPr>
            </w:pPr>
            <w:r>
              <w:rPr>
                <w:sz w:val="18"/>
                <w:szCs w:val="18"/>
              </w:rPr>
              <w:t xml:space="preserve">考试要求： </w:t>
            </w:r>
            <w:r>
              <w:rPr>
                <w:sz w:val="18"/>
                <w:szCs w:val="18"/>
              </w:rPr>
              <w:br w:type="textWrapping"/>
            </w:r>
            <w:r>
              <w:rPr>
                <w:rStyle w:val="16"/>
                <w:rFonts w:hint="eastAsia" w:ascii="宋体" w:hAnsi="宋体" w:cs="宋体"/>
                <w:kern w:val="0"/>
                <w:sz w:val="18"/>
                <w:szCs w:val="18"/>
              </w:rPr>
              <w:t>重点掌握</w:t>
            </w:r>
            <w:r>
              <w:rPr>
                <w:rStyle w:val="16"/>
                <w:rFonts w:ascii="宋体" w:hAnsi="宋体" w:cs="宋体"/>
                <w:kern w:val="0"/>
                <w:sz w:val="18"/>
                <w:szCs w:val="18"/>
              </w:rPr>
              <w:t>土壤</w:t>
            </w:r>
            <w:r>
              <w:rPr>
                <w:rStyle w:val="16"/>
                <w:rFonts w:hint="eastAsia" w:ascii="宋体" w:hAnsi="宋体" w:cs="宋体"/>
                <w:kern w:val="0"/>
                <w:sz w:val="18"/>
                <w:szCs w:val="18"/>
              </w:rPr>
              <w:t>退化的概念、类型和一般的防治措施；了解土壤质量退化的评价方法。</w:t>
            </w:r>
          </w:p>
        </w:tc>
      </w:tr>
      <w:tr>
        <w:tblPrEx>
          <w:tblCellMar>
            <w:top w:w="0" w:type="dxa"/>
            <w:left w:w="0" w:type="dxa"/>
            <w:bottom w:w="0" w:type="dxa"/>
            <w:right w:w="0" w:type="dxa"/>
          </w:tblCellMar>
        </w:tblPrEx>
        <w:tc>
          <w:tcPr>
            <w:tcW w:w="9795" w:type="dxa"/>
            <w:gridSpan w:val="4"/>
            <w:tcBorders>
              <w:top w:val="single" w:color="000000" w:sz="6" w:space="0"/>
              <w:bottom w:val="single" w:color="000000" w:sz="6" w:space="0"/>
            </w:tcBorders>
            <w:tcMar>
              <w:top w:w="0" w:type="dxa"/>
              <w:left w:w="200" w:type="dxa"/>
              <w:bottom w:w="0" w:type="dxa"/>
              <w:right w:w="160" w:type="dxa"/>
            </w:tcMar>
            <w:vAlign w:val="top"/>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Verdana" w:hAnsi="Verdana" w:cs="宋体"/>
                <w:b/>
                <w:bCs/>
                <w:kern w:val="0"/>
                <w:sz w:val="18"/>
                <w:szCs w:val="18"/>
              </w:rPr>
            </w:pPr>
            <w:r>
              <w:rPr>
                <w:rFonts w:hint="eastAsia" w:ascii="Verdana" w:hAnsi="Verdana" w:cs="宋体"/>
                <w:b/>
                <w:bCs/>
                <w:kern w:val="0"/>
                <w:sz w:val="18"/>
                <w:szCs w:val="18"/>
              </w:rPr>
              <w:t>参考书目：</w:t>
            </w:r>
          </w:p>
          <w:p>
            <w:pPr>
              <w:keepNext w:val="0"/>
              <w:keepLines w:val="0"/>
              <w:pageBreakBefore w:val="0"/>
              <w:widowControl/>
              <w:kinsoku/>
              <w:wordWrap/>
              <w:overflowPunct/>
              <w:topLinePunct w:val="0"/>
              <w:autoSpaceDE/>
              <w:autoSpaceDN/>
              <w:bidi w:val="0"/>
              <w:adjustRightInd w:val="0"/>
              <w:snapToGrid/>
              <w:spacing w:beforeAutospacing="0" w:afterAutospacing="0" w:line="240" w:lineRule="auto"/>
              <w:ind w:left="0" w:leftChars="0" w:right="0" w:rightChars="0" w:firstLine="0" w:firstLineChars="0"/>
              <w:jc w:val="left"/>
              <w:textAlignment w:val="auto"/>
              <w:outlineLvl w:val="9"/>
              <w:rPr>
                <w:rFonts w:hint="eastAsia" w:ascii="Verdana" w:hAnsi="Verdana" w:cs="宋体"/>
                <w:b/>
                <w:bCs/>
                <w:kern w:val="0"/>
                <w:sz w:val="18"/>
                <w:szCs w:val="18"/>
              </w:rPr>
            </w:pPr>
            <w:r>
              <w:rPr>
                <w:rFonts w:hint="eastAsia" w:ascii="宋体" w:hAnsi="宋体"/>
                <w:sz w:val="18"/>
                <w:szCs w:val="18"/>
              </w:rPr>
              <w:t>《基础土壤学》，熊顺贵主编，中国农业大学出版社，2001年。</w:t>
            </w:r>
          </w:p>
          <w:p>
            <w:pPr>
              <w:adjustRightInd w:val="0"/>
              <w:rPr>
                <w:rFonts w:hint="eastAsia" w:ascii="宋体" w:hAnsi="宋体"/>
                <w:sz w:val="18"/>
                <w:szCs w:val="18"/>
              </w:rPr>
            </w:pPr>
            <w:r>
              <w:rPr>
                <w:rFonts w:hint="eastAsia" w:ascii="宋体" w:hAnsi="宋体"/>
                <w:sz w:val="18"/>
                <w:szCs w:val="18"/>
              </w:rPr>
              <w:t>面向21世纪课程教材《土壤学》，黄昌勇主编，中国农业出版社，2000年。</w:t>
            </w:r>
          </w:p>
        </w:tc>
      </w:tr>
    </w:tbl>
    <w:p>
      <w:pPr>
        <w:rPr>
          <w:rFonts w:hint="eastAsia"/>
        </w:rPr>
      </w:pPr>
    </w:p>
    <w:p>
      <w:r>
        <w:br w:type="page"/>
      </w:r>
    </w:p>
    <w:p>
      <w:pPr>
        <w:widowControl/>
        <w:jc w:val="center"/>
        <w:rPr>
          <w:rFonts w:ascii="黑体" w:hAnsi="黑体" w:eastAsia="黑体" w:cs="宋体"/>
          <w:sz w:val="34"/>
          <w:szCs w:val="34"/>
        </w:rPr>
      </w:pPr>
      <w:r>
        <w:rPr>
          <w:rFonts w:ascii="Verdana" w:hAnsi="Verdana" w:cs="宋体"/>
          <w:sz w:val="18"/>
          <w:szCs w:val="18"/>
        </w:rPr>
        <w:br w:type="textWrapping"/>
      </w:r>
      <w:r>
        <w:rPr>
          <w:rFonts w:hint="eastAsia" w:ascii="黑体" w:hAnsi="黑体" w:eastAsia="黑体" w:cs="宋体"/>
          <w:sz w:val="34"/>
          <w:szCs w:val="34"/>
          <w:lang w:eastAsia="zh-CN"/>
        </w:rPr>
        <w:t>340</w:t>
      </w:r>
      <w:r>
        <w:rPr>
          <w:rFonts w:ascii="黑体" w:hAnsi="黑体" w:eastAsia="黑体" w:cs="宋体"/>
          <w:sz w:val="34"/>
          <w:szCs w:val="34"/>
        </w:rPr>
        <w:t xml:space="preserve">《农业知识综合二》考试大纲 </w:t>
      </w:r>
    </w:p>
    <w:p>
      <w:pPr>
        <w:widowControl/>
        <w:jc w:val="center"/>
        <w:rPr>
          <w:rFonts w:ascii="Verdana" w:hAnsi="Verdana" w:cs="宋体"/>
          <w:sz w:val="20"/>
          <w:szCs w:val="20"/>
        </w:rPr>
      </w:pPr>
    </w:p>
    <w:tbl>
      <w:tblPr>
        <w:tblStyle w:val="13"/>
        <w:tblW w:w="10240" w:type="dxa"/>
        <w:jc w:val="center"/>
        <w:tblLayout w:type="fixed"/>
        <w:tblCellMar>
          <w:top w:w="0" w:type="dxa"/>
          <w:left w:w="200" w:type="dxa"/>
          <w:bottom w:w="0" w:type="dxa"/>
          <w:right w:w="160" w:type="dxa"/>
        </w:tblCellMar>
      </w:tblPr>
      <w:tblGrid>
        <w:gridCol w:w="1540"/>
        <w:gridCol w:w="2553"/>
        <w:gridCol w:w="1540"/>
        <w:gridCol w:w="4595"/>
        <w:gridCol w:w="12"/>
      </w:tblGrid>
      <w:tr>
        <w:tblPrEx>
          <w:tblCellMar>
            <w:top w:w="0" w:type="dxa"/>
            <w:left w:w="200" w:type="dxa"/>
            <w:bottom w:w="0" w:type="dxa"/>
            <w:right w:w="160" w:type="dxa"/>
          </w:tblCellMar>
        </w:tblPrEx>
        <w:trPr>
          <w:trHeight w:val="347" w:hRule="atLeast"/>
          <w:jc w:val="center"/>
        </w:trPr>
        <w:tc>
          <w:tcPr>
            <w:tcW w:w="1540" w:type="dxa"/>
            <w:tcBorders>
              <w:top w:val="single" w:color="000000" w:sz="8"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553"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1540"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4607" w:type="dxa"/>
            <w:gridSpan w:val="2"/>
            <w:tcBorders>
              <w:top w:val="single" w:color="000000" w:sz="8" w:space="0"/>
              <w:left w:val="single" w:color="000000" w:sz="4" w:space="0"/>
              <w:bottom w:val="single" w:color="000000" w:sz="4" w:space="0"/>
              <w:righ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CellMar>
            <w:top w:w="0" w:type="dxa"/>
            <w:left w:w="200" w:type="dxa"/>
            <w:bottom w:w="0" w:type="dxa"/>
            <w:right w:w="160" w:type="dxa"/>
          </w:tblCellMar>
        </w:tblPrEx>
        <w:trPr>
          <w:gridAfter w:val="1"/>
          <w:wAfter w:w="12" w:type="dxa"/>
          <w:trHeight w:val="338" w:hRule="atLeast"/>
          <w:jc w:val="center"/>
        </w:trPr>
        <w:tc>
          <w:tcPr>
            <w:tcW w:w="1540" w:type="dxa"/>
            <w:tcBorders>
              <w:top w:val="single" w:color="000000" w:sz="4"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8688" w:type="dxa"/>
            <w:gridSpan w:val="3"/>
            <w:tcBorders>
              <w:top w:val="single" w:color="000000" w:sz="4" w:space="0"/>
              <w:left w:val="single" w:color="000000" w:sz="4" w:space="0"/>
              <w:righ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150</w:t>
            </w:r>
          </w:p>
        </w:tc>
      </w:tr>
      <w:tr>
        <w:tblPrEx>
          <w:tblCellMar>
            <w:top w:w="0" w:type="dxa"/>
            <w:left w:w="200" w:type="dxa"/>
            <w:bottom w:w="0" w:type="dxa"/>
            <w:right w:w="160" w:type="dxa"/>
          </w:tblCellMar>
        </w:tblPrEx>
        <w:trPr>
          <w:trHeight w:val="1780" w:hRule="atLeast"/>
          <w:jc w:val="center"/>
        </w:trPr>
        <w:tc>
          <w:tcPr>
            <w:tcW w:w="1024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40" w:line="375" w:lineRule="atLeast"/>
              <w:jc w:val="left"/>
              <w:rPr>
                <w:rFonts w:ascii="Verdana" w:hAnsi="Verdana" w:cs="宋体"/>
                <w:b/>
                <w:bCs/>
                <w:sz w:val="18"/>
              </w:rPr>
            </w:pPr>
            <w:r>
              <w:rPr>
                <w:rFonts w:ascii="Verdana" w:hAnsi="Verdana" w:cs="宋体"/>
                <w:b/>
                <w:bCs/>
                <w:sz w:val="18"/>
              </w:rPr>
              <w:t>考试性质</w:t>
            </w:r>
          </w:p>
          <w:p>
            <w:pPr>
              <w:widowControl/>
              <w:spacing w:before="280" w:after="240" w:line="375" w:lineRule="atLeast"/>
              <w:ind w:firstLine="360"/>
              <w:jc w:val="left"/>
              <w:rPr>
                <w:rFonts w:ascii="Verdana" w:hAnsi="Verdana" w:cs="宋体"/>
                <w:sz w:val="18"/>
                <w:szCs w:val="18"/>
              </w:rPr>
            </w:pPr>
            <w:r>
              <w:rPr>
                <w:rFonts w:ascii="Verdana" w:hAnsi="Verdana" w:cs="宋体"/>
                <w:bCs/>
                <w:sz w:val="18"/>
              </w:rPr>
              <w:t>农业知识综合二包括动物遗传学、动物营养与饲料学、动物繁殖学三部分</w:t>
            </w:r>
            <w:r>
              <w:rPr>
                <w:rFonts w:ascii="Verdana" w:hAnsi="Verdana" w:cs="宋体"/>
                <w:sz w:val="18"/>
                <w:szCs w:val="18"/>
              </w:rPr>
              <w:t xml:space="preserve">。是为招收专业学位硕士研究生而设置的选拔考试。它的主要目的是测试考生对动物遗传学、动物营养与饲料学、动物繁殖学学科的把握及应用程度，包括对动物遗传学、动物营养与饲料学、动物繁殖学的概念、方法、实验技术和应用的了解。 </w:t>
            </w:r>
          </w:p>
        </w:tc>
      </w:tr>
      <w:tr>
        <w:tblPrEx>
          <w:tblCellMar>
            <w:top w:w="0" w:type="dxa"/>
            <w:left w:w="200" w:type="dxa"/>
            <w:bottom w:w="0" w:type="dxa"/>
            <w:right w:w="160" w:type="dxa"/>
          </w:tblCellMar>
        </w:tblPrEx>
        <w:trPr>
          <w:trHeight w:val="996" w:hRule="atLeast"/>
          <w:jc w:val="center"/>
        </w:trPr>
        <w:tc>
          <w:tcPr>
            <w:tcW w:w="1024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75" w:lineRule="atLeast"/>
              <w:jc w:val="left"/>
              <w:rPr>
                <w:rFonts w:ascii="Verdana" w:hAnsi="Verdana" w:cs="宋体"/>
                <w:sz w:val="18"/>
                <w:szCs w:val="18"/>
              </w:rPr>
            </w:pPr>
            <w:r>
              <w:rPr>
                <w:rFonts w:ascii="Verdana" w:hAnsi="Verdana" w:cs="宋体"/>
                <w:b/>
                <w:bCs/>
                <w:sz w:val="18"/>
              </w:rPr>
              <w:t>考试方式和考试时间</w:t>
            </w:r>
            <w:r>
              <w:rPr>
                <w:rFonts w:ascii="Verdana" w:hAnsi="Verdana" w:cs="宋体"/>
                <w:sz w:val="18"/>
                <w:szCs w:val="18"/>
              </w:rPr>
              <w:br w:type="textWrapping"/>
            </w:r>
            <w:r>
              <w:rPr>
                <w:rFonts w:ascii="Verdana" w:hAnsi="Verdana" w:cs="宋体"/>
                <w:sz w:val="18"/>
                <w:szCs w:val="18"/>
              </w:rPr>
              <w:t>农业知识综合二考试采用闭卷笔试形式，试卷满分为150分（动物遗传学、动物营养与饲料学、动物繁殖学三部分各占50分，共150分），考试时间为3小时。</w:t>
            </w:r>
          </w:p>
        </w:tc>
      </w:tr>
      <w:tr>
        <w:tblPrEx>
          <w:tblCellMar>
            <w:top w:w="0" w:type="dxa"/>
            <w:left w:w="200" w:type="dxa"/>
            <w:bottom w:w="0" w:type="dxa"/>
            <w:right w:w="160" w:type="dxa"/>
          </w:tblCellMar>
        </w:tblPrEx>
        <w:trPr>
          <w:trHeight w:val="7514" w:hRule="atLeast"/>
          <w:jc w:val="center"/>
        </w:trPr>
        <w:tc>
          <w:tcPr>
            <w:tcW w:w="1024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75" w:lineRule="atLeast"/>
              <w:jc w:val="left"/>
              <w:rPr>
                <w:rFonts w:ascii="Verdana" w:hAnsi="Verdana" w:cs="宋体"/>
                <w:sz w:val="18"/>
                <w:szCs w:val="18"/>
              </w:rPr>
            </w:pPr>
            <w:r>
              <w:rPr>
                <w:rFonts w:ascii="Verdana" w:hAnsi="Verdana" w:cs="宋体"/>
                <w:b/>
                <w:bCs/>
                <w:sz w:val="18"/>
              </w:rPr>
              <w:t>考试内容和考试要求</w:t>
            </w:r>
            <w:r>
              <w:rPr>
                <w:rFonts w:ascii="Verdana" w:hAnsi="Verdana" w:cs="宋体"/>
                <w:sz w:val="18"/>
                <w:szCs w:val="18"/>
              </w:rPr>
              <w:br w:type="textWrapping"/>
            </w:r>
            <w:r>
              <w:rPr>
                <w:rFonts w:ascii="Verdana" w:hAnsi="Verdana" w:cs="宋体"/>
                <w:sz w:val="18"/>
                <w:szCs w:val="18"/>
              </w:rPr>
              <w:t xml:space="preserve"> </w:t>
            </w:r>
            <w:r>
              <w:rPr>
                <w:rFonts w:ascii="Verdana" w:hAnsi="Verdana" w:cs="宋体"/>
                <w:b/>
                <w:sz w:val="18"/>
                <w:szCs w:val="18"/>
              </w:rPr>
              <w:t>一、动物遗传学部分</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 xml:space="preserve">1． 遗传的物质基础 </w:t>
            </w:r>
            <w:r>
              <w:rPr>
                <w:rFonts w:ascii="Verdana" w:hAnsi="Verdana" w:cs="宋体"/>
                <w:sz w:val="18"/>
                <w:szCs w:val="18"/>
              </w:rPr>
              <w:br w:type="textWrapping"/>
            </w:r>
            <w:r>
              <w:rPr>
                <w:rFonts w:ascii="Verdana" w:hAnsi="Verdana" w:cs="宋体"/>
                <w:sz w:val="18"/>
                <w:szCs w:val="18"/>
              </w:rPr>
              <w:t>2． 遗传信息的传递</w:t>
            </w:r>
          </w:p>
          <w:p>
            <w:pPr>
              <w:widowControl/>
              <w:spacing w:line="375" w:lineRule="atLeast"/>
              <w:jc w:val="left"/>
              <w:rPr>
                <w:rFonts w:ascii="Verdana" w:hAnsi="Verdana" w:cs="宋体"/>
                <w:sz w:val="18"/>
                <w:szCs w:val="18"/>
              </w:rPr>
            </w:pPr>
            <w:r>
              <w:rPr>
                <w:rFonts w:ascii="Verdana" w:hAnsi="Verdana" w:cs="宋体"/>
                <w:sz w:val="18"/>
                <w:szCs w:val="18"/>
              </w:rPr>
              <w:t>3.  遗传信息的改变</w:t>
            </w:r>
          </w:p>
          <w:p>
            <w:pPr>
              <w:widowControl/>
              <w:spacing w:line="375" w:lineRule="atLeast"/>
              <w:jc w:val="left"/>
              <w:rPr>
                <w:rFonts w:ascii="Verdana" w:hAnsi="Verdana" w:cs="宋体"/>
                <w:sz w:val="18"/>
                <w:szCs w:val="18"/>
              </w:rPr>
            </w:pPr>
            <w:r>
              <w:rPr>
                <w:rFonts w:ascii="Verdana" w:hAnsi="Verdana" w:cs="宋体"/>
                <w:sz w:val="18"/>
                <w:szCs w:val="18"/>
              </w:rPr>
              <w:t>4.  遗传的基本定律及其扩展</w:t>
            </w:r>
          </w:p>
          <w:p>
            <w:pPr>
              <w:widowControl/>
              <w:spacing w:line="375" w:lineRule="atLeast"/>
              <w:jc w:val="left"/>
              <w:rPr>
                <w:rFonts w:ascii="Verdana" w:hAnsi="Verdana" w:cs="宋体"/>
                <w:sz w:val="18"/>
                <w:szCs w:val="18"/>
              </w:rPr>
            </w:pPr>
            <w:r>
              <w:rPr>
                <w:rFonts w:ascii="Verdana" w:hAnsi="Verdana" w:cs="宋体"/>
                <w:sz w:val="18"/>
                <w:szCs w:val="18"/>
              </w:rPr>
              <w:t>5.  群体遗传学原理</w:t>
            </w:r>
          </w:p>
          <w:p>
            <w:pPr>
              <w:widowControl/>
              <w:spacing w:line="375" w:lineRule="atLeast"/>
              <w:jc w:val="left"/>
              <w:rPr>
                <w:rFonts w:ascii="Verdana" w:hAnsi="Verdana" w:cs="宋体"/>
                <w:sz w:val="18"/>
                <w:szCs w:val="18"/>
              </w:rPr>
            </w:pPr>
            <w:r>
              <w:rPr>
                <w:rFonts w:ascii="Verdana" w:hAnsi="Verdana" w:cs="宋体"/>
                <w:sz w:val="18"/>
                <w:szCs w:val="18"/>
              </w:rPr>
              <w:t>6.  数量遗传学原理</w:t>
            </w:r>
          </w:p>
          <w:p>
            <w:pPr>
              <w:widowControl/>
              <w:spacing w:line="375" w:lineRule="atLeast"/>
              <w:jc w:val="left"/>
              <w:rPr>
                <w:rFonts w:ascii="Verdana" w:hAnsi="Verdana" w:cs="宋体"/>
                <w:sz w:val="18"/>
                <w:szCs w:val="18"/>
              </w:rPr>
            </w:pPr>
            <w:r>
              <w:rPr>
                <w:rFonts w:ascii="Verdana" w:hAnsi="Verdana" w:cs="宋体"/>
                <w:sz w:val="18"/>
                <w:szCs w:val="18"/>
              </w:rPr>
              <w:t>7.  动物基因组学</w:t>
            </w:r>
          </w:p>
          <w:p>
            <w:pPr>
              <w:widowControl/>
              <w:spacing w:line="375" w:lineRule="atLeast"/>
              <w:jc w:val="left"/>
              <w:rPr>
                <w:rFonts w:ascii="Verdana" w:hAnsi="Verdana" w:cs="宋体"/>
                <w:sz w:val="18"/>
                <w:szCs w:val="18"/>
              </w:rPr>
            </w:pPr>
            <w:r>
              <w:rPr>
                <w:rFonts w:ascii="Verdana" w:hAnsi="Verdana" w:cs="宋体"/>
                <w:sz w:val="18"/>
                <w:szCs w:val="18"/>
              </w:rPr>
              <w:t>8.  非孟德尔遗传</w:t>
            </w:r>
          </w:p>
          <w:p>
            <w:pPr>
              <w:widowControl/>
              <w:spacing w:line="375" w:lineRule="atLeast"/>
              <w:jc w:val="left"/>
              <w:rPr>
                <w:rFonts w:ascii="Verdana" w:hAnsi="Verdana" w:cs="宋体"/>
                <w:sz w:val="18"/>
                <w:szCs w:val="18"/>
              </w:rPr>
            </w:pPr>
            <w:r>
              <w:rPr>
                <w:rFonts w:ascii="Verdana" w:hAnsi="Verdana" w:cs="宋体"/>
                <w:sz w:val="18"/>
                <w:szCs w:val="18"/>
              </w:rPr>
              <w:t>9.  动物基因工程</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 xml:space="preserve">1. 熟悉动物遗传学的核心内容及其学科发展； </w:t>
            </w:r>
            <w:r>
              <w:rPr>
                <w:rFonts w:ascii="Verdana" w:hAnsi="Verdana" w:cs="宋体"/>
                <w:sz w:val="18"/>
                <w:szCs w:val="18"/>
              </w:rPr>
              <w:br w:type="textWrapping"/>
            </w:r>
            <w:r>
              <w:rPr>
                <w:rFonts w:ascii="Verdana" w:hAnsi="Verdana" w:cs="宋体"/>
                <w:sz w:val="18"/>
                <w:szCs w:val="18"/>
              </w:rPr>
              <w:t xml:space="preserve">2. 理解遗传的物质基础，基因的表达调控机制，遗传的基本定律，数量遗传与群体遗传的基本概念、原理和计算，动物基因组学，动物基因工程等内容并能结合实例分析运用。 </w:t>
            </w:r>
          </w:p>
          <w:p>
            <w:pPr>
              <w:widowControl/>
              <w:spacing w:line="375" w:lineRule="atLeast"/>
              <w:jc w:val="left"/>
              <w:rPr>
                <w:rFonts w:ascii="Verdana" w:hAnsi="Verdana" w:cs="宋体"/>
                <w:b/>
                <w:sz w:val="18"/>
                <w:szCs w:val="18"/>
              </w:rPr>
            </w:pPr>
            <w:r>
              <w:rPr>
                <w:rFonts w:ascii="Verdana" w:hAnsi="Verdana" w:cs="宋体"/>
                <w:b/>
                <w:sz w:val="18"/>
                <w:szCs w:val="18"/>
              </w:rPr>
              <w:t>二、动物营养与饲料学部分</w:t>
            </w:r>
          </w:p>
          <w:p>
            <w:pPr>
              <w:rPr>
                <w:sz w:val="18"/>
                <w:szCs w:val="18"/>
              </w:rPr>
            </w:pPr>
            <w:r>
              <w:rPr>
                <w:sz w:val="18"/>
                <w:szCs w:val="18"/>
              </w:rPr>
              <w:t>动物与饲料的化学组成</w:t>
            </w:r>
          </w:p>
          <w:p>
            <w:pPr>
              <w:rPr>
                <w:sz w:val="18"/>
                <w:szCs w:val="18"/>
              </w:rPr>
            </w:pPr>
            <w:r>
              <w:rPr>
                <w:sz w:val="18"/>
                <w:szCs w:val="18"/>
              </w:rPr>
              <w:t>1、构成动物与饲料的化学成分的异同点。</w:t>
            </w:r>
          </w:p>
          <w:p>
            <w:pPr>
              <w:rPr>
                <w:sz w:val="18"/>
                <w:szCs w:val="18"/>
              </w:rPr>
            </w:pPr>
            <w:r>
              <w:rPr>
                <w:sz w:val="18"/>
                <w:szCs w:val="18"/>
              </w:rPr>
              <w:t>2、掌握概念：水分（初水、吸附水）、干物质、粗灰分、粗蛋白质、粗脂肪、粗纤维、无氮浸出物。</w:t>
            </w:r>
          </w:p>
          <w:p>
            <w:pPr>
              <w:rPr>
                <w:sz w:val="18"/>
                <w:szCs w:val="18"/>
              </w:rPr>
            </w:pPr>
            <w:r>
              <w:rPr>
                <w:sz w:val="18"/>
                <w:szCs w:val="18"/>
              </w:rPr>
              <w:t>3、影响动物、植物化学成分含量的因素。</w:t>
            </w:r>
          </w:p>
          <w:p>
            <w:pPr>
              <w:rPr>
                <w:sz w:val="18"/>
                <w:szCs w:val="18"/>
              </w:rPr>
            </w:pPr>
            <w:r>
              <w:rPr>
                <w:sz w:val="18"/>
                <w:szCs w:val="18"/>
              </w:rPr>
              <w:t>动物对饲料的消化</w:t>
            </w:r>
          </w:p>
          <w:p>
            <w:pPr>
              <w:rPr>
                <w:sz w:val="18"/>
                <w:szCs w:val="18"/>
              </w:rPr>
            </w:pPr>
            <w:r>
              <w:rPr>
                <w:sz w:val="18"/>
                <w:szCs w:val="18"/>
              </w:rPr>
              <w:t>1、消化的方式。</w:t>
            </w:r>
          </w:p>
          <w:p>
            <w:pPr>
              <w:rPr>
                <w:sz w:val="18"/>
                <w:szCs w:val="18"/>
              </w:rPr>
            </w:pPr>
            <w:r>
              <w:rPr>
                <w:sz w:val="18"/>
                <w:szCs w:val="18"/>
              </w:rPr>
              <w:t>2、各类动物的消化特点。</w:t>
            </w:r>
          </w:p>
          <w:p>
            <w:pPr>
              <w:rPr>
                <w:sz w:val="18"/>
                <w:szCs w:val="18"/>
              </w:rPr>
            </w:pPr>
            <w:r>
              <w:rPr>
                <w:sz w:val="18"/>
                <w:szCs w:val="18"/>
              </w:rPr>
              <w:t>3、养分消化率的概念。</w:t>
            </w:r>
          </w:p>
          <w:p>
            <w:pPr>
              <w:rPr>
                <w:sz w:val="18"/>
                <w:szCs w:val="18"/>
              </w:rPr>
            </w:pPr>
            <w:r>
              <w:rPr>
                <w:sz w:val="18"/>
                <w:szCs w:val="18"/>
              </w:rPr>
              <w:t>4、影响消化率的因素。</w:t>
            </w:r>
          </w:p>
          <w:p>
            <w:pPr>
              <w:rPr>
                <w:sz w:val="18"/>
                <w:szCs w:val="18"/>
              </w:rPr>
            </w:pPr>
            <w:r>
              <w:rPr>
                <w:sz w:val="18"/>
                <w:szCs w:val="18"/>
              </w:rPr>
              <w:t>水的营养</w:t>
            </w:r>
          </w:p>
          <w:p>
            <w:pPr>
              <w:rPr>
                <w:sz w:val="18"/>
                <w:szCs w:val="18"/>
              </w:rPr>
            </w:pPr>
            <w:r>
              <w:rPr>
                <w:sz w:val="18"/>
                <w:szCs w:val="18"/>
              </w:rPr>
              <w:t>1、水对动物的生理作用。</w:t>
            </w:r>
          </w:p>
          <w:p>
            <w:pPr>
              <w:rPr>
                <w:sz w:val="18"/>
                <w:szCs w:val="18"/>
              </w:rPr>
            </w:pPr>
            <w:r>
              <w:rPr>
                <w:sz w:val="18"/>
                <w:szCs w:val="18"/>
              </w:rPr>
              <w:t>2、动物体内水的平衡及调节。</w:t>
            </w:r>
          </w:p>
          <w:p>
            <w:pPr>
              <w:rPr>
                <w:sz w:val="18"/>
                <w:szCs w:val="18"/>
              </w:rPr>
            </w:pPr>
            <w:r>
              <w:rPr>
                <w:sz w:val="18"/>
                <w:szCs w:val="18"/>
              </w:rPr>
              <w:t>3、各种动物的需水量及水的品质要求。</w:t>
            </w:r>
          </w:p>
          <w:p>
            <w:pPr>
              <w:rPr>
                <w:sz w:val="18"/>
                <w:szCs w:val="18"/>
              </w:rPr>
            </w:pPr>
            <w:r>
              <w:rPr>
                <w:sz w:val="18"/>
                <w:szCs w:val="18"/>
              </w:rPr>
              <w:t>蛋白质的营养</w:t>
            </w:r>
          </w:p>
          <w:p>
            <w:pPr>
              <w:rPr>
                <w:sz w:val="18"/>
                <w:szCs w:val="18"/>
              </w:rPr>
            </w:pPr>
            <w:r>
              <w:rPr>
                <w:sz w:val="18"/>
                <w:szCs w:val="18"/>
              </w:rPr>
              <w:t>1、蛋白质的组成及作用。</w:t>
            </w:r>
          </w:p>
          <w:p>
            <w:pPr>
              <w:rPr>
                <w:sz w:val="18"/>
                <w:szCs w:val="18"/>
              </w:rPr>
            </w:pPr>
            <w:r>
              <w:rPr>
                <w:sz w:val="18"/>
                <w:szCs w:val="18"/>
              </w:rPr>
              <w:t>2、各类动物对蛋白质消化的主要过程及特点。</w:t>
            </w:r>
          </w:p>
          <w:p>
            <w:pPr>
              <w:rPr>
                <w:sz w:val="18"/>
                <w:szCs w:val="18"/>
              </w:rPr>
            </w:pPr>
            <w:r>
              <w:rPr>
                <w:sz w:val="18"/>
                <w:szCs w:val="18"/>
              </w:rPr>
              <w:t>3、氨基酸、蛋白质代谢。</w:t>
            </w:r>
          </w:p>
          <w:p>
            <w:pPr>
              <w:rPr>
                <w:sz w:val="18"/>
                <w:szCs w:val="18"/>
              </w:rPr>
            </w:pPr>
            <w:r>
              <w:rPr>
                <w:sz w:val="18"/>
                <w:szCs w:val="18"/>
              </w:rPr>
              <w:t>4、概念：必需氨基酸、半必需氨基酸、条件性必需氨基酸、限制性氨基酸、蛋白质生物学价值、瘤胃可降解蛋白、理想蛋白质、氨基酸互补作用、氨基酸拮抗、氨基酸重读、非蛋白氮化合物、蛋白质周转。</w:t>
            </w:r>
          </w:p>
          <w:p>
            <w:pPr>
              <w:rPr>
                <w:sz w:val="18"/>
                <w:szCs w:val="18"/>
              </w:rPr>
            </w:pPr>
            <w:r>
              <w:rPr>
                <w:sz w:val="18"/>
                <w:szCs w:val="18"/>
              </w:rPr>
              <w:t>碳水化合物营养</w:t>
            </w:r>
          </w:p>
          <w:p>
            <w:pPr>
              <w:rPr>
                <w:sz w:val="18"/>
                <w:szCs w:val="18"/>
              </w:rPr>
            </w:pPr>
            <w:r>
              <w:rPr>
                <w:sz w:val="18"/>
                <w:szCs w:val="18"/>
              </w:rPr>
              <w:t>1、碳水化合物的种类。</w:t>
            </w:r>
          </w:p>
          <w:p>
            <w:pPr>
              <w:rPr>
                <w:sz w:val="18"/>
                <w:szCs w:val="18"/>
              </w:rPr>
            </w:pPr>
            <w:r>
              <w:rPr>
                <w:sz w:val="18"/>
                <w:szCs w:val="18"/>
              </w:rPr>
              <w:t>2、碳水化合物（含纤维素）的营养生理作用。</w:t>
            </w:r>
          </w:p>
          <w:p>
            <w:pPr>
              <w:rPr>
                <w:sz w:val="18"/>
                <w:szCs w:val="18"/>
              </w:rPr>
            </w:pPr>
            <w:r>
              <w:rPr>
                <w:sz w:val="18"/>
                <w:szCs w:val="18"/>
              </w:rPr>
              <w:t>2、各类动物对碳水化合物的消化过程及特点。</w:t>
            </w:r>
          </w:p>
          <w:p>
            <w:pPr>
              <w:rPr>
                <w:sz w:val="18"/>
                <w:szCs w:val="18"/>
              </w:rPr>
            </w:pPr>
            <w:r>
              <w:rPr>
                <w:sz w:val="18"/>
                <w:szCs w:val="18"/>
              </w:rPr>
              <w:t>3、概念：碳水化合物、益生素、非淀粉多糖、挥发性脂肪酸、瘤胃发酵类型、纤维素、半纤维素、木质纤维素。</w:t>
            </w:r>
          </w:p>
          <w:p>
            <w:pPr>
              <w:rPr>
                <w:sz w:val="18"/>
                <w:szCs w:val="18"/>
              </w:rPr>
            </w:pPr>
            <w:r>
              <w:rPr>
                <w:sz w:val="18"/>
                <w:szCs w:val="18"/>
              </w:rPr>
              <w:t>脂类营养</w:t>
            </w:r>
          </w:p>
          <w:p>
            <w:pPr>
              <w:rPr>
                <w:sz w:val="18"/>
                <w:szCs w:val="18"/>
              </w:rPr>
            </w:pPr>
            <w:r>
              <w:rPr>
                <w:sz w:val="18"/>
                <w:szCs w:val="18"/>
              </w:rPr>
              <w:t>1、脂类的组成、主要性质。</w:t>
            </w:r>
          </w:p>
          <w:p>
            <w:pPr>
              <w:rPr>
                <w:sz w:val="18"/>
                <w:szCs w:val="18"/>
              </w:rPr>
            </w:pPr>
            <w:r>
              <w:rPr>
                <w:sz w:val="18"/>
                <w:szCs w:val="18"/>
              </w:rPr>
              <w:t>2、脂类的营养生理作用。</w:t>
            </w:r>
          </w:p>
          <w:p>
            <w:pPr>
              <w:rPr>
                <w:sz w:val="18"/>
                <w:szCs w:val="18"/>
              </w:rPr>
            </w:pPr>
            <w:r>
              <w:rPr>
                <w:sz w:val="18"/>
                <w:szCs w:val="18"/>
              </w:rPr>
              <w:t>3、各类动物对脂类的消化、吸收和代谢过程及特点。</w:t>
            </w:r>
          </w:p>
          <w:p>
            <w:pPr>
              <w:rPr>
                <w:sz w:val="18"/>
                <w:szCs w:val="18"/>
              </w:rPr>
            </w:pPr>
            <w:r>
              <w:rPr>
                <w:sz w:val="18"/>
                <w:szCs w:val="18"/>
              </w:rPr>
              <w:t>4、概念：必需脂肪酸、多不饱和脂肪酸、酸价、碘价、脂肪酸败。</w:t>
            </w:r>
          </w:p>
          <w:p>
            <w:pPr>
              <w:rPr>
                <w:sz w:val="18"/>
                <w:szCs w:val="18"/>
              </w:rPr>
            </w:pPr>
            <w:r>
              <w:rPr>
                <w:sz w:val="18"/>
                <w:szCs w:val="18"/>
              </w:rPr>
              <w:t>能值</w:t>
            </w:r>
          </w:p>
          <w:p>
            <w:pPr>
              <w:rPr>
                <w:sz w:val="18"/>
                <w:szCs w:val="18"/>
              </w:rPr>
            </w:pPr>
            <w:r>
              <w:rPr>
                <w:sz w:val="18"/>
                <w:szCs w:val="18"/>
              </w:rPr>
              <w:t>1、能量来源物质及能量单位。</w:t>
            </w:r>
          </w:p>
          <w:p>
            <w:pPr>
              <w:rPr>
                <w:sz w:val="18"/>
                <w:szCs w:val="18"/>
              </w:rPr>
            </w:pPr>
            <w:r>
              <w:rPr>
                <w:sz w:val="18"/>
                <w:szCs w:val="18"/>
              </w:rPr>
              <w:t>2、饲料能量在动物体内的转化过程。</w:t>
            </w:r>
          </w:p>
          <w:p>
            <w:pPr>
              <w:rPr>
                <w:sz w:val="18"/>
                <w:szCs w:val="18"/>
              </w:rPr>
            </w:pPr>
            <w:r>
              <w:rPr>
                <w:sz w:val="18"/>
                <w:szCs w:val="18"/>
              </w:rPr>
              <w:t>3、影响动物对能量利用效率的因素。</w:t>
            </w:r>
          </w:p>
          <w:p>
            <w:pPr>
              <w:rPr>
                <w:sz w:val="18"/>
                <w:szCs w:val="18"/>
              </w:rPr>
            </w:pPr>
            <w:r>
              <w:rPr>
                <w:sz w:val="18"/>
                <w:szCs w:val="18"/>
              </w:rPr>
              <w:t>4、概念：总能、消化能、代谢能、体增热、净能、肉牛能量单位（RND）、奶牛能量单位（NND）、淀粉价、总消化养分、能量效率。</w:t>
            </w:r>
          </w:p>
          <w:p>
            <w:pPr>
              <w:rPr>
                <w:sz w:val="18"/>
                <w:szCs w:val="18"/>
              </w:rPr>
            </w:pPr>
            <w:r>
              <w:rPr>
                <w:sz w:val="18"/>
                <w:szCs w:val="18"/>
              </w:rPr>
              <w:t>矿物质营养</w:t>
            </w:r>
          </w:p>
          <w:p>
            <w:pPr>
              <w:rPr>
                <w:sz w:val="18"/>
                <w:szCs w:val="18"/>
              </w:rPr>
            </w:pPr>
            <w:r>
              <w:rPr>
                <w:sz w:val="18"/>
                <w:szCs w:val="18"/>
              </w:rPr>
              <w:t>1、各种矿物元素的吸收率、在动物机体内的分布特点、作用、缺乏症。</w:t>
            </w:r>
          </w:p>
          <w:p>
            <w:pPr>
              <w:rPr>
                <w:sz w:val="18"/>
                <w:szCs w:val="18"/>
              </w:rPr>
            </w:pPr>
            <w:r>
              <w:rPr>
                <w:sz w:val="18"/>
                <w:szCs w:val="18"/>
              </w:rPr>
              <w:t>2、概念：微量元素、常量元素、佝偻病、白肌病、饲粮电解质平衡。</w:t>
            </w:r>
          </w:p>
          <w:p>
            <w:pPr>
              <w:rPr>
                <w:sz w:val="18"/>
                <w:szCs w:val="18"/>
              </w:rPr>
            </w:pPr>
            <w:r>
              <w:rPr>
                <w:sz w:val="18"/>
                <w:szCs w:val="18"/>
              </w:rPr>
              <w:t>维生素营养</w:t>
            </w:r>
          </w:p>
          <w:p>
            <w:pPr>
              <w:rPr>
                <w:sz w:val="18"/>
                <w:szCs w:val="18"/>
              </w:rPr>
            </w:pPr>
            <w:r>
              <w:rPr>
                <w:sz w:val="18"/>
                <w:szCs w:val="18"/>
              </w:rPr>
              <w:t>1、各类维生素的吸收利用与转化（活化过程）、在动物机体内的分布特点、作用、缺乏症。</w:t>
            </w:r>
          </w:p>
          <w:p>
            <w:pPr>
              <w:rPr>
                <w:sz w:val="18"/>
                <w:szCs w:val="18"/>
              </w:rPr>
            </w:pPr>
            <w:r>
              <w:rPr>
                <w:sz w:val="18"/>
                <w:szCs w:val="18"/>
              </w:rPr>
              <w:t>2、概念：维生素、脂溶性维生素、水溶性维生素。</w:t>
            </w:r>
          </w:p>
          <w:p>
            <w:pPr>
              <w:rPr>
                <w:sz w:val="18"/>
                <w:szCs w:val="18"/>
              </w:rPr>
            </w:pPr>
            <w:r>
              <w:rPr>
                <w:sz w:val="18"/>
                <w:szCs w:val="18"/>
              </w:rPr>
              <w:t>饲料添加剂</w:t>
            </w:r>
          </w:p>
          <w:p>
            <w:pPr>
              <w:rPr>
                <w:sz w:val="18"/>
                <w:szCs w:val="18"/>
              </w:rPr>
            </w:pPr>
            <w:r>
              <w:rPr>
                <w:sz w:val="18"/>
                <w:szCs w:val="18"/>
              </w:rPr>
              <w:t>1、饲料添加剂的概念及分类。</w:t>
            </w:r>
          </w:p>
          <w:p>
            <w:pPr>
              <w:rPr>
                <w:sz w:val="18"/>
                <w:szCs w:val="18"/>
              </w:rPr>
            </w:pPr>
            <w:r>
              <w:rPr>
                <w:sz w:val="18"/>
                <w:szCs w:val="18"/>
              </w:rPr>
              <w:t>2、各类饲料添加的主要特点，代表性物质。</w:t>
            </w:r>
          </w:p>
          <w:p>
            <w:pPr>
              <w:rPr>
                <w:sz w:val="18"/>
                <w:szCs w:val="18"/>
              </w:rPr>
            </w:pPr>
            <w:r>
              <w:rPr>
                <w:sz w:val="18"/>
                <w:szCs w:val="18"/>
              </w:rPr>
              <w:t>3、饲用抗生素的作用机制。</w:t>
            </w:r>
          </w:p>
          <w:p>
            <w:pPr>
              <w:rPr>
                <w:sz w:val="18"/>
                <w:szCs w:val="18"/>
              </w:rPr>
            </w:pPr>
            <w:r>
              <w:rPr>
                <w:sz w:val="18"/>
                <w:szCs w:val="18"/>
              </w:rPr>
              <w:t>各类营养物质的相互关系</w:t>
            </w:r>
          </w:p>
          <w:p>
            <w:pPr>
              <w:rPr>
                <w:sz w:val="18"/>
                <w:szCs w:val="18"/>
              </w:rPr>
            </w:pPr>
            <w:r>
              <w:rPr>
                <w:sz w:val="18"/>
                <w:szCs w:val="18"/>
              </w:rPr>
              <w:t>各种营养物质之间的转化、协同性、拮抗性、平衡性。</w:t>
            </w:r>
          </w:p>
          <w:p>
            <w:pPr>
              <w:rPr>
                <w:sz w:val="18"/>
                <w:szCs w:val="18"/>
              </w:rPr>
            </w:pPr>
            <w:r>
              <w:rPr>
                <w:sz w:val="18"/>
                <w:szCs w:val="18"/>
              </w:rPr>
              <w:t>营养需要及饲料营养价值评定的研究方法</w:t>
            </w:r>
          </w:p>
          <w:p>
            <w:pPr>
              <w:rPr>
                <w:sz w:val="18"/>
                <w:szCs w:val="18"/>
              </w:rPr>
            </w:pPr>
            <w:r>
              <w:rPr>
                <w:sz w:val="18"/>
                <w:szCs w:val="18"/>
              </w:rPr>
              <w:t>评定饲料营养价值的各种方法、概念及要点。</w:t>
            </w:r>
          </w:p>
          <w:p>
            <w:pPr>
              <w:rPr>
                <w:sz w:val="18"/>
                <w:szCs w:val="18"/>
              </w:rPr>
            </w:pPr>
            <w:r>
              <w:rPr>
                <w:sz w:val="18"/>
                <w:szCs w:val="18"/>
              </w:rPr>
              <w:t>营养需要与饲养标准</w:t>
            </w:r>
          </w:p>
          <w:p>
            <w:pPr>
              <w:rPr>
                <w:sz w:val="18"/>
                <w:szCs w:val="18"/>
              </w:rPr>
            </w:pPr>
            <w:r>
              <w:rPr>
                <w:sz w:val="18"/>
                <w:szCs w:val="18"/>
              </w:rPr>
              <w:t>1、饲养标准的内容、特性、应用原则。</w:t>
            </w:r>
          </w:p>
          <w:p>
            <w:pPr>
              <w:rPr>
                <w:sz w:val="18"/>
                <w:szCs w:val="18"/>
              </w:rPr>
            </w:pPr>
            <w:r>
              <w:rPr>
                <w:sz w:val="18"/>
                <w:szCs w:val="18"/>
              </w:rPr>
              <w:t>2、概念：饲养标准、营养需要。</w:t>
            </w:r>
          </w:p>
          <w:p>
            <w:pPr>
              <w:rPr>
                <w:sz w:val="18"/>
                <w:szCs w:val="18"/>
              </w:rPr>
            </w:pPr>
            <w:r>
              <w:rPr>
                <w:sz w:val="18"/>
                <w:szCs w:val="18"/>
              </w:rPr>
              <w:t>动物的采食量</w:t>
            </w:r>
          </w:p>
          <w:p>
            <w:pPr>
              <w:rPr>
                <w:sz w:val="18"/>
                <w:szCs w:val="18"/>
              </w:rPr>
            </w:pPr>
            <w:r>
              <w:rPr>
                <w:sz w:val="18"/>
                <w:szCs w:val="18"/>
              </w:rPr>
              <w:t>1、采食量的概念和意义。</w:t>
            </w:r>
          </w:p>
          <w:p>
            <w:pPr>
              <w:rPr>
                <w:sz w:val="18"/>
                <w:szCs w:val="18"/>
              </w:rPr>
            </w:pPr>
            <w:r>
              <w:rPr>
                <w:sz w:val="18"/>
                <w:szCs w:val="18"/>
              </w:rPr>
              <w:t>2、采食量的调节。</w:t>
            </w:r>
          </w:p>
          <w:p>
            <w:pPr>
              <w:rPr>
                <w:sz w:val="18"/>
                <w:szCs w:val="18"/>
              </w:rPr>
            </w:pPr>
            <w:r>
              <w:rPr>
                <w:sz w:val="18"/>
                <w:szCs w:val="18"/>
              </w:rPr>
              <w:t>3、影响采食量的因素。</w:t>
            </w:r>
          </w:p>
          <w:p>
            <w:pPr>
              <w:rPr>
                <w:sz w:val="18"/>
                <w:szCs w:val="18"/>
              </w:rPr>
            </w:pPr>
            <w:r>
              <w:rPr>
                <w:sz w:val="18"/>
                <w:szCs w:val="18"/>
              </w:rPr>
              <w:t>营养与环境</w:t>
            </w:r>
          </w:p>
          <w:p>
            <w:pPr>
              <w:rPr>
                <w:sz w:val="18"/>
                <w:szCs w:val="18"/>
              </w:rPr>
            </w:pPr>
            <w:r>
              <w:rPr>
                <w:sz w:val="18"/>
                <w:szCs w:val="18"/>
              </w:rPr>
              <w:t>1、温热环境对动物营养的影响。</w:t>
            </w:r>
          </w:p>
          <w:p>
            <w:pPr>
              <w:rPr>
                <w:sz w:val="18"/>
                <w:szCs w:val="18"/>
              </w:rPr>
            </w:pPr>
            <w:r>
              <w:rPr>
                <w:sz w:val="18"/>
                <w:szCs w:val="18"/>
              </w:rPr>
              <w:t>2、动物营养与环境保护。</w:t>
            </w:r>
          </w:p>
          <w:p>
            <w:pPr>
              <w:rPr>
                <w:sz w:val="18"/>
                <w:szCs w:val="18"/>
              </w:rPr>
            </w:pPr>
            <w:r>
              <w:rPr>
                <w:sz w:val="18"/>
                <w:szCs w:val="18"/>
              </w:rPr>
              <w:t>各类生产动物营养需要特点</w:t>
            </w:r>
          </w:p>
          <w:p>
            <w:pPr>
              <w:rPr>
                <w:sz w:val="18"/>
                <w:szCs w:val="18"/>
              </w:rPr>
            </w:pPr>
            <w:r>
              <w:rPr>
                <w:sz w:val="18"/>
                <w:szCs w:val="18"/>
              </w:rPr>
              <w:t>1、维持需要的概念、意义及影响因素。</w:t>
            </w:r>
          </w:p>
          <w:p>
            <w:pPr>
              <w:rPr>
                <w:sz w:val="18"/>
                <w:szCs w:val="18"/>
              </w:rPr>
            </w:pPr>
            <w:r>
              <w:rPr>
                <w:sz w:val="18"/>
                <w:szCs w:val="18"/>
              </w:rPr>
              <w:t>2、维持需要量特点。</w:t>
            </w:r>
          </w:p>
          <w:p>
            <w:pPr>
              <w:rPr>
                <w:sz w:val="18"/>
                <w:szCs w:val="18"/>
              </w:rPr>
            </w:pPr>
            <w:r>
              <w:rPr>
                <w:sz w:val="18"/>
                <w:szCs w:val="18"/>
              </w:rPr>
              <w:t>3、生长肥育的营养需要特点、影响生长肥育的因素。</w:t>
            </w:r>
          </w:p>
          <w:p>
            <w:pPr>
              <w:rPr>
                <w:sz w:val="18"/>
                <w:szCs w:val="18"/>
              </w:rPr>
            </w:pPr>
            <w:r>
              <w:rPr>
                <w:sz w:val="18"/>
                <w:szCs w:val="18"/>
              </w:rPr>
              <w:t>4、繁殖母畜及胎儿的营养生理规律。</w:t>
            </w:r>
          </w:p>
          <w:p>
            <w:pPr>
              <w:rPr>
                <w:sz w:val="18"/>
                <w:szCs w:val="18"/>
              </w:rPr>
            </w:pPr>
            <w:r>
              <w:rPr>
                <w:sz w:val="18"/>
                <w:szCs w:val="18"/>
              </w:rPr>
              <w:t>5、乳的形成及影响因素。</w:t>
            </w:r>
          </w:p>
          <w:p>
            <w:pPr>
              <w:rPr>
                <w:sz w:val="18"/>
                <w:szCs w:val="18"/>
              </w:rPr>
            </w:pPr>
            <w:r>
              <w:rPr>
                <w:sz w:val="18"/>
                <w:szCs w:val="18"/>
              </w:rPr>
              <w:t>6、蛋成分的形成及营养因素的影响。</w:t>
            </w:r>
          </w:p>
          <w:p>
            <w:pPr>
              <w:rPr>
                <w:sz w:val="18"/>
                <w:szCs w:val="18"/>
              </w:rPr>
            </w:pPr>
            <w:r>
              <w:rPr>
                <w:sz w:val="18"/>
                <w:szCs w:val="18"/>
              </w:rPr>
              <w:t>7、役畜工作的营养生理及需要量特点</w:t>
            </w:r>
          </w:p>
          <w:p>
            <w:pPr>
              <w:rPr>
                <w:sz w:val="18"/>
                <w:szCs w:val="18"/>
              </w:rPr>
            </w:pPr>
            <w:r>
              <w:rPr>
                <w:sz w:val="18"/>
                <w:szCs w:val="18"/>
              </w:rPr>
              <w:t>8、营养对产毛的营养</w:t>
            </w:r>
          </w:p>
          <w:p>
            <w:pPr>
              <w:rPr>
                <w:sz w:val="18"/>
                <w:szCs w:val="18"/>
              </w:rPr>
            </w:pPr>
            <w:r>
              <w:rPr>
                <w:sz w:val="18"/>
                <w:szCs w:val="18"/>
              </w:rPr>
              <w:t>9、概念：维持需要、基础代谢、补偿生长、孕期合成代谢、短期补饲、初乳、初级毛囊、次级毛囊</w:t>
            </w:r>
          </w:p>
          <w:p>
            <w:pPr>
              <w:widowControl/>
              <w:spacing w:line="375" w:lineRule="atLeast"/>
              <w:jc w:val="left"/>
              <w:rPr>
                <w:rFonts w:ascii="Verdana" w:hAnsi="Verdana" w:cs="宋体"/>
                <w:b/>
                <w:sz w:val="18"/>
                <w:szCs w:val="18"/>
              </w:rPr>
            </w:pPr>
            <w:r>
              <w:rPr>
                <w:rFonts w:ascii="Verdana" w:hAnsi="Verdana" w:cs="宋体"/>
                <w:b/>
                <w:sz w:val="18"/>
                <w:szCs w:val="18"/>
              </w:rPr>
              <w:t>三、家畜繁殖学部分</w:t>
            </w:r>
          </w:p>
          <w:p>
            <w:pPr>
              <w:rPr>
                <w:sz w:val="18"/>
                <w:szCs w:val="18"/>
              </w:rPr>
            </w:pPr>
            <w:r>
              <w:rPr>
                <w:sz w:val="18"/>
                <w:szCs w:val="18"/>
              </w:rPr>
              <w:t>一、家畜生殖器官</w:t>
            </w:r>
          </w:p>
          <w:p>
            <w:pPr>
              <w:rPr>
                <w:sz w:val="18"/>
                <w:szCs w:val="18"/>
              </w:rPr>
            </w:pPr>
            <w:r>
              <w:rPr>
                <w:sz w:val="18"/>
                <w:szCs w:val="18"/>
              </w:rPr>
              <w:t>1、生殖器官发生于发育</w:t>
            </w:r>
          </w:p>
          <w:p>
            <w:pPr>
              <w:rPr>
                <w:sz w:val="18"/>
                <w:szCs w:val="18"/>
              </w:rPr>
            </w:pPr>
            <w:r>
              <w:rPr>
                <w:sz w:val="18"/>
                <w:szCs w:val="18"/>
              </w:rPr>
              <w:t xml:space="preserve">  掌握性别决定的原理，性别分化的过程及生殖器官发育畸形</w:t>
            </w:r>
          </w:p>
          <w:p>
            <w:pPr>
              <w:rPr>
                <w:sz w:val="18"/>
                <w:szCs w:val="18"/>
              </w:rPr>
            </w:pPr>
            <w:r>
              <w:rPr>
                <w:sz w:val="18"/>
                <w:szCs w:val="18"/>
              </w:rPr>
              <w:t>2、公畜的生殖器官及功能</w:t>
            </w:r>
          </w:p>
          <w:p>
            <w:pPr>
              <w:rPr>
                <w:sz w:val="18"/>
                <w:szCs w:val="18"/>
              </w:rPr>
            </w:pPr>
            <w:r>
              <w:rPr>
                <w:sz w:val="18"/>
                <w:szCs w:val="18"/>
              </w:rPr>
              <w:t xml:space="preserve">掌握公畜的睾丸、附睾、输精管、副性腺、尿生殖道、阴茎的结构和功能；掌握马牛羊猪等不同物种在生殖器官上的差异及与其繁殖性能相适应的组织结构、功能的特点。  </w:t>
            </w:r>
          </w:p>
          <w:p>
            <w:pPr>
              <w:rPr>
                <w:sz w:val="18"/>
                <w:szCs w:val="18"/>
              </w:rPr>
            </w:pPr>
            <w:r>
              <w:rPr>
                <w:sz w:val="18"/>
                <w:szCs w:val="18"/>
              </w:rPr>
              <w:t>3、母畜的生殖器官及功能</w:t>
            </w:r>
          </w:p>
          <w:p>
            <w:pPr>
              <w:rPr>
                <w:sz w:val="18"/>
                <w:szCs w:val="18"/>
              </w:rPr>
            </w:pPr>
            <w:r>
              <w:rPr>
                <w:sz w:val="18"/>
                <w:szCs w:val="18"/>
              </w:rPr>
              <w:t>掌握母畜的、卵巢、输卵管、子宫、阴道、外生殖器的结构和功能；掌握马牛羊猪等不同物种在生殖器官上的差异及与其繁殖性能相适应的组织结构、功能的特点。</w:t>
            </w:r>
          </w:p>
          <w:p>
            <w:pPr>
              <w:rPr>
                <w:sz w:val="18"/>
                <w:szCs w:val="18"/>
              </w:rPr>
            </w:pPr>
            <w:r>
              <w:rPr>
                <w:sz w:val="18"/>
                <w:szCs w:val="18"/>
              </w:rPr>
              <w:t>二、生殖激素</w:t>
            </w:r>
          </w:p>
          <w:p>
            <w:pPr>
              <w:rPr>
                <w:sz w:val="18"/>
                <w:szCs w:val="18"/>
              </w:rPr>
            </w:pPr>
            <w:r>
              <w:rPr>
                <w:sz w:val="18"/>
                <w:szCs w:val="18"/>
              </w:rPr>
              <w:t>1、概述</w:t>
            </w:r>
          </w:p>
          <w:p>
            <w:pPr>
              <w:rPr>
                <w:sz w:val="18"/>
                <w:szCs w:val="18"/>
              </w:rPr>
            </w:pPr>
            <w:r>
              <w:rPr>
                <w:sz w:val="18"/>
                <w:szCs w:val="18"/>
              </w:rPr>
              <w:t>掌握生殖激素的分类方法、生殖激素的种类及其分泌器官、生殖激素作用的特点。</w:t>
            </w:r>
          </w:p>
          <w:p>
            <w:pPr>
              <w:rPr>
                <w:sz w:val="18"/>
                <w:szCs w:val="18"/>
              </w:rPr>
            </w:pPr>
            <w:r>
              <w:rPr>
                <w:sz w:val="18"/>
                <w:szCs w:val="18"/>
              </w:rPr>
              <w:t>2、脑部生殖激素、下丘脑激素、松果体激素、垂体激素、性腺激素、胎盘促性腺激素、前列腺素和外激素</w:t>
            </w:r>
          </w:p>
          <w:p>
            <w:pPr>
              <w:rPr>
                <w:sz w:val="18"/>
                <w:szCs w:val="18"/>
              </w:rPr>
            </w:pPr>
            <w:r>
              <w:rPr>
                <w:sz w:val="18"/>
                <w:szCs w:val="18"/>
              </w:rPr>
              <w:t>掌握MLT、GnRH、OXT、FSH、LH、PRL、T、E、P、PMSG、hCG、PG等激素的分泌来源、转运方式、靶器官、主要生理功能和临床应用；掌握下丘脑-垂体-性腺生殖调控轴体系工作的原理。</w:t>
            </w:r>
          </w:p>
          <w:p>
            <w:pPr>
              <w:rPr>
                <w:sz w:val="18"/>
                <w:szCs w:val="18"/>
              </w:rPr>
            </w:pPr>
            <w:r>
              <w:rPr>
                <w:sz w:val="18"/>
                <w:szCs w:val="18"/>
              </w:rPr>
              <w:t>三、雄性动物生殖生理</w:t>
            </w:r>
          </w:p>
          <w:p>
            <w:pPr>
              <w:rPr>
                <w:sz w:val="18"/>
                <w:szCs w:val="18"/>
              </w:rPr>
            </w:pPr>
            <w:r>
              <w:rPr>
                <w:sz w:val="18"/>
                <w:szCs w:val="18"/>
              </w:rPr>
              <w:t>1、雄性动物生殖机能的发育和性行为</w:t>
            </w:r>
          </w:p>
          <w:p>
            <w:pPr>
              <w:rPr>
                <w:sz w:val="18"/>
                <w:szCs w:val="18"/>
              </w:rPr>
            </w:pPr>
            <w:r>
              <w:rPr>
                <w:sz w:val="18"/>
                <w:szCs w:val="18"/>
              </w:rPr>
              <w:t>掌握雄性动物生殖器官在胚胎期的发育；掌握睾丸下降的概念，下降时间及隐睾的原因等；掌握初情期前雄性生殖机能的发育；掌握初情期、性成熟、适配年龄和采精频率等概念。</w:t>
            </w:r>
          </w:p>
          <w:p>
            <w:pPr>
              <w:rPr>
                <w:sz w:val="18"/>
                <w:szCs w:val="18"/>
              </w:rPr>
            </w:pPr>
            <w:r>
              <w:rPr>
                <w:sz w:val="18"/>
                <w:szCs w:val="18"/>
              </w:rPr>
              <w:t>2、精子的发生和精子的形态</w:t>
            </w:r>
          </w:p>
          <w:p>
            <w:pPr>
              <w:rPr>
                <w:sz w:val="18"/>
                <w:szCs w:val="18"/>
              </w:rPr>
            </w:pPr>
            <w:r>
              <w:rPr>
                <w:sz w:val="18"/>
                <w:szCs w:val="18"/>
              </w:rPr>
              <w:t>掌握精子的发生过程、精子在附睾中的转运、成熟和贮存机制、血液-睾丸屏障的结构和功能、精子的形态、结构和变化过程。</w:t>
            </w:r>
          </w:p>
          <w:p>
            <w:pPr>
              <w:rPr>
                <w:sz w:val="18"/>
                <w:szCs w:val="18"/>
              </w:rPr>
            </w:pPr>
            <w:r>
              <w:rPr>
                <w:sz w:val="18"/>
                <w:szCs w:val="18"/>
              </w:rPr>
              <w:t>3、精液的组成和理化特性</w:t>
            </w:r>
          </w:p>
          <w:p>
            <w:pPr>
              <w:rPr>
                <w:sz w:val="18"/>
                <w:szCs w:val="18"/>
              </w:rPr>
            </w:pPr>
            <w:r>
              <w:rPr>
                <w:sz w:val="18"/>
                <w:szCs w:val="18"/>
              </w:rPr>
              <w:t>掌握雄性动物射精时各组织的收缩、协同过程；掌握精液的合成和排出原理；掌握精清的主要化学成分及其生理作用；掌握精液的生物物理学特性。</w:t>
            </w:r>
          </w:p>
          <w:p>
            <w:pPr>
              <w:rPr>
                <w:sz w:val="18"/>
                <w:szCs w:val="18"/>
              </w:rPr>
            </w:pPr>
            <w:r>
              <w:rPr>
                <w:sz w:val="18"/>
                <w:szCs w:val="18"/>
              </w:rPr>
              <w:t>4、精子的代谢和运动</w:t>
            </w:r>
          </w:p>
          <w:p>
            <w:pPr>
              <w:rPr>
                <w:sz w:val="18"/>
                <w:szCs w:val="18"/>
              </w:rPr>
            </w:pPr>
            <w:r>
              <w:rPr>
                <w:sz w:val="18"/>
                <w:szCs w:val="18"/>
              </w:rPr>
              <w:t>掌握精子的代谢方式的转变、不同阶段的精子的运动形式、环境条件对精子的影响。</w:t>
            </w:r>
          </w:p>
          <w:p>
            <w:pPr>
              <w:rPr>
                <w:sz w:val="18"/>
                <w:szCs w:val="18"/>
              </w:rPr>
            </w:pPr>
            <w:r>
              <w:rPr>
                <w:sz w:val="18"/>
                <w:szCs w:val="18"/>
              </w:rPr>
              <w:t>四、雌性动物的发情</w:t>
            </w:r>
          </w:p>
          <w:p>
            <w:pPr>
              <w:rPr>
                <w:sz w:val="18"/>
                <w:szCs w:val="18"/>
              </w:rPr>
            </w:pPr>
            <w:r>
              <w:rPr>
                <w:sz w:val="18"/>
                <w:szCs w:val="18"/>
              </w:rPr>
              <w:t>1、性活动、性成熟</w:t>
            </w:r>
          </w:p>
          <w:p>
            <w:pPr>
              <w:rPr>
                <w:sz w:val="18"/>
                <w:szCs w:val="18"/>
              </w:rPr>
            </w:pPr>
            <w:r>
              <w:rPr>
                <w:sz w:val="18"/>
                <w:szCs w:val="18"/>
              </w:rPr>
              <w:t>掌握雌性动物性器官发育过程，掌握性成熟、体成熟、初情期、适配年龄等概念。</w:t>
            </w:r>
          </w:p>
          <w:p>
            <w:pPr>
              <w:rPr>
                <w:sz w:val="18"/>
                <w:szCs w:val="18"/>
              </w:rPr>
            </w:pPr>
            <w:r>
              <w:rPr>
                <w:sz w:val="18"/>
                <w:szCs w:val="18"/>
              </w:rPr>
              <w:t>2、发情周期及其影响因素</w:t>
            </w:r>
          </w:p>
          <w:p>
            <w:pPr>
              <w:rPr>
                <w:sz w:val="18"/>
                <w:szCs w:val="18"/>
              </w:rPr>
            </w:pPr>
            <w:r>
              <w:rPr>
                <w:sz w:val="18"/>
                <w:szCs w:val="18"/>
              </w:rPr>
              <w:t>掌握雌性动物发情周期的概念、发情周期的阶段的划分及影响发情周期的因素。</w:t>
            </w:r>
          </w:p>
          <w:p>
            <w:pPr>
              <w:rPr>
                <w:sz w:val="18"/>
                <w:szCs w:val="18"/>
              </w:rPr>
            </w:pPr>
            <w:r>
              <w:rPr>
                <w:sz w:val="18"/>
                <w:szCs w:val="18"/>
              </w:rPr>
              <w:t>3、卵泡发育与排卵及其调节</w:t>
            </w:r>
          </w:p>
          <w:p>
            <w:pPr>
              <w:rPr>
                <w:sz w:val="18"/>
                <w:szCs w:val="18"/>
              </w:rPr>
            </w:pPr>
            <w:r>
              <w:rPr>
                <w:sz w:val="18"/>
                <w:szCs w:val="18"/>
              </w:rPr>
              <w:t>掌握雌性动物卵泡的发育及其形态特点、影响卵泡发育的因素；掌握卵泡的排卵、闭锁或退化的过程；掌握卵泡发育和排卵的调控机制。</w:t>
            </w:r>
          </w:p>
          <w:p>
            <w:pPr>
              <w:rPr>
                <w:sz w:val="18"/>
                <w:szCs w:val="18"/>
              </w:rPr>
            </w:pPr>
            <w:r>
              <w:rPr>
                <w:sz w:val="18"/>
                <w:szCs w:val="18"/>
              </w:rPr>
              <w:t>4、卵子的发生与形态</w:t>
            </w:r>
          </w:p>
          <w:p>
            <w:pPr>
              <w:rPr>
                <w:sz w:val="18"/>
                <w:szCs w:val="18"/>
              </w:rPr>
            </w:pPr>
            <w:r>
              <w:rPr>
                <w:sz w:val="18"/>
                <w:szCs w:val="18"/>
              </w:rPr>
              <w:t>掌握雌性动物卵子发生的过程、减数分裂的机制，掌握卵子的结构、形态及结构与其生物学功能相适应的特点。</w:t>
            </w:r>
          </w:p>
          <w:p>
            <w:pPr>
              <w:rPr>
                <w:sz w:val="18"/>
                <w:szCs w:val="18"/>
              </w:rPr>
            </w:pPr>
            <w:r>
              <w:rPr>
                <w:sz w:val="18"/>
                <w:szCs w:val="18"/>
              </w:rPr>
              <w:t>5、机体的生理变化和发情周期的调节</w:t>
            </w:r>
          </w:p>
          <w:p>
            <w:pPr>
              <w:rPr>
                <w:sz w:val="18"/>
                <w:szCs w:val="18"/>
              </w:rPr>
            </w:pPr>
            <w:r>
              <w:rPr>
                <w:sz w:val="18"/>
                <w:szCs w:val="18"/>
              </w:rPr>
              <w:t>掌握发情周期的不同阶段母畜卵巢的变化、生殖道和行为的变化、体内生殖激素水平的变化规律；掌握发情周期的过程和调节机制；掌握季节性发情和非季节性发情的激素调节机制。</w:t>
            </w:r>
          </w:p>
          <w:p>
            <w:pPr>
              <w:rPr>
                <w:sz w:val="18"/>
                <w:szCs w:val="18"/>
              </w:rPr>
            </w:pPr>
            <w:r>
              <w:rPr>
                <w:sz w:val="18"/>
                <w:szCs w:val="18"/>
              </w:rPr>
              <w:t>6、乏情和异常发情</w:t>
            </w:r>
          </w:p>
          <w:p>
            <w:pPr>
              <w:rPr>
                <w:sz w:val="18"/>
                <w:szCs w:val="18"/>
              </w:rPr>
            </w:pPr>
            <w:r>
              <w:rPr>
                <w:sz w:val="18"/>
                <w:szCs w:val="18"/>
              </w:rPr>
              <w:t>掌握雌性动物季节性乏情、生理性乏情、病理性乏情的机制，掌握产后发情、异常发情的概念和表现形式。</w:t>
            </w:r>
          </w:p>
          <w:p>
            <w:pPr>
              <w:rPr>
                <w:sz w:val="18"/>
                <w:szCs w:val="18"/>
              </w:rPr>
            </w:pPr>
            <w:r>
              <w:rPr>
                <w:sz w:val="18"/>
                <w:szCs w:val="18"/>
              </w:rPr>
              <w:t>7、各种动物的发情周期特点与发情鉴定</w:t>
            </w:r>
          </w:p>
          <w:p>
            <w:pPr>
              <w:rPr>
                <w:sz w:val="18"/>
                <w:szCs w:val="18"/>
              </w:rPr>
            </w:pPr>
            <w:r>
              <w:rPr>
                <w:sz w:val="18"/>
                <w:szCs w:val="18"/>
              </w:rPr>
              <w:t>掌握雌性动物的发情周期特点；掌握发情鉴定的方法；掌握马牛羊猪等不同动物的发情鉴定方法及操作流程。</w:t>
            </w:r>
          </w:p>
          <w:p>
            <w:pPr>
              <w:rPr>
                <w:sz w:val="18"/>
                <w:szCs w:val="18"/>
              </w:rPr>
            </w:pPr>
            <w:r>
              <w:rPr>
                <w:sz w:val="18"/>
                <w:szCs w:val="18"/>
              </w:rPr>
              <w:t>8、发情控制</w:t>
            </w:r>
          </w:p>
          <w:p>
            <w:pPr>
              <w:rPr>
                <w:sz w:val="18"/>
                <w:szCs w:val="18"/>
              </w:rPr>
            </w:pPr>
            <w:r>
              <w:rPr>
                <w:sz w:val="18"/>
                <w:szCs w:val="18"/>
              </w:rPr>
              <w:t>掌握雌性动物诱导发情、同期发情、超数排卵的概念、原理和操作方法。</w:t>
            </w:r>
          </w:p>
          <w:p>
            <w:pPr>
              <w:rPr>
                <w:sz w:val="18"/>
                <w:szCs w:val="18"/>
              </w:rPr>
            </w:pPr>
            <w:r>
              <w:rPr>
                <w:sz w:val="18"/>
                <w:szCs w:val="18"/>
              </w:rPr>
              <w:t>五、受精、妊娠和分娩</w:t>
            </w:r>
          </w:p>
          <w:p>
            <w:pPr>
              <w:rPr>
                <w:sz w:val="18"/>
                <w:szCs w:val="18"/>
              </w:rPr>
            </w:pPr>
            <w:r>
              <w:rPr>
                <w:sz w:val="18"/>
                <w:szCs w:val="18"/>
              </w:rPr>
              <w:t>1、受精</w:t>
            </w:r>
          </w:p>
          <w:p>
            <w:pPr>
              <w:rPr>
                <w:sz w:val="18"/>
                <w:szCs w:val="18"/>
              </w:rPr>
            </w:pPr>
            <w:r>
              <w:rPr>
                <w:sz w:val="18"/>
                <w:szCs w:val="18"/>
              </w:rPr>
              <w:t>掌握精子、卵子在受精前的运行、变化和准备；掌握获能、去能、再获能等概念；掌握精子穿过雌性生殖道的过程及雌性生殖道对精子的筛选机制和力度；掌握受精的过程和预防多精子穿卵的机制。</w:t>
            </w:r>
          </w:p>
          <w:p>
            <w:pPr>
              <w:rPr>
                <w:sz w:val="18"/>
                <w:szCs w:val="18"/>
              </w:rPr>
            </w:pPr>
            <w:r>
              <w:rPr>
                <w:sz w:val="18"/>
                <w:szCs w:val="18"/>
              </w:rPr>
              <w:t>2、胚胎的早期发育、迁移和附植</w:t>
            </w:r>
          </w:p>
          <w:p>
            <w:pPr>
              <w:rPr>
                <w:sz w:val="18"/>
                <w:szCs w:val="18"/>
              </w:rPr>
            </w:pPr>
            <w:r>
              <w:rPr>
                <w:sz w:val="18"/>
                <w:szCs w:val="18"/>
              </w:rPr>
              <w:t>掌握胚胎的早期发育过程及妊娠的识别机制；掌握早期胚胎各阶段的特点和营养模式；掌握胚泡附植的位置和机制。</w:t>
            </w:r>
          </w:p>
          <w:p>
            <w:pPr>
              <w:rPr>
                <w:sz w:val="18"/>
                <w:szCs w:val="18"/>
              </w:rPr>
            </w:pPr>
            <w:r>
              <w:rPr>
                <w:sz w:val="18"/>
                <w:szCs w:val="18"/>
              </w:rPr>
              <w:t>3、胎膜、胎盘和胎儿循环</w:t>
            </w:r>
          </w:p>
          <w:p>
            <w:pPr>
              <w:rPr>
                <w:sz w:val="18"/>
                <w:szCs w:val="18"/>
              </w:rPr>
            </w:pPr>
            <w:r>
              <w:rPr>
                <w:sz w:val="18"/>
                <w:szCs w:val="18"/>
              </w:rPr>
              <w:t>掌握胎膜、胎盘、胎水的概念、生理作用及作用方式；掌握胎儿循环和母体循环的异同点。</w:t>
            </w:r>
          </w:p>
          <w:p>
            <w:pPr>
              <w:rPr>
                <w:sz w:val="18"/>
                <w:szCs w:val="18"/>
              </w:rPr>
            </w:pPr>
            <w:r>
              <w:rPr>
                <w:sz w:val="18"/>
                <w:szCs w:val="18"/>
              </w:rPr>
              <w:t>4、妊娠的维持和妊娠母畜的变化</w:t>
            </w:r>
          </w:p>
          <w:p>
            <w:pPr>
              <w:rPr>
                <w:sz w:val="18"/>
                <w:szCs w:val="18"/>
              </w:rPr>
            </w:pPr>
            <w:r>
              <w:rPr>
                <w:sz w:val="18"/>
                <w:szCs w:val="18"/>
              </w:rPr>
              <w:t>掌握母畜妊娠维持的机制、妊娠母畜的主要生理变化特点；掌握各种家畜妊娠期的时长。掌握妊娠诊断的概念、妊娠诊断的意义、马、牛、羊、猪妊娠诊断常用的方法。</w:t>
            </w:r>
          </w:p>
          <w:p>
            <w:pPr>
              <w:rPr>
                <w:sz w:val="18"/>
                <w:szCs w:val="18"/>
              </w:rPr>
            </w:pPr>
            <w:r>
              <w:rPr>
                <w:sz w:val="18"/>
                <w:szCs w:val="18"/>
              </w:rPr>
              <w:t>5、分娩和助产</w:t>
            </w:r>
          </w:p>
          <w:p>
            <w:pPr>
              <w:rPr>
                <w:sz w:val="18"/>
                <w:szCs w:val="18"/>
              </w:rPr>
            </w:pPr>
            <w:r>
              <w:rPr>
                <w:sz w:val="18"/>
                <w:szCs w:val="18"/>
              </w:rPr>
              <w:t>掌握母畜分娩的预兆、分娩启动的机制、分娩的过程；掌握牛、羊、猪等助产的方法；掌握产后母畜的护理和新生仔畜的护理方法。</w:t>
            </w:r>
          </w:p>
          <w:p>
            <w:pPr>
              <w:rPr>
                <w:sz w:val="18"/>
                <w:szCs w:val="18"/>
              </w:rPr>
            </w:pPr>
            <w:r>
              <w:rPr>
                <w:sz w:val="18"/>
                <w:szCs w:val="18"/>
              </w:rPr>
              <w:t>六、家畜的繁殖力</w:t>
            </w:r>
          </w:p>
          <w:p>
            <w:pPr>
              <w:rPr>
                <w:sz w:val="18"/>
                <w:szCs w:val="18"/>
              </w:rPr>
            </w:pPr>
            <w:r>
              <w:rPr>
                <w:sz w:val="18"/>
                <w:szCs w:val="18"/>
              </w:rPr>
              <w:t>1、繁殖力、提高繁殖力的意义</w:t>
            </w:r>
          </w:p>
          <w:p>
            <w:pPr>
              <w:rPr>
                <w:sz w:val="18"/>
                <w:szCs w:val="18"/>
              </w:rPr>
            </w:pPr>
            <w:r>
              <w:rPr>
                <w:sz w:val="18"/>
                <w:szCs w:val="18"/>
              </w:rPr>
              <w:t>掌握家畜繁殖力的概念和各评定指标的概念和基本参数；了解提高繁殖力在畜牧生产中的意义；掌握提高畜群繁殖力的措施。</w:t>
            </w:r>
          </w:p>
          <w:p>
            <w:pPr>
              <w:rPr>
                <w:sz w:val="18"/>
                <w:szCs w:val="18"/>
              </w:rPr>
            </w:pPr>
            <w:r>
              <w:rPr>
                <w:sz w:val="18"/>
                <w:szCs w:val="18"/>
              </w:rPr>
              <w:t>七、人工授精</w:t>
            </w:r>
          </w:p>
          <w:p>
            <w:pPr>
              <w:rPr>
                <w:sz w:val="18"/>
                <w:szCs w:val="18"/>
              </w:rPr>
            </w:pPr>
            <w:r>
              <w:rPr>
                <w:sz w:val="18"/>
                <w:szCs w:val="18"/>
              </w:rPr>
              <w:t>1、概述</w:t>
            </w:r>
          </w:p>
          <w:p>
            <w:pPr>
              <w:rPr>
                <w:sz w:val="18"/>
                <w:szCs w:val="18"/>
              </w:rPr>
            </w:pPr>
            <w:r>
              <w:rPr>
                <w:sz w:val="18"/>
                <w:szCs w:val="18"/>
              </w:rPr>
              <w:t>掌握人工授精在家畜生产中的意义；了解人工授精的发展概况。</w:t>
            </w:r>
          </w:p>
          <w:p>
            <w:pPr>
              <w:rPr>
                <w:sz w:val="18"/>
                <w:szCs w:val="18"/>
              </w:rPr>
            </w:pPr>
            <w:r>
              <w:rPr>
                <w:sz w:val="18"/>
                <w:szCs w:val="18"/>
              </w:rPr>
              <w:t>2、采精</w:t>
            </w:r>
          </w:p>
          <w:p>
            <w:pPr>
              <w:rPr>
                <w:sz w:val="18"/>
                <w:szCs w:val="18"/>
              </w:rPr>
            </w:pPr>
            <w:r>
              <w:rPr>
                <w:sz w:val="18"/>
                <w:szCs w:val="18"/>
              </w:rPr>
              <w:t>掌握家畜采精场地选择的具体要求；掌握采精方法的分类及各种家畜常用的采精方法；掌握假阴道法采精技术；掌握各种家畜的采精频率。</w:t>
            </w:r>
          </w:p>
          <w:p>
            <w:pPr>
              <w:rPr>
                <w:sz w:val="18"/>
                <w:szCs w:val="18"/>
              </w:rPr>
            </w:pPr>
            <w:r>
              <w:rPr>
                <w:sz w:val="18"/>
                <w:szCs w:val="18"/>
              </w:rPr>
              <w:t>3、精液品质评定</w:t>
            </w:r>
          </w:p>
          <w:p>
            <w:pPr>
              <w:rPr>
                <w:sz w:val="18"/>
                <w:szCs w:val="18"/>
              </w:rPr>
            </w:pPr>
            <w:r>
              <w:rPr>
                <w:sz w:val="18"/>
                <w:szCs w:val="18"/>
              </w:rPr>
              <w:t>掌握精液品质外观评定指标、意义及其检测方法；掌握精子活率、精子密度的概念；掌握精子活率、密度、形态检测的方法和指标。</w:t>
            </w:r>
          </w:p>
          <w:p>
            <w:pPr>
              <w:rPr>
                <w:sz w:val="18"/>
                <w:szCs w:val="18"/>
              </w:rPr>
            </w:pPr>
            <w:r>
              <w:rPr>
                <w:sz w:val="18"/>
                <w:szCs w:val="18"/>
              </w:rPr>
              <w:t>4、精液的稀释和保存</w:t>
            </w:r>
          </w:p>
          <w:p>
            <w:pPr>
              <w:rPr>
                <w:sz w:val="18"/>
                <w:szCs w:val="18"/>
              </w:rPr>
            </w:pPr>
            <w:r>
              <w:rPr>
                <w:sz w:val="18"/>
                <w:szCs w:val="18"/>
              </w:rPr>
              <w:t>掌握精液稀释的意义、原理；掌握稀释液的种类和配制方法；掌握精液稀释方法和稀释倍数的确定方法；掌握液态精液的保存与运输方法、注意事项；掌握精液冷冻保存的原理、精液冷冻保存稀释液的配制方法及精液冷冻技术。</w:t>
            </w:r>
          </w:p>
          <w:p>
            <w:pPr>
              <w:rPr>
                <w:sz w:val="18"/>
                <w:szCs w:val="18"/>
              </w:rPr>
            </w:pPr>
            <w:r>
              <w:rPr>
                <w:sz w:val="18"/>
                <w:szCs w:val="18"/>
              </w:rPr>
              <w:t>5、输精</w:t>
            </w:r>
          </w:p>
          <w:p>
            <w:pPr>
              <w:rPr>
                <w:sz w:val="18"/>
                <w:szCs w:val="18"/>
              </w:rPr>
            </w:pPr>
            <w:r>
              <w:rPr>
                <w:sz w:val="18"/>
                <w:szCs w:val="18"/>
              </w:rPr>
              <w:t>掌握母畜输精前的准备工作及输精要求；掌握母牛、母羊、母猪的输精方法；掌握影响母畜受胎率的因素。</w:t>
            </w:r>
          </w:p>
          <w:p>
            <w:pPr>
              <w:rPr>
                <w:sz w:val="18"/>
                <w:szCs w:val="18"/>
              </w:rPr>
            </w:pPr>
            <w:r>
              <w:rPr>
                <w:sz w:val="18"/>
                <w:szCs w:val="18"/>
              </w:rPr>
              <w:t>八、配子与胚胎生物工程</w:t>
            </w:r>
          </w:p>
          <w:p>
            <w:pPr>
              <w:rPr>
                <w:sz w:val="18"/>
                <w:szCs w:val="18"/>
              </w:rPr>
            </w:pPr>
            <w:r>
              <w:rPr>
                <w:sz w:val="18"/>
                <w:szCs w:val="18"/>
              </w:rPr>
              <w:t>1、胚胎移植</w:t>
            </w:r>
          </w:p>
          <w:p>
            <w:pPr>
              <w:rPr>
                <w:sz w:val="18"/>
                <w:szCs w:val="18"/>
              </w:rPr>
            </w:pPr>
            <w:r>
              <w:rPr>
                <w:sz w:val="18"/>
                <w:szCs w:val="18"/>
              </w:rPr>
              <w:t>掌握胚胎移植的概念及该技术的发展概况；掌握胚胎移植在畜牧生产上的意义；掌握胚胎移植的生理学基础和原则、胚胎移植的技术程序、胚胎移植的实际效果和影响因素</w:t>
            </w:r>
          </w:p>
          <w:p>
            <w:pPr>
              <w:rPr>
                <w:sz w:val="18"/>
                <w:szCs w:val="18"/>
              </w:rPr>
            </w:pPr>
            <w:r>
              <w:rPr>
                <w:sz w:val="18"/>
                <w:szCs w:val="18"/>
              </w:rPr>
              <w:t>2、体外受精</w:t>
            </w:r>
          </w:p>
          <w:p>
            <w:pPr>
              <w:rPr>
                <w:sz w:val="18"/>
                <w:szCs w:val="18"/>
              </w:rPr>
            </w:pPr>
            <w:r>
              <w:rPr>
                <w:sz w:val="18"/>
                <w:szCs w:val="18"/>
              </w:rPr>
              <w:t>掌握家畜体外获能、体外成熟及体外受精技术的概念、原理、基本操作程序及影响体外受精效率的因素。</w:t>
            </w:r>
          </w:p>
          <w:p>
            <w:pPr>
              <w:rPr>
                <w:sz w:val="18"/>
                <w:szCs w:val="18"/>
              </w:rPr>
            </w:pPr>
            <w:r>
              <w:rPr>
                <w:sz w:val="18"/>
                <w:szCs w:val="18"/>
              </w:rPr>
              <w:t>3、克隆技术</w:t>
            </w:r>
          </w:p>
          <w:p>
            <w:pPr>
              <w:rPr>
                <w:sz w:val="18"/>
                <w:szCs w:val="18"/>
              </w:rPr>
            </w:pPr>
            <w:r>
              <w:rPr>
                <w:sz w:val="18"/>
                <w:szCs w:val="18"/>
              </w:rPr>
              <w:t>掌握家畜胚胎分割、胚胎细胞核移植、体细胞核移植的概念、原理、基本操作程序及影响克隆效率的因素。</w:t>
            </w:r>
          </w:p>
          <w:p>
            <w:pPr>
              <w:rPr>
                <w:sz w:val="18"/>
                <w:szCs w:val="18"/>
              </w:rPr>
            </w:pPr>
            <w:r>
              <w:rPr>
                <w:sz w:val="18"/>
                <w:szCs w:val="18"/>
              </w:rPr>
              <w:t>4、转基因技术</w:t>
            </w:r>
          </w:p>
          <w:p>
            <w:pPr>
              <w:rPr>
                <w:sz w:val="18"/>
                <w:szCs w:val="18"/>
              </w:rPr>
            </w:pPr>
            <w:r>
              <w:rPr>
                <w:sz w:val="18"/>
                <w:szCs w:val="18"/>
              </w:rPr>
              <w:t>掌握转基因技术的概念、原理、基本操作程序及影响转基因效率的因素。</w:t>
            </w:r>
          </w:p>
          <w:p>
            <w:pPr>
              <w:rPr>
                <w:sz w:val="18"/>
                <w:szCs w:val="18"/>
              </w:rPr>
            </w:pPr>
            <w:r>
              <w:rPr>
                <w:sz w:val="18"/>
                <w:szCs w:val="18"/>
              </w:rPr>
              <w:t>5、性别控制</w:t>
            </w:r>
          </w:p>
          <w:p>
            <w:pPr>
              <w:rPr>
                <w:sz w:val="18"/>
                <w:szCs w:val="18"/>
              </w:rPr>
            </w:pPr>
            <w:r>
              <w:rPr>
                <w:sz w:val="18"/>
                <w:szCs w:val="18"/>
              </w:rPr>
              <w:t>掌握家畜性别控制的概念、原理、目前常用的方法及影响性别控制效率的因素。</w:t>
            </w:r>
          </w:p>
          <w:p>
            <w:pPr>
              <w:rPr>
                <w:sz w:val="18"/>
                <w:szCs w:val="18"/>
              </w:rPr>
            </w:pPr>
            <w:r>
              <w:rPr>
                <w:sz w:val="18"/>
                <w:szCs w:val="18"/>
              </w:rPr>
              <w:t>6、胚胎干细胞的分离培养技术</w:t>
            </w:r>
          </w:p>
          <w:p>
            <w:pPr>
              <w:rPr>
                <w:sz w:val="18"/>
                <w:szCs w:val="18"/>
              </w:rPr>
            </w:pPr>
            <w:r>
              <w:rPr>
                <w:sz w:val="18"/>
                <w:szCs w:val="18"/>
              </w:rPr>
              <w:t>掌握动物胚胎干细胞的概念、分离培养技术的原理和基本方法。</w:t>
            </w:r>
          </w:p>
          <w:p>
            <w:pPr>
              <w:rPr>
                <w:sz w:val="18"/>
                <w:szCs w:val="18"/>
              </w:rPr>
            </w:pPr>
            <w:r>
              <w:rPr>
                <w:sz w:val="18"/>
                <w:szCs w:val="18"/>
              </w:rPr>
              <w:t>8、哺乳动物嵌和体生产</w:t>
            </w:r>
          </w:p>
          <w:p>
            <w:pPr>
              <w:rPr>
                <w:sz w:val="18"/>
                <w:szCs w:val="18"/>
              </w:rPr>
            </w:pPr>
            <w:r>
              <w:rPr>
                <w:sz w:val="18"/>
                <w:szCs w:val="18"/>
              </w:rPr>
              <w:t>掌握哺乳动物嵌合体的概念、嵌合体生产的原理和基本方法。</w:t>
            </w:r>
          </w:p>
        </w:tc>
      </w:tr>
      <w:tr>
        <w:tblPrEx>
          <w:tblCellMar>
            <w:top w:w="0" w:type="dxa"/>
            <w:left w:w="200" w:type="dxa"/>
            <w:bottom w:w="0" w:type="dxa"/>
            <w:right w:w="160" w:type="dxa"/>
          </w:tblCellMar>
        </w:tblPrEx>
        <w:trPr>
          <w:trHeight w:val="1960" w:hRule="atLeast"/>
          <w:jc w:val="center"/>
        </w:trPr>
        <w:tc>
          <w:tcPr>
            <w:tcW w:w="1024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80" w:line="375" w:lineRule="atLeast"/>
              <w:jc w:val="left"/>
              <w:rPr>
                <w:rFonts w:ascii="Verdana" w:hAnsi="Verdana" w:cs="宋体"/>
                <w:b/>
                <w:bCs/>
                <w:sz w:val="18"/>
              </w:rPr>
            </w:pPr>
            <w:r>
              <w:rPr>
                <w:rFonts w:ascii="Verdana" w:hAnsi="Verdana" w:cs="宋体"/>
                <w:b/>
                <w:bCs/>
                <w:sz w:val="18"/>
              </w:rPr>
              <w:t>主要参考书目</w:t>
            </w:r>
          </w:p>
          <w:p>
            <w:r>
              <w:t>《动物遗传学》（第二版），李宁主编，中国农业出版社，2003</w:t>
            </w:r>
          </w:p>
          <w:p>
            <w:r>
              <w:t>《动物营养学》（第二版），杨凤主编，中国农业出版社，2000</w:t>
            </w:r>
          </w:p>
          <w:p>
            <w:pPr>
              <w:spacing w:line="360" w:lineRule="auto"/>
              <w:rPr>
                <w:szCs w:val="21"/>
              </w:rPr>
            </w:pPr>
            <w:r>
              <w:rPr>
                <w:szCs w:val="21"/>
              </w:rPr>
              <w:t>《动物繁殖学》（第五版），朱世恩主编，中国农业出版社，2011</w:t>
            </w:r>
          </w:p>
          <w:p>
            <w:pPr>
              <w:spacing w:line="360" w:lineRule="auto"/>
              <w:rPr>
                <w:szCs w:val="21"/>
              </w:rPr>
            </w:pPr>
          </w:p>
        </w:tc>
      </w:tr>
    </w:tbl>
    <w:p>
      <w:pPr>
        <w:widowControl/>
        <w:spacing w:before="280" w:after="280" w:line="375" w:lineRule="atLeast"/>
        <w:jc w:val="left"/>
        <w:rPr>
          <w:rFonts w:ascii="Verdana" w:hAnsi="Verdana" w:cs="宋体"/>
          <w:sz w:val="18"/>
          <w:szCs w:val="18"/>
        </w:rPr>
      </w:pPr>
    </w:p>
    <w:p>
      <w:r>
        <w:br w:type="page"/>
      </w:r>
    </w:p>
    <w:p>
      <w:pPr>
        <w:widowControl/>
        <w:jc w:val="center"/>
        <w:rPr>
          <w:rFonts w:ascii="Verdana" w:hAnsi="Verdana" w:cs="宋体"/>
          <w:kern w:val="0"/>
          <w:sz w:val="28"/>
          <w:szCs w:val="28"/>
        </w:rPr>
      </w:pPr>
      <w:r>
        <w:rPr>
          <w:rFonts w:hint="eastAsia" w:ascii="黑体" w:hAnsi="Verdana" w:eastAsia="黑体" w:cs="宋体"/>
          <w:kern w:val="0"/>
          <w:sz w:val="28"/>
          <w:szCs w:val="28"/>
          <w:lang w:val="en-US" w:eastAsia="zh-CN"/>
        </w:rPr>
        <w:t>341</w:t>
      </w:r>
      <w:r>
        <w:rPr>
          <w:rFonts w:hint="eastAsia" w:ascii="黑体" w:hAnsi="Verdana" w:eastAsia="黑体" w:cs="宋体"/>
          <w:kern w:val="0"/>
          <w:sz w:val="28"/>
          <w:szCs w:val="28"/>
        </w:rPr>
        <w:t>《农业知识综合三》</w:t>
      </w:r>
      <w:r>
        <w:rPr>
          <w:rFonts w:hint="eastAsia" w:ascii="黑体" w:hAnsi="Verdana" w:eastAsia="黑体" w:cs="宋体"/>
          <w:kern w:val="0"/>
          <w:sz w:val="28"/>
          <w:szCs w:val="28"/>
          <w:lang w:eastAsia="zh-CN"/>
        </w:rPr>
        <w:t>（</w:t>
      </w:r>
      <w:r>
        <w:rPr>
          <w:rFonts w:hint="eastAsia" w:ascii="黑体" w:hAnsi="Verdana" w:eastAsia="黑体" w:cs="宋体"/>
          <w:kern w:val="0"/>
          <w:sz w:val="28"/>
          <w:szCs w:val="28"/>
          <w:lang w:val="en-US" w:eastAsia="zh-CN"/>
        </w:rPr>
        <w:t>1</w:t>
      </w:r>
      <w:r>
        <w:rPr>
          <w:rFonts w:hint="eastAsia" w:ascii="黑体" w:hAnsi="Verdana" w:eastAsia="黑体" w:cs="宋体"/>
          <w:kern w:val="0"/>
          <w:sz w:val="28"/>
          <w:szCs w:val="28"/>
          <w:lang w:eastAsia="zh-CN"/>
        </w:rPr>
        <w:t>）</w:t>
      </w:r>
      <w:r>
        <w:rPr>
          <w:rFonts w:hint="eastAsia" w:ascii="黑体" w:hAnsi="Verdana" w:eastAsia="黑体" w:cs="宋体"/>
          <w:kern w:val="0"/>
          <w:sz w:val="28"/>
          <w:szCs w:val="28"/>
        </w:rPr>
        <w:t>考试大纲</w:t>
      </w:r>
    </w:p>
    <w:tbl>
      <w:tblPr>
        <w:tblStyle w:val="13"/>
        <w:tblW w:w="9461" w:type="dxa"/>
        <w:jc w:val="center"/>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2012"/>
        <w:gridCol w:w="2999"/>
        <w:gridCol w:w="2012"/>
        <w:gridCol w:w="2438"/>
      </w:tblGrid>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命题方式</w:t>
            </w:r>
          </w:p>
        </w:tc>
        <w:tc>
          <w:tcPr>
            <w:tcW w:w="2999"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招生单位自命题</w:t>
            </w:r>
          </w:p>
        </w:tc>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科目类别</w:t>
            </w:r>
          </w:p>
        </w:tc>
        <w:tc>
          <w:tcPr>
            <w:tcW w:w="2438"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初试</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0" w:type="auto"/>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满分</w:t>
            </w:r>
          </w:p>
        </w:tc>
        <w:tc>
          <w:tcPr>
            <w:tcW w:w="7449" w:type="dxa"/>
            <w:gridSpan w:val="3"/>
            <w:noWrap w:val="0"/>
            <w:tcMar>
              <w:top w:w="0" w:type="dxa"/>
              <w:left w:w="200" w:type="dxa"/>
              <w:bottom w:w="0" w:type="dxa"/>
              <w:right w:w="160" w:type="dxa"/>
            </w:tcMar>
            <w:vAlign w:val="center"/>
          </w:tcPr>
          <w:p>
            <w:pPr>
              <w:widowControl/>
              <w:spacing w:line="375" w:lineRule="atLeast"/>
              <w:jc w:val="center"/>
              <w:rPr>
                <w:kern w:val="0"/>
                <w:szCs w:val="21"/>
              </w:rPr>
            </w:pPr>
            <w:r>
              <w:rPr>
                <w:kern w:val="0"/>
                <w:szCs w:val="21"/>
              </w:rPr>
              <w:t>150</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43" w:hRule="atLeast"/>
          <w:jc w:val="center"/>
        </w:trPr>
        <w:tc>
          <w:tcPr>
            <w:tcW w:w="9461" w:type="dxa"/>
            <w:gridSpan w:val="4"/>
            <w:noWrap w:val="0"/>
            <w:tcMar>
              <w:top w:w="0" w:type="dxa"/>
              <w:left w:w="200" w:type="dxa"/>
              <w:bottom w:w="0" w:type="dxa"/>
              <w:right w:w="160" w:type="dxa"/>
            </w:tcMar>
            <w:vAlign w:val="top"/>
          </w:tcPr>
          <w:p>
            <w:pPr>
              <w:widowControl/>
              <w:spacing w:before="100" w:beforeAutospacing="1" w:after="240" w:line="375" w:lineRule="atLeast"/>
              <w:jc w:val="left"/>
              <w:rPr>
                <w:kern w:val="0"/>
                <w:szCs w:val="21"/>
              </w:rPr>
            </w:pPr>
            <w:r>
              <w:rPr>
                <w:rFonts w:hAnsi="宋体"/>
                <w:b/>
                <w:bCs/>
                <w:kern w:val="0"/>
                <w:szCs w:val="21"/>
              </w:rPr>
              <w:t>考试性质</w:t>
            </w:r>
          </w:p>
          <w:p>
            <w:pPr>
              <w:widowControl/>
              <w:spacing w:before="156" w:beforeLines="50"/>
              <w:ind w:firstLine="420" w:firstLineChars="200"/>
              <w:jc w:val="left"/>
              <w:rPr>
                <w:rFonts w:hAnsi="宋体"/>
                <w:szCs w:val="21"/>
              </w:rPr>
            </w:pPr>
            <w:r>
              <w:rPr>
                <w:rFonts w:hint="eastAsia" w:hAnsi="宋体"/>
                <w:kern w:val="0"/>
                <w:szCs w:val="21"/>
              </w:rPr>
              <w:t>农业知识综合三</w:t>
            </w:r>
            <w:r>
              <w:rPr>
                <w:rFonts w:hAnsi="宋体"/>
                <w:kern w:val="0"/>
                <w:szCs w:val="21"/>
              </w:rPr>
              <w:t>考试是为招收工学类硕士研究生而设置</w:t>
            </w:r>
            <w:r>
              <w:rPr>
                <w:rFonts w:hAnsi="宋体"/>
                <w:color w:val="auto"/>
                <w:kern w:val="0"/>
                <w:szCs w:val="21"/>
              </w:rPr>
              <w:t>的选拔考试。它的主要目的是测试考生对工程力学、机械设计和农业机械与装备三个学科的把握程度，包括</w:t>
            </w:r>
            <w:r>
              <w:rPr>
                <w:rFonts w:hint="eastAsia" w:hAnsi="宋体"/>
                <w:color w:val="auto"/>
                <w:kern w:val="0"/>
                <w:szCs w:val="21"/>
              </w:rPr>
              <w:t>工程</w:t>
            </w:r>
            <w:r>
              <w:rPr>
                <w:rFonts w:hAnsi="宋体"/>
                <w:color w:val="auto"/>
                <w:kern w:val="0"/>
                <w:szCs w:val="21"/>
              </w:rPr>
              <w:t>力学的基本概念、基本理论和基本方法</w:t>
            </w:r>
            <w:r>
              <w:rPr>
                <w:rFonts w:hint="eastAsia" w:hAnsi="宋体"/>
                <w:color w:val="auto"/>
                <w:kern w:val="0"/>
                <w:szCs w:val="21"/>
              </w:rPr>
              <w:t>，</w:t>
            </w:r>
            <w:r>
              <w:rPr>
                <w:rFonts w:hAnsi="宋体"/>
                <w:color w:val="auto"/>
                <w:kern w:val="0"/>
                <w:szCs w:val="21"/>
              </w:rPr>
              <w:t>综合运用</w:t>
            </w:r>
            <w:r>
              <w:rPr>
                <w:rFonts w:hint="eastAsia" w:ascii="Times New Roman" w:hAnsi="宋体" w:eastAsia="宋体" w:cs="Times New Roman"/>
                <w:color w:val="auto"/>
                <w:kern w:val="0"/>
                <w:szCs w:val="21"/>
              </w:rPr>
              <w:t>工程力学</w:t>
            </w:r>
            <w:r>
              <w:rPr>
                <w:rFonts w:hAnsi="宋体"/>
                <w:color w:val="auto"/>
                <w:kern w:val="0"/>
                <w:szCs w:val="21"/>
              </w:rPr>
              <w:t>的理论、方法分析解决问题的能力；工程设计中有关构件的强度、刚度、稳定性等问题有明确的认识，掌握材料力学的基本概念、基本定律及必要的基础理论知识</w:t>
            </w:r>
            <w:r>
              <w:rPr>
                <w:rFonts w:hint="eastAsia" w:hAnsi="宋体"/>
                <w:color w:val="auto"/>
                <w:kern w:val="0"/>
                <w:szCs w:val="21"/>
              </w:rPr>
              <w:t>；</w:t>
            </w:r>
            <w:r>
              <w:rPr>
                <w:rFonts w:hAnsi="宋体"/>
                <w:color w:val="auto"/>
                <w:kern w:val="0"/>
                <w:szCs w:val="21"/>
              </w:rPr>
              <w:t>应</w:t>
            </w:r>
            <w:r>
              <w:rPr>
                <w:rFonts w:hint="eastAsia" w:ascii="Times New Roman" w:hAnsi="宋体" w:eastAsia="宋体" w:cs="Times New Roman"/>
                <w:color w:val="auto"/>
                <w:kern w:val="0"/>
                <w:szCs w:val="21"/>
              </w:rPr>
              <w:t>具备综合运用机械设计基本知识解决机构设计计算、校核等问题的能力</w:t>
            </w:r>
            <w:r>
              <w:rPr>
                <w:rFonts w:hint="eastAsia" w:hAnsi="宋体"/>
                <w:color w:val="auto"/>
                <w:kern w:val="0"/>
                <w:szCs w:val="21"/>
              </w:rPr>
              <w:t>；</w:t>
            </w:r>
            <w:r>
              <w:rPr>
                <w:rFonts w:hint="eastAsia" w:ascii="Times New Roman" w:hAnsi="宋体" w:eastAsia="宋体" w:cs="Times New Roman"/>
                <w:color w:val="auto"/>
                <w:kern w:val="0"/>
                <w:szCs w:val="21"/>
                <w:lang w:val="en-US" w:eastAsia="zh-CN"/>
              </w:rPr>
              <w:t>了解</w:t>
            </w:r>
            <w:r>
              <w:rPr>
                <w:rFonts w:hint="eastAsia" w:ascii="Times New Roman" w:hAnsi="宋体" w:eastAsia="宋体" w:cs="Times New Roman"/>
                <w:color w:val="auto"/>
                <w:kern w:val="0"/>
                <w:szCs w:val="21"/>
              </w:rPr>
              <w:t>农业机械的结构、</w:t>
            </w:r>
            <w:r>
              <w:rPr>
                <w:rFonts w:hAnsi="宋体"/>
                <w:color w:val="auto"/>
                <w:szCs w:val="21"/>
              </w:rPr>
              <w:t>原理、使用知识，熟悉农业机械新技术、新机具、新理论，学会典型农业机械性能设计和典型工作部件结构设计的方法。</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kern w:val="0"/>
                <w:szCs w:val="21"/>
              </w:rPr>
            </w:pPr>
            <w:r>
              <w:rPr>
                <w:rFonts w:hAnsi="宋体"/>
                <w:b/>
                <w:bCs/>
                <w:kern w:val="0"/>
                <w:szCs w:val="21"/>
              </w:rPr>
              <w:t>考试方式和考试时间</w:t>
            </w:r>
          </w:p>
          <w:p>
            <w:pPr>
              <w:widowControl/>
              <w:spacing w:before="156" w:beforeLines="50"/>
              <w:ind w:firstLine="420" w:firstLineChars="200"/>
              <w:jc w:val="left"/>
              <w:rPr>
                <w:rFonts w:hint="eastAsia"/>
                <w:kern w:val="0"/>
                <w:szCs w:val="21"/>
              </w:rPr>
            </w:pPr>
            <w:r>
              <w:rPr>
                <w:rFonts w:hAnsi="宋体"/>
                <w:kern w:val="0"/>
                <w:szCs w:val="21"/>
              </w:rPr>
              <w:t>考试采用闭卷笔试形式，试卷满分为150分，考试时间为3小时。工程力学、机械设计和农业机械与装备</w:t>
            </w:r>
            <w:r>
              <w:rPr>
                <w:rFonts w:hint="eastAsia" w:hAnsi="宋体"/>
                <w:kern w:val="0"/>
                <w:szCs w:val="21"/>
              </w:rPr>
              <w:t>三部分各约50分。</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kern w:val="0"/>
                <w:szCs w:val="21"/>
              </w:rPr>
            </w:pPr>
            <w:r>
              <w:rPr>
                <w:rFonts w:hAnsi="宋体"/>
                <w:b/>
                <w:bCs/>
                <w:kern w:val="0"/>
                <w:szCs w:val="21"/>
              </w:rPr>
              <w:t>考试内容和考试要求</w:t>
            </w:r>
          </w:p>
          <w:p>
            <w:pPr>
              <w:widowControl/>
              <w:spacing w:before="156" w:beforeLines="50"/>
              <w:jc w:val="left"/>
              <w:rPr>
                <w:rFonts w:hint="eastAsia" w:ascii="黑体" w:eastAsia="黑体"/>
                <w:b/>
                <w:kern w:val="0"/>
                <w:szCs w:val="21"/>
              </w:rPr>
            </w:pPr>
            <w:r>
              <w:rPr>
                <w:rFonts w:hint="eastAsia" w:ascii="黑体" w:hAnsi="宋体" w:eastAsia="黑体"/>
                <w:b/>
                <w:kern w:val="0"/>
                <w:szCs w:val="21"/>
              </w:rPr>
              <w:t>（一）工程力学</w:t>
            </w:r>
          </w:p>
          <w:p>
            <w:pPr>
              <w:widowControl/>
              <w:spacing w:before="156" w:beforeLines="50"/>
              <w:ind w:firstLine="422" w:firstLineChars="200"/>
              <w:jc w:val="left"/>
              <w:rPr>
                <w:b/>
                <w:kern w:val="0"/>
                <w:szCs w:val="21"/>
              </w:rPr>
            </w:pPr>
            <w:r>
              <w:rPr>
                <w:rFonts w:hAnsi="宋体"/>
                <w:b/>
                <w:kern w:val="0"/>
                <w:szCs w:val="21"/>
              </w:rPr>
              <w:t>考试内容：</w:t>
            </w:r>
          </w:p>
          <w:p>
            <w:pPr>
              <w:widowControl/>
              <w:numPr>
                <w:ilvl w:val="0"/>
                <w:numId w:val="3"/>
              </w:numPr>
              <w:spacing w:before="156" w:beforeLines="50"/>
              <w:jc w:val="left"/>
              <w:rPr>
                <w:rFonts w:hint="eastAsia"/>
                <w:kern w:val="0"/>
                <w:szCs w:val="21"/>
              </w:rPr>
            </w:pPr>
            <w:r>
              <w:rPr>
                <w:rFonts w:hAnsi="宋体"/>
                <w:kern w:val="0"/>
                <w:szCs w:val="21"/>
              </w:rPr>
              <w:t>概念：</w:t>
            </w:r>
            <w:r>
              <w:rPr>
                <w:rFonts w:hint="eastAsia"/>
                <w:szCs w:val="21"/>
              </w:rPr>
              <w:t>力偶、力、刚体、</w:t>
            </w:r>
            <w:r>
              <w:rPr>
                <w:rFonts w:hint="eastAsia"/>
              </w:rPr>
              <w:t>平面力系、静定问题、</w:t>
            </w:r>
            <w:r>
              <w:rPr>
                <w:rFonts w:hAnsi="宋体"/>
                <w:kern w:val="0"/>
                <w:szCs w:val="21"/>
              </w:rPr>
              <w:t>变形固体的物性假设；约束、内力、应力，杆件变形的四个基本形式</w:t>
            </w:r>
            <w:r>
              <w:rPr>
                <w:rFonts w:hint="eastAsia" w:hAnsi="宋体"/>
                <w:kern w:val="0"/>
                <w:szCs w:val="21"/>
              </w:rPr>
              <w:t>；</w:t>
            </w:r>
          </w:p>
          <w:p>
            <w:pPr>
              <w:widowControl/>
              <w:numPr>
                <w:ilvl w:val="0"/>
                <w:numId w:val="3"/>
              </w:numPr>
              <w:spacing w:before="156" w:beforeLines="50"/>
              <w:jc w:val="left"/>
              <w:rPr>
                <w:rFonts w:hint="eastAsia"/>
                <w:kern w:val="0"/>
                <w:szCs w:val="21"/>
              </w:rPr>
            </w:pPr>
            <w:r>
              <w:rPr>
                <w:rFonts w:hAnsi="宋体"/>
                <w:kern w:val="0"/>
                <w:szCs w:val="21"/>
              </w:rPr>
              <w:t>理解和应用：杆系结构组成分析，静定结构受力分析</w:t>
            </w:r>
            <w:r>
              <w:rPr>
                <w:rFonts w:hint="eastAsia" w:hAnsi="宋体"/>
                <w:kern w:val="0"/>
                <w:szCs w:val="21"/>
              </w:rPr>
              <w:t>，</w:t>
            </w:r>
            <w:r>
              <w:rPr>
                <w:rFonts w:hAnsi="宋体"/>
                <w:kern w:val="0"/>
                <w:szCs w:val="21"/>
              </w:rPr>
              <w:t>轴向拉、压问题</w:t>
            </w:r>
            <w:r>
              <w:rPr>
                <w:rFonts w:hint="eastAsia" w:hAnsi="宋体"/>
                <w:kern w:val="0"/>
                <w:szCs w:val="21"/>
              </w:rPr>
              <w:t>，</w:t>
            </w:r>
            <w:r>
              <w:rPr>
                <w:rFonts w:hAnsi="宋体"/>
                <w:kern w:val="0"/>
                <w:szCs w:val="21"/>
              </w:rPr>
              <w:t>应力状态分析</w:t>
            </w:r>
            <w:r>
              <w:rPr>
                <w:rFonts w:hint="eastAsia" w:hAnsi="宋体"/>
                <w:kern w:val="0"/>
                <w:szCs w:val="21"/>
              </w:rPr>
              <w:t>，</w:t>
            </w:r>
            <w:r>
              <w:rPr>
                <w:rFonts w:hAnsi="宋体"/>
                <w:kern w:val="0"/>
                <w:szCs w:val="21"/>
              </w:rPr>
              <w:t>梁的内力、应力、变形的计算及其内力图的绘制</w:t>
            </w:r>
            <w:r>
              <w:rPr>
                <w:rFonts w:hint="eastAsia" w:hAnsi="宋体"/>
                <w:kern w:val="0"/>
                <w:szCs w:val="21"/>
              </w:rPr>
              <w:t>，</w:t>
            </w:r>
            <w:r>
              <w:rPr>
                <w:rFonts w:hAnsi="宋体"/>
                <w:kern w:val="0"/>
                <w:szCs w:val="21"/>
              </w:rPr>
              <w:t>强度理论与组合变形</w:t>
            </w:r>
            <w:r>
              <w:rPr>
                <w:rFonts w:hint="eastAsia" w:hAnsi="宋体"/>
                <w:kern w:val="0"/>
                <w:szCs w:val="21"/>
              </w:rPr>
              <w:t>，</w:t>
            </w:r>
            <w:r>
              <w:rPr>
                <w:rFonts w:hAnsi="宋体"/>
                <w:kern w:val="0"/>
                <w:szCs w:val="21"/>
              </w:rPr>
              <w:t>压杆稳定</w:t>
            </w:r>
            <w:r>
              <w:rPr>
                <w:rFonts w:hint="eastAsia" w:hAnsi="宋体"/>
                <w:kern w:val="0"/>
                <w:szCs w:val="21"/>
              </w:rPr>
              <w:t>等等。</w:t>
            </w:r>
          </w:p>
          <w:p>
            <w:pPr>
              <w:widowControl/>
              <w:spacing w:before="156" w:beforeLines="50"/>
              <w:ind w:firstLine="422" w:firstLineChars="200"/>
              <w:jc w:val="left"/>
              <w:rPr>
                <w:rFonts w:hAnsi="宋体"/>
                <w:b/>
                <w:kern w:val="0"/>
                <w:szCs w:val="21"/>
              </w:rPr>
            </w:pPr>
            <w:r>
              <w:rPr>
                <w:rFonts w:hAnsi="宋体"/>
                <w:b/>
                <w:kern w:val="0"/>
                <w:szCs w:val="21"/>
              </w:rPr>
              <w:t>考试要求：</w:t>
            </w:r>
          </w:p>
          <w:p>
            <w:pPr>
              <w:widowControl/>
              <w:numPr>
                <w:ilvl w:val="0"/>
                <w:numId w:val="4"/>
              </w:numPr>
              <w:spacing w:before="156" w:beforeLines="50"/>
              <w:jc w:val="left"/>
              <w:rPr>
                <w:kern w:val="0"/>
                <w:szCs w:val="21"/>
              </w:rPr>
            </w:pPr>
            <w:r>
              <w:rPr>
                <w:rFonts w:hAnsi="宋体"/>
                <w:kern w:val="0"/>
                <w:szCs w:val="21"/>
              </w:rPr>
              <w:t>熟悉</w:t>
            </w:r>
            <w:r>
              <w:rPr>
                <w:rFonts w:hint="eastAsia" w:hAnsi="宋体"/>
                <w:kern w:val="0"/>
                <w:szCs w:val="21"/>
              </w:rPr>
              <w:t>杆系结构组成，静定结构力学分析</w:t>
            </w:r>
            <w:r>
              <w:rPr>
                <w:rFonts w:hAnsi="宋体"/>
                <w:kern w:val="0"/>
                <w:szCs w:val="21"/>
              </w:rPr>
              <w:t>；</w:t>
            </w:r>
          </w:p>
          <w:p>
            <w:pPr>
              <w:widowControl/>
              <w:numPr>
                <w:ilvl w:val="0"/>
                <w:numId w:val="4"/>
              </w:numPr>
              <w:spacing w:before="50"/>
              <w:rPr>
                <w:rFonts w:hint="eastAsia" w:hAnsi="宋体"/>
                <w:kern w:val="0"/>
                <w:szCs w:val="21"/>
              </w:rPr>
            </w:pPr>
            <w:r>
              <w:rPr>
                <w:rFonts w:hint="eastAsia" w:hAnsi="宋体"/>
                <w:kern w:val="0"/>
                <w:szCs w:val="21"/>
              </w:rPr>
              <w:t>熟悉</w:t>
            </w:r>
            <w:r>
              <w:rPr>
                <w:rFonts w:hAnsi="宋体"/>
                <w:kern w:val="0"/>
                <w:szCs w:val="21"/>
              </w:rPr>
              <w:t>应力状态分析</w:t>
            </w:r>
            <w:r>
              <w:rPr>
                <w:rFonts w:hint="eastAsia" w:hAnsi="宋体"/>
                <w:kern w:val="0"/>
                <w:szCs w:val="21"/>
              </w:rPr>
              <w:t>；</w:t>
            </w:r>
            <w:r>
              <w:rPr>
                <w:rFonts w:hAnsi="宋体"/>
                <w:kern w:val="0"/>
                <w:szCs w:val="21"/>
              </w:rPr>
              <w:t>平面问题任意点任一方向应力的求解（包括数解法、图解法）</w:t>
            </w:r>
            <w:r>
              <w:rPr>
                <w:rFonts w:hint="eastAsia" w:hAnsi="宋体"/>
                <w:kern w:val="0"/>
                <w:szCs w:val="21"/>
              </w:rPr>
              <w:t>；</w:t>
            </w:r>
          </w:p>
          <w:p>
            <w:pPr>
              <w:widowControl/>
              <w:numPr>
                <w:ilvl w:val="0"/>
                <w:numId w:val="4"/>
              </w:numPr>
              <w:spacing w:before="50"/>
              <w:rPr>
                <w:rFonts w:hint="eastAsia" w:hAnsi="宋体"/>
                <w:kern w:val="0"/>
                <w:szCs w:val="21"/>
              </w:rPr>
            </w:pPr>
            <w:r>
              <w:rPr>
                <w:rFonts w:hint="eastAsia" w:hAnsi="宋体"/>
                <w:kern w:val="0"/>
                <w:szCs w:val="21"/>
              </w:rPr>
              <w:t>熟悉</w:t>
            </w:r>
            <w:r>
              <w:rPr>
                <w:rFonts w:hAnsi="宋体"/>
                <w:kern w:val="0"/>
                <w:szCs w:val="21"/>
              </w:rPr>
              <w:t>梁的内力、应力、变形：内力（剪力、弯矩）的计算及其内力图的绘制</w:t>
            </w:r>
            <w:r>
              <w:rPr>
                <w:rFonts w:hint="eastAsia" w:hAnsi="宋体"/>
                <w:kern w:val="0"/>
                <w:szCs w:val="21"/>
              </w:rPr>
              <w:t>，</w:t>
            </w:r>
            <w:r>
              <w:rPr>
                <w:rFonts w:hAnsi="宋体"/>
                <w:kern w:val="0"/>
                <w:szCs w:val="21"/>
              </w:rPr>
              <w:t>叠加法作弯矩图的运用；梁的正应力和剪应力的计算及其强度条件；梁的刚度校核；</w:t>
            </w:r>
          </w:p>
          <w:p>
            <w:pPr>
              <w:widowControl/>
              <w:numPr>
                <w:ilvl w:val="0"/>
                <w:numId w:val="4"/>
              </w:numPr>
              <w:spacing w:before="50"/>
              <w:rPr>
                <w:rFonts w:hint="eastAsia" w:hAnsi="宋体"/>
                <w:kern w:val="0"/>
                <w:szCs w:val="21"/>
              </w:rPr>
            </w:pPr>
            <w:r>
              <w:rPr>
                <w:rFonts w:hint="eastAsia" w:hAnsi="宋体"/>
                <w:kern w:val="0"/>
                <w:szCs w:val="21"/>
              </w:rPr>
              <w:t>掌握和熟悉</w:t>
            </w:r>
            <w:r>
              <w:rPr>
                <w:rFonts w:hAnsi="宋体"/>
                <w:kern w:val="0"/>
                <w:szCs w:val="21"/>
              </w:rPr>
              <w:t>四个常用的强度理论</w:t>
            </w:r>
            <w:r>
              <w:rPr>
                <w:rFonts w:hint="eastAsia" w:hAnsi="宋体"/>
                <w:kern w:val="0"/>
                <w:szCs w:val="21"/>
              </w:rPr>
              <w:t>中</w:t>
            </w:r>
            <w:r>
              <w:rPr>
                <w:rFonts w:hAnsi="宋体"/>
                <w:kern w:val="0"/>
                <w:szCs w:val="21"/>
              </w:rPr>
              <w:t>斜弯曲，拉伸（压缩）与弯曲的组合，扭转与拉压以及扭转与弯曲的组合，拉压及扭转与弯曲的组合</w:t>
            </w:r>
            <w:r>
              <w:rPr>
                <w:rFonts w:hint="eastAsia" w:hAnsi="宋体"/>
                <w:kern w:val="0"/>
                <w:szCs w:val="21"/>
              </w:rPr>
              <w:t>；</w:t>
            </w:r>
          </w:p>
          <w:p>
            <w:pPr>
              <w:widowControl/>
              <w:numPr>
                <w:ilvl w:val="0"/>
                <w:numId w:val="4"/>
              </w:numPr>
              <w:spacing w:before="50"/>
              <w:rPr>
                <w:rFonts w:hint="eastAsia"/>
                <w:kern w:val="0"/>
                <w:szCs w:val="21"/>
              </w:rPr>
            </w:pPr>
            <w:r>
              <w:rPr>
                <w:rFonts w:hint="eastAsia" w:hAnsi="宋体"/>
                <w:kern w:val="0"/>
                <w:szCs w:val="21"/>
              </w:rPr>
              <w:t>基本掌握</w:t>
            </w:r>
            <w:r>
              <w:rPr>
                <w:rFonts w:hAnsi="宋体"/>
                <w:kern w:val="0"/>
                <w:szCs w:val="21"/>
              </w:rPr>
              <w:t>细长压杆临界力的计算</w:t>
            </w:r>
            <w:r>
              <w:rPr>
                <w:rFonts w:hint="eastAsia" w:hAnsi="宋体"/>
                <w:kern w:val="0"/>
                <w:szCs w:val="21"/>
              </w:rPr>
              <w:t>，特别是</w:t>
            </w:r>
            <w:r>
              <w:rPr>
                <w:rFonts w:hAnsi="宋体"/>
                <w:kern w:val="0"/>
                <w:szCs w:val="21"/>
              </w:rPr>
              <w:t>简单结构体系的稳定性分析</w:t>
            </w:r>
            <w:r>
              <w:rPr>
                <w:rFonts w:hint="eastAsia" w:hAnsi="宋体"/>
                <w:kern w:val="0"/>
                <w:szCs w:val="21"/>
              </w:rPr>
              <w:t>；</w:t>
            </w:r>
          </w:p>
          <w:p>
            <w:pPr>
              <w:widowControl/>
              <w:numPr>
                <w:ilvl w:val="0"/>
                <w:numId w:val="4"/>
              </w:numPr>
              <w:spacing w:before="50"/>
              <w:rPr>
                <w:rFonts w:hint="eastAsia"/>
                <w:kern w:val="0"/>
                <w:szCs w:val="21"/>
              </w:rPr>
            </w:pPr>
            <w:r>
              <w:rPr>
                <w:rFonts w:hint="eastAsia" w:hAnsi="宋体"/>
                <w:kern w:val="0"/>
                <w:szCs w:val="21"/>
              </w:rPr>
              <w:t>成绩约占50分。</w:t>
            </w:r>
          </w:p>
          <w:p>
            <w:pPr>
              <w:widowControl/>
              <w:spacing w:before="156" w:beforeLines="50"/>
              <w:jc w:val="left"/>
              <w:rPr>
                <w:rFonts w:ascii="黑体" w:hAnsi="宋体" w:eastAsia="黑体"/>
                <w:b/>
                <w:kern w:val="0"/>
                <w:szCs w:val="21"/>
              </w:rPr>
            </w:pPr>
            <w:r>
              <w:rPr>
                <w:rFonts w:ascii="黑体" w:hAnsi="宋体" w:eastAsia="黑体"/>
                <w:b/>
                <w:kern w:val="0"/>
                <w:szCs w:val="21"/>
              </w:rPr>
              <w:t>（二）机械设计</w:t>
            </w:r>
          </w:p>
          <w:p>
            <w:pPr>
              <w:widowControl/>
              <w:spacing w:before="156" w:beforeLines="50"/>
              <w:ind w:firstLine="422" w:firstLineChars="200"/>
              <w:jc w:val="left"/>
              <w:rPr>
                <w:rFonts w:hAnsi="宋体"/>
                <w:b/>
                <w:kern w:val="0"/>
                <w:szCs w:val="21"/>
              </w:rPr>
            </w:pPr>
            <w:r>
              <w:rPr>
                <w:rFonts w:hAnsi="宋体"/>
                <w:b/>
                <w:kern w:val="0"/>
                <w:szCs w:val="21"/>
              </w:rPr>
              <w:t>考试内容：</w:t>
            </w:r>
          </w:p>
          <w:p>
            <w:pPr>
              <w:numPr>
                <w:ilvl w:val="0"/>
                <w:numId w:val="5"/>
              </w:numPr>
              <w:spacing w:before="50"/>
              <w:rPr>
                <w:rFonts w:hint="eastAsia" w:ascii="宋体" w:hAnsi="宋体"/>
                <w:szCs w:val="21"/>
              </w:rPr>
            </w:pPr>
            <w:r>
              <w:rPr>
                <w:rFonts w:hAnsi="宋体"/>
                <w:kern w:val="0"/>
                <w:szCs w:val="21"/>
              </w:rPr>
              <w:t>概念：</w:t>
            </w:r>
            <w:r>
              <w:rPr>
                <w:rFonts w:hint="eastAsia" w:hAnsi="宋体"/>
                <w:kern w:val="0"/>
                <w:szCs w:val="21"/>
              </w:rPr>
              <w:t>自由度、</w:t>
            </w:r>
            <w:r>
              <w:rPr>
                <w:rFonts w:hint="eastAsia" w:ascii="宋体" w:hAnsi="宋体"/>
                <w:szCs w:val="21"/>
              </w:rPr>
              <w:t>运动副、构件、自由度、瞬心、周转轮系、机构、平面连杆机构、虚约束、接触应力、高副、铰链四杆机构、间歇运动机构、</w:t>
            </w:r>
            <w:r>
              <w:rPr>
                <w:rFonts w:hAnsi="宋体"/>
                <w:szCs w:val="21"/>
              </w:rPr>
              <w:t>机械零件疲劳强度与寿命</w:t>
            </w:r>
            <w:r>
              <w:rPr>
                <w:rFonts w:hint="eastAsia" w:ascii="宋体" w:hAnsi="宋体"/>
                <w:szCs w:val="21"/>
              </w:rPr>
              <w:t>等。</w:t>
            </w:r>
          </w:p>
          <w:p>
            <w:pPr>
              <w:widowControl/>
              <w:numPr>
                <w:ilvl w:val="0"/>
                <w:numId w:val="5"/>
              </w:numPr>
              <w:spacing w:before="156" w:beforeLines="50"/>
              <w:jc w:val="left"/>
              <w:rPr>
                <w:kern w:val="0"/>
                <w:szCs w:val="21"/>
              </w:rPr>
            </w:pPr>
            <w:r>
              <w:rPr>
                <w:rFonts w:hAnsi="宋体"/>
                <w:kern w:val="0"/>
                <w:szCs w:val="21"/>
              </w:rPr>
              <w:t>理解与应用：</w:t>
            </w:r>
          </w:p>
          <w:p>
            <w:pPr>
              <w:pStyle w:val="5"/>
              <w:spacing w:before="50" w:line="240" w:lineRule="auto"/>
              <w:ind w:left="420" w:leftChars="200" w:firstLine="420" w:firstLineChars="200"/>
              <w:rPr>
                <w:rFonts w:hint="eastAsia"/>
              </w:rPr>
            </w:pPr>
            <w:r>
              <w:rPr>
                <w:rFonts w:ascii="Times New Roman"/>
                <w:sz w:val="21"/>
                <w:szCs w:val="21"/>
              </w:rPr>
              <w:t>机械设计的基本内容与过程，机械设计的基本理论与方法。机械零件的失效形式与设计准则等。机械零件受应力时的疲劳强度计算。摩擦、磨损的机理和基本类型。机械设计中常用的连接方法的特点与适用场合。常用标准连接件的类型、规格与选用。机械设计中常用的传动形式的特点与适用场合。各种传动装置的失效形式、常用材料、设计准则</w:t>
            </w:r>
            <w:r>
              <w:rPr>
                <w:rFonts w:hint="eastAsia" w:ascii="Times New Roman"/>
                <w:sz w:val="21"/>
                <w:szCs w:val="21"/>
              </w:rPr>
              <w:t>、</w:t>
            </w:r>
            <w:r>
              <w:rPr>
                <w:rFonts w:ascii="Times New Roman"/>
                <w:sz w:val="21"/>
                <w:szCs w:val="21"/>
              </w:rPr>
              <w:t>设计方法、设计内容、设计过程，以及相应结构设计。滚动轴承与滑动轴承的基本类型与特点。轴的类型、材料</w:t>
            </w:r>
            <w:r>
              <w:rPr>
                <w:rFonts w:hint="eastAsia" w:ascii="Times New Roman"/>
                <w:sz w:val="21"/>
                <w:szCs w:val="21"/>
              </w:rPr>
              <w:t>、</w:t>
            </w:r>
            <w:r>
              <w:rPr>
                <w:rFonts w:ascii="Times New Roman"/>
                <w:sz w:val="21"/>
                <w:szCs w:val="21"/>
              </w:rPr>
              <w:t>结构设计，轴的承载能力验算的内容与方法。</w:t>
            </w:r>
            <w:r>
              <w:rPr>
                <w:rFonts w:ascii="Times New Roman"/>
                <w:sz w:val="21"/>
              </w:rPr>
              <w:t>联轴器、离合器的基本概念</w:t>
            </w:r>
            <w:r>
              <w:rPr>
                <w:rFonts w:hint="eastAsia" w:ascii="Times New Roman"/>
                <w:sz w:val="21"/>
              </w:rPr>
              <w:t>、</w:t>
            </w:r>
            <w:r>
              <w:rPr>
                <w:rFonts w:ascii="Times New Roman"/>
                <w:sz w:val="21"/>
              </w:rPr>
              <w:t>类型与选用。</w:t>
            </w:r>
          </w:p>
          <w:p>
            <w:pPr>
              <w:widowControl/>
              <w:spacing w:before="156" w:beforeLines="50"/>
              <w:ind w:firstLine="422" w:firstLineChars="200"/>
              <w:jc w:val="left"/>
              <w:rPr>
                <w:rFonts w:hAnsi="宋体"/>
                <w:b/>
                <w:kern w:val="0"/>
                <w:szCs w:val="21"/>
              </w:rPr>
            </w:pPr>
            <w:r>
              <w:rPr>
                <w:rFonts w:hAnsi="宋体"/>
                <w:b/>
                <w:kern w:val="0"/>
                <w:szCs w:val="21"/>
              </w:rPr>
              <w:t>考试要求：</w:t>
            </w:r>
          </w:p>
          <w:p>
            <w:pPr>
              <w:pStyle w:val="5"/>
              <w:numPr>
                <w:ilvl w:val="0"/>
                <w:numId w:val="6"/>
              </w:numPr>
              <w:spacing w:before="50" w:line="240" w:lineRule="auto"/>
              <w:rPr>
                <w:rFonts w:hint="eastAsia" w:ascii="Times New Roman"/>
                <w:sz w:val="21"/>
                <w:szCs w:val="21"/>
              </w:rPr>
            </w:pPr>
            <w:r>
              <w:rPr>
                <w:rFonts w:hint="eastAsia" w:ascii="Times New Roman"/>
                <w:sz w:val="21"/>
                <w:szCs w:val="21"/>
              </w:rPr>
              <w:t>熟悉</w:t>
            </w:r>
            <w:r>
              <w:rPr>
                <w:rFonts w:ascii="Times New Roman"/>
                <w:sz w:val="21"/>
                <w:szCs w:val="21"/>
              </w:rPr>
              <w:t>机械设计的基本内容与过程，机械设计的基本理论与方法。</w:t>
            </w:r>
            <w:r>
              <w:rPr>
                <w:rFonts w:hint="eastAsia" w:ascii="Times New Roman"/>
                <w:sz w:val="21"/>
                <w:szCs w:val="21"/>
              </w:rPr>
              <w:t>掌握</w:t>
            </w:r>
            <w:r>
              <w:rPr>
                <w:rFonts w:ascii="Times New Roman"/>
                <w:sz w:val="21"/>
                <w:szCs w:val="21"/>
              </w:rPr>
              <w:t>机械零件的失效形式与设计准则，机械设计中的常用材料与选材原则等</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熟悉</w:t>
            </w:r>
            <w:r>
              <w:rPr>
                <w:rFonts w:ascii="Times New Roman"/>
                <w:sz w:val="21"/>
                <w:szCs w:val="21"/>
              </w:rPr>
              <w:t>机械零件疲劳强度与寿命的基本概念，两种疲劳极限应力线图，影响零件疲劳极限的因素与提高零件疲劳强度的措施</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熟悉</w:t>
            </w:r>
            <w:r>
              <w:rPr>
                <w:rFonts w:ascii="Times New Roman"/>
                <w:sz w:val="21"/>
                <w:szCs w:val="21"/>
              </w:rPr>
              <w:t>摩擦、磨损与润滑的基本概念，摩擦、磨损的机理和基本类型。</w:t>
            </w:r>
            <w:r>
              <w:rPr>
                <w:rFonts w:hint="eastAsia" w:ascii="Times New Roman"/>
                <w:sz w:val="21"/>
                <w:szCs w:val="21"/>
              </w:rPr>
              <w:t>了解</w:t>
            </w:r>
            <w:r>
              <w:rPr>
                <w:rFonts w:ascii="Times New Roman"/>
                <w:sz w:val="21"/>
                <w:szCs w:val="21"/>
              </w:rPr>
              <w:t>润滑剂主要指标与润滑的基本方法，流体动力润滑与静力润滑的基本概念与原理</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熟悉并充分掌握</w:t>
            </w:r>
            <w:r>
              <w:rPr>
                <w:rFonts w:ascii="Times New Roman"/>
                <w:sz w:val="21"/>
                <w:szCs w:val="21"/>
              </w:rPr>
              <w:t>机械设计中常用的连接方法（包括：螺纹连接、轴毂连接等），各自的特点与适用场合。常用标准连接件的类型、规格与选用，螺纹连接、平键连接的设计与强度验算</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非常熟悉和掌握</w:t>
            </w:r>
            <w:r>
              <w:rPr>
                <w:rFonts w:ascii="Times New Roman"/>
                <w:sz w:val="21"/>
                <w:szCs w:val="21"/>
              </w:rPr>
              <w:t>机械设计中常用的传动形式（带传动、链传动、齿轮传动、蜗杆传动等），各自的特点与适用场合。各种传动装置的失效形式、常用材料、设计准则与设计方法、设计内容、设计过程，以及相应结构设计</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熟悉</w:t>
            </w:r>
            <w:r>
              <w:rPr>
                <w:rFonts w:ascii="Times New Roman"/>
                <w:sz w:val="21"/>
                <w:szCs w:val="21"/>
              </w:rPr>
              <w:t>滚动轴承与滑动轴承的基本类型与特点、适用场合与承载能力验算。滑动轴承的结构与材料，滚动轴承的代号与装置设计</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熟悉</w:t>
            </w:r>
            <w:r>
              <w:rPr>
                <w:rFonts w:ascii="Times New Roman"/>
                <w:sz w:val="21"/>
                <w:szCs w:val="21"/>
              </w:rPr>
              <w:t>轴的类型、材料，轴的结构设计，轴的承载能力验算的内容与方法</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了解</w:t>
            </w:r>
            <w:r>
              <w:rPr>
                <w:rFonts w:ascii="Times New Roman"/>
                <w:sz w:val="21"/>
                <w:szCs w:val="21"/>
              </w:rPr>
              <w:t>联轴器、离合器的基本概念，常用的类型与选用</w:t>
            </w:r>
            <w:r>
              <w:rPr>
                <w:rFonts w:hint="eastAsia" w:ascii="Times New Roman"/>
                <w:sz w:val="21"/>
                <w:szCs w:val="21"/>
              </w:rPr>
              <w:t>；</w:t>
            </w:r>
          </w:p>
          <w:p>
            <w:pPr>
              <w:pStyle w:val="5"/>
              <w:numPr>
                <w:ilvl w:val="0"/>
                <w:numId w:val="6"/>
              </w:numPr>
              <w:spacing w:before="50" w:line="240" w:lineRule="auto"/>
              <w:rPr>
                <w:rFonts w:hint="eastAsia" w:ascii="Times New Roman" w:hAnsi="Times New Roman"/>
                <w:sz w:val="21"/>
                <w:szCs w:val="21"/>
              </w:rPr>
            </w:pPr>
            <w:r>
              <w:rPr>
                <w:rFonts w:hint="eastAsia" w:ascii="Times New Roman"/>
                <w:sz w:val="21"/>
                <w:szCs w:val="21"/>
              </w:rPr>
              <w:t>了解</w:t>
            </w:r>
            <w:r>
              <w:rPr>
                <w:rFonts w:ascii="Times New Roman"/>
                <w:sz w:val="21"/>
                <w:szCs w:val="21"/>
              </w:rPr>
              <w:t>弹簧的类型、特点、功用与材料</w:t>
            </w:r>
            <w:r>
              <w:rPr>
                <w:rFonts w:hint="eastAsia" w:ascii="Times New Roman"/>
                <w:sz w:val="21"/>
                <w:szCs w:val="21"/>
              </w:rPr>
              <w:t>；</w:t>
            </w:r>
          </w:p>
          <w:p>
            <w:pPr>
              <w:pStyle w:val="5"/>
              <w:numPr>
                <w:ilvl w:val="0"/>
                <w:numId w:val="6"/>
              </w:numPr>
              <w:spacing w:before="50" w:line="240" w:lineRule="auto"/>
              <w:rPr>
                <w:rFonts w:ascii="Times New Roman" w:hAnsi="Times New Roman"/>
                <w:sz w:val="21"/>
                <w:szCs w:val="21"/>
              </w:rPr>
            </w:pPr>
            <w:r>
              <w:rPr>
                <w:rFonts w:hint="eastAsia" w:ascii="Times New Roman"/>
                <w:sz w:val="21"/>
                <w:szCs w:val="21"/>
              </w:rPr>
              <w:t>成绩约占50分。</w:t>
            </w:r>
          </w:p>
          <w:p>
            <w:pPr>
              <w:widowControl/>
              <w:spacing w:before="156" w:beforeLines="50"/>
              <w:jc w:val="left"/>
              <w:rPr>
                <w:rFonts w:ascii="黑体" w:hAnsi="宋体" w:eastAsia="黑体"/>
                <w:b/>
                <w:kern w:val="0"/>
                <w:szCs w:val="21"/>
              </w:rPr>
            </w:pPr>
            <w:r>
              <w:rPr>
                <w:rFonts w:ascii="黑体" w:hAnsi="宋体" w:eastAsia="黑体"/>
                <w:b/>
                <w:kern w:val="0"/>
                <w:szCs w:val="21"/>
              </w:rPr>
              <w:t>（三）农业机械与装备</w:t>
            </w:r>
          </w:p>
          <w:p>
            <w:pPr>
              <w:widowControl/>
              <w:spacing w:before="156" w:beforeLines="50"/>
              <w:ind w:firstLine="422" w:firstLineChars="200"/>
              <w:jc w:val="left"/>
              <w:rPr>
                <w:rFonts w:hAnsi="宋体"/>
                <w:b/>
                <w:kern w:val="0"/>
                <w:szCs w:val="21"/>
              </w:rPr>
            </w:pPr>
            <w:r>
              <w:rPr>
                <w:rFonts w:hAnsi="宋体"/>
                <w:b/>
                <w:kern w:val="0"/>
                <w:szCs w:val="21"/>
              </w:rPr>
              <w:t>考试内容：</w:t>
            </w:r>
          </w:p>
          <w:p>
            <w:pPr>
              <w:widowControl/>
              <w:spacing w:before="156" w:beforeLines="50"/>
              <w:ind w:firstLine="420" w:firstLineChars="200"/>
              <w:jc w:val="left"/>
              <w:rPr>
                <w:rFonts w:hint="eastAsia"/>
                <w:kern w:val="0"/>
                <w:szCs w:val="21"/>
              </w:rPr>
            </w:pPr>
            <w:r>
              <w:rPr>
                <w:kern w:val="0"/>
                <w:szCs w:val="21"/>
              </w:rPr>
              <w:t>1.</w:t>
            </w:r>
            <w:r>
              <w:rPr>
                <w:rFonts w:hAnsi="宋体"/>
                <w:kern w:val="0"/>
                <w:szCs w:val="21"/>
              </w:rPr>
              <w:t>概念：</w:t>
            </w:r>
            <w:r>
              <w:rPr>
                <w:rFonts w:hint="eastAsia" w:hAnsi="宋体"/>
                <w:kern w:val="0"/>
                <w:szCs w:val="21"/>
              </w:rPr>
              <w:t>农业机械、零速投种、入土行程、滑切、漂浮速度、割刀进距、力调节、位调节、</w:t>
            </w:r>
            <w:r>
              <w:rPr>
                <w:rFonts w:hint="eastAsia" w:ascii="宋体" w:hAnsi="宋体"/>
                <w:szCs w:val="21"/>
              </w:rPr>
              <w:t>圆盘耙的偏角、犁的牵引阻力、扶禾速比等。</w:t>
            </w:r>
          </w:p>
          <w:p>
            <w:pPr>
              <w:widowControl/>
              <w:spacing w:before="156" w:beforeLines="50"/>
              <w:ind w:firstLine="420" w:firstLineChars="200"/>
              <w:jc w:val="left"/>
              <w:rPr>
                <w:kern w:val="0"/>
                <w:szCs w:val="21"/>
              </w:rPr>
            </w:pPr>
            <w:r>
              <w:rPr>
                <w:kern w:val="0"/>
                <w:szCs w:val="21"/>
              </w:rPr>
              <w:t>2.</w:t>
            </w:r>
            <w:r>
              <w:rPr>
                <w:rFonts w:hAnsi="宋体"/>
                <w:kern w:val="0"/>
                <w:szCs w:val="21"/>
              </w:rPr>
              <w:t>理解与应用：</w:t>
            </w:r>
            <w:r>
              <w:rPr>
                <w:rFonts w:hAnsi="宋体"/>
                <w:szCs w:val="21"/>
              </w:rPr>
              <w:t>农业机械在农业可持续发展中的地位和作用，农业机械的特性</w:t>
            </w:r>
            <w:r>
              <w:rPr>
                <w:rFonts w:hint="eastAsia" w:hAnsi="宋体"/>
                <w:szCs w:val="21"/>
              </w:rPr>
              <w:t>；</w:t>
            </w:r>
            <w:r>
              <w:rPr>
                <w:rFonts w:hAnsi="宋体"/>
                <w:szCs w:val="21"/>
              </w:rPr>
              <w:t>土壤耕作的目的、方法，土壤耕作机械的种类，耕层土壤的物理学性质，铧式犁的构造与原理，旋耕机的构造与原理，深松机具和整地机械</w:t>
            </w:r>
            <w:r>
              <w:rPr>
                <w:rFonts w:hint="eastAsia" w:hAnsi="宋体"/>
                <w:szCs w:val="21"/>
              </w:rPr>
              <w:t>；</w:t>
            </w:r>
            <w:r>
              <w:rPr>
                <w:rFonts w:hAnsi="宋体"/>
                <w:szCs w:val="21"/>
              </w:rPr>
              <w:t>播种机类型及一般构造，播种机</w:t>
            </w:r>
            <w:r>
              <w:rPr>
                <w:rFonts w:hint="eastAsia" w:hAnsi="宋体"/>
                <w:szCs w:val="21"/>
              </w:rPr>
              <w:t>的</w:t>
            </w:r>
            <w:r>
              <w:rPr>
                <w:rFonts w:hAnsi="宋体"/>
                <w:szCs w:val="21"/>
              </w:rPr>
              <w:t>排种器</w:t>
            </w:r>
            <w:r>
              <w:rPr>
                <w:rFonts w:hint="eastAsia" w:hAnsi="宋体"/>
                <w:szCs w:val="21"/>
              </w:rPr>
              <w:t>、</w:t>
            </w:r>
            <w:r>
              <w:rPr>
                <w:rFonts w:hAnsi="宋体"/>
                <w:szCs w:val="21"/>
              </w:rPr>
              <w:t>成穴器</w:t>
            </w:r>
            <w:r>
              <w:rPr>
                <w:rFonts w:hint="eastAsia" w:hAnsi="宋体"/>
                <w:szCs w:val="21"/>
              </w:rPr>
              <w:t>构造、原理和调整等；</w:t>
            </w:r>
            <w:r>
              <w:rPr>
                <w:rFonts w:hAnsi="宋体"/>
                <w:color w:val="000000"/>
                <w:kern w:val="0"/>
                <w:szCs w:val="21"/>
              </w:rPr>
              <w:t>农田灌溉</w:t>
            </w:r>
            <w:r>
              <w:rPr>
                <w:rFonts w:hint="eastAsia" w:hAnsi="宋体"/>
                <w:color w:val="000000"/>
                <w:kern w:val="0"/>
                <w:szCs w:val="21"/>
              </w:rPr>
              <w:t>设备与机械；</w:t>
            </w:r>
            <w:r>
              <w:rPr>
                <w:rFonts w:hAnsi="宋体"/>
                <w:szCs w:val="21"/>
              </w:rPr>
              <w:t>除草技术与中耕机械</w:t>
            </w:r>
            <w:r>
              <w:rPr>
                <w:rFonts w:hint="eastAsia" w:hAnsi="宋体"/>
                <w:szCs w:val="21"/>
              </w:rPr>
              <w:t>；</w:t>
            </w:r>
            <w:r>
              <w:rPr>
                <w:rFonts w:hAnsi="宋体"/>
                <w:szCs w:val="21"/>
              </w:rPr>
              <w:t>收割机</w:t>
            </w:r>
            <w:r>
              <w:rPr>
                <w:rFonts w:hint="eastAsia" w:hAnsi="宋体"/>
                <w:szCs w:val="21"/>
              </w:rPr>
              <w:t>、</w:t>
            </w:r>
            <w:r>
              <w:rPr>
                <w:rFonts w:hAnsi="宋体"/>
                <w:szCs w:val="21"/>
              </w:rPr>
              <w:t>脱粒机</w:t>
            </w:r>
            <w:r>
              <w:rPr>
                <w:rFonts w:hint="eastAsia" w:hAnsi="宋体"/>
                <w:szCs w:val="21"/>
              </w:rPr>
              <w:t>、</w:t>
            </w:r>
            <w:r>
              <w:rPr>
                <w:rFonts w:hAnsi="宋体"/>
                <w:szCs w:val="21"/>
              </w:rPr>
              <w:t>联合收割机</w:t>
            </w:r>
            <w:r>
              <w:rPr>
                <w:rFonts w:hint="eastAsia" w:hAnsi="宋体"/>
                <w:szCs w:val="21"/>
              </w:rPr>
              <w:t>类型、构造、工作原理和调整等</w:t>
            </w:r>
            <w:r>
              <w:rPr>
                <w:rFonts w:hAnsi="宋体"/>
                <w:szCs w:val="21"/>
              </w:rPr>
              <w:t>。</w:t>
            </w:r>
          </w:p>
          <w:p>
            <w:pPr>
              <w:widowControl/>
              <w:spacing w:before="156" w:beforeLines="50"/>
              <w:ind w:firstLine="422" w:firstLineChars="200"/>
              <w:jc w:val="left"/>
              <w:rPr>
                <w:rFonts w:hAnsi="宋体"/>
                <w:b/>
                <w:kern w:val="0"/>
                <w:szCs w:val="21"/>
              </w:rPr>
            </w:pPr>
            <w:r>
              <w:rPr>
                <w:rFonts w:hAnsi="宋体"/>
                <w:b/>
                <w:kern w:val="0"/>
                <w:szCs w:val="21"/>
              </w:rPr>
              <w:t>考试要求：</w:t>
            </w:r>
          </w:p>
          <w:p>
            <w:pPr>
              <w:widowControl/>
              <w:numPr>
                <w:ilvl w:val="1"/>
                <w:numId w:val="7"/>
              </w:numPr>
              <w:spacing w:before="50"/>
              <w:jc w:val="left"/>
              <w:rPr>
                <w:rFonts w:hint="eastAsia" w:hAnsi="宋体"/>
                <w:color w:val="000000"/>
                <w:kern w:val="0"/>
                <w:szCs w:val="21"/>
              </w:rPr>
            </w:pPr>
            <w:r>
              <w:rPr>
                <w:rFonts w:hAnsi="宋体"/>
                <w:color w:val="000000"/>
                <w:kern w:val="0"/>
                <w:szCs w:val="21"/>
              </w:rPr>
              <w:t>掌握耕地的农业技术要求，传统耕作方法和少耕法，耕地机械分类，土壤的物理力学性质及其与土壤耕作的关系，了解铧式犁犁体理论，了解悬挂机组参数选择，能进行悬挂犁的受力分析，了解犁耕阻力的影响因素，能比较牵引犁、悬挂犁、半悬挂犁三种机组的主要特点；</w:t>
            </w:r>
          </w:p>
          <w:p>
            <w:pPr>
              <w:widowControl/>
              <w:numPr>
                <w:ilvl w:val="1"/>
                <w:numId w:val="7"/>
              </w:numPr>
              <w:spacing w:before="50"/>
              <w:jc w:val="left"/>
              <w:rPr>
                <w:rFonts w:hint="eastAsia" w:hAnsi="宋体"/>
                <w:color w:val="000000"/>
                <w:kern w:val="0"/>
                <w:szCs w:val="21"/>
              </w:rPr>
            </w:pPr>
            <w:r>
              <w:rPr>
                <w:rFonts w:hAnsi="宋体"/>
                <w:color w:val="000000"/>
                <w:kern w:val="0"/>
                <w:szCs w:val="21"/>
              </w:rPr>
              <w:t>掌握整地的和农业技术要求，了解圆盘耙、齿耙、镇压器的类型，基本构造和工作原理；</w:t>
            </w:r>
          </w:p>
          <w:p>
            <w:pPr>
              <w:widowControl/>
              <w:numPr>
                <w:ilvl w:val="1"/>
                <w:numId w:val="7"/>
              </w:numPr>
              <w:spacing w:before="50"/>
              <w:jc w:val="left"/>
              <w:rPr>
                <w:rFonts w:hint="eastAsia" w:hAnsi="宋体"/>
                <w:color w:val="000000"/>
                <w:kern w:val="0"/>
                <w:szCs w:val="21"/>
              </w:rPr>
            </w:pPr>
            <w:r>
              <w:rPr>
                <w:rFonts w:hAnsi="宋体"/>
                <w:color w:val="000000"/>
                <w:kern w:val="0"/>
                <w:szCs w:val="21"/>
              </w:rPr>
              <w:t>掌握播种的农业技术要求和方法，了解种子的物理机械特性，熟悉播种机的一般构造和使用方法，熟悉常用排种器的结构、工作原理和特点，熟悉开沟器和输种管的类型特点，了解肥料的种类、物理力学特性和施肥方法；</w:t>
            </w:r>
          </w:p>
          <w:p>
            <w:pPr>
              <w:widowControl/>
              <w:numPr>
                <w:ilvl w:val="1"/>
                <w:numId w:val="7"/>
              </w:numPr>
              <w:spacing w:before="50"/>
              <w:jc w:val="left"/>
              <w:rPr>
                <w:rFonts w:hint="eastAsia" w:hAnsi="宋体"/>
                <w:color w:val="000000"/>
                <w:kern w:val="0"/>
                <w:szCs w:val="21"/>
              </w:rPr>
            </w:pPr>
            <w:r>
              <w:rPr>
                <w:rFonts w:hAnsi="宋体"/>
                <w:color w:val="000000"/>
                <w:kern w:val="0"/>
                <w:szCs w:val="21"/>
              </w:rPr>
              <w:t>了解防治病虫草害的意义、施药方法，了解国内外植物保护的主要方法，熟悉机动喷雾机的构造和工作过程，熟悉喷雾法的各种喷头结构及其雾化原理</w:t>
            </w:r>
            <w:r>
              <w:rPr>
                <w:rFonts w:hint="eastAsia" w:hAnsi="宋体"/>
                <w:color w:val="000000"/>
                <w:kern w:val="0"/>
                <w:szCs w:val="21"/>
              </w:rPr>
              <w:t>；</w:t>
            </w:r>
          </w:p>
          <w:p>
            <w:pPr>
              <w:widowControl/>
              <w:numPr>
                <w:ilvl w:val="1"/>
                <w:numId w:val="7"/>
              </w:numPr>
              <w:spacing w:before="50"/>
              <w:jc w:val="left"/>
              <w:rPr>
                <w:rFonts w:hint="eastAsia" w:hAnsi="宋体"/>
                <w:color w:val="000000"/>
                <w:kern w:val="0"/>
                <w:szCs w:val="21"/>
              </w:rPr>
            </w:pPr>
            <w:r>
              <w:rPr>
                <w:rFonts w:hAnsi="宋体"/>
                <w:color w:val="000000"/>
                <w:kern w:val="0"/>
                <w:szCs w:val="21"/>
              </w:rPr>
              <w:t>了解农田灌溉的方法和特点，熟悉喷灌、滴灌机械的工作原理；</w:t>
            </w:r>
          </w:p>
          <w:p>
            <w:pPr>
              <w:widowControl/>
              <w:numPr>
                <w:ilvl w:val="1"/>
                <w:numId w:val="7"/>
              </w:numPr>
              <w:spacing w:before="50"/>
              <w:jc w:val="left"/>
              <w:rPr>
                <w:color w:val="000000"/>
                <w:kern w:val="0"/>
                <w:szCs w:val="21"/>
              </w:rPr>
            </w:pPr>
            <w:r>
              <w:rPr>
                <w:rFonts w:hAnsi="宋体"/>
                <w:color w:val="000000"/>
                <w:kern w:val="0"/>
                <w:szCs w:val="21"/>
              </w:rPr>
              <w:t>了解收获的农业技术要求、谷物收获方法和谷物收获机械化现状，熟悉谷物联合收获机的类型、工作过程和主要构造特点，熟悉谷物脱粒装置的种类、构造、工作过程和工作原理，了解滚筒参数与脱粒工作的关系，熟悉谷粒的分离方法与原理，了解清粮装置的种类、构造和工作原理，了解筛子的运动参数与尺寸确定方法，熟悉气流清选原理。</w:t>
            </w:r>
          </w:p>
          <w:p>
            <w:pPr>
              <w:pStyle w:val="5"/>
              <w:spacing w:before="50" w:line="240" w:lineRule="auto"/>
              <w:ind w:firstLineChars="200"/>
              <w:rPr>
                <w:rFonts w:hint="eastAsia"/>
                <w:kern w:val="0"/>
                <w:szCs w:val="21"/>
              </w:rPr>
            </w:pP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rFonts w:hint="eastAsia" w:hAnsi="宋体"/>
                <w:b/>
                <w:bCs/>
                <w:kern w:val="0"/>
                <w:szCs w:val="21"/>
              </w:rPr>
            </w:pPr>
            <w:r>
              <w:rPr>
                <w:rFonts w:hAnsi="宋体"/>
                <w:b/>
                <w:bCs/>
                <w:kern w:val="0"/>
                <w:szCs w:val="21"/>
              </w:rPr>
              <w:t>主要参考书目</w:t>
            </w:r>
          </w:p>
          <w:p>
            <w:pPr>
              <w:widowControl/>
              <w:numPr>
                <w:ilvl w:val="0"/>
                <w:numId w:val="8"/>
              </w:numPr>
              <w:spacing w:before="50"/>
              <w:jc w:val="left"/>
              <w:rPr>
                <w:rFonts w:hint="eastAsia" w:hAnsi="宋体"/>
                <w:color w:val="000000"/>
                <w:kern w:val="0"/>
                <w:szCs w:val="21"/>
              </w:rPr>
            </w:pPr>
            <w:r>
              <w:rPr>
                <w:rFonts w:hint="eastAsia" w:hAnsi="宋体"/>
                <w:color w:val="000000"/>
                <w:kern w:val="0"/>
                <w:szCs w:val="21"/>
              </w:rPr>
              <w:t>一般《结构力学》和《材料力学》教科书，均可；</w:t>
            </w:r>
          </w:p>
          <w:p>
            <w:pPr>
              <w:widowControl/>
              <w:numPr>
                <w:ilvl w:val="0"/>
                <w:numId w:val="8"/>
              </w:numPr>
              <w:spacing w:before="50"/>
              <w:jc w:val="left"/>
              <w:rPr>
                <w:rFonts w:hint="eastAsia" w:hAnsi="宋体"/>
                <w:color w:val="000000"/>
                <w:kern w:val="0"/>
                <w:szCs w:val="21"/>
              </w:rPr>
            </w:pPr>
            <w:r>
              <w:rPr>
                <w:rFonts w:hAnsi="宋体"/>
                <w:color w:val="000000"/>
                <w:kern w:val="0"/>
                <w:szCs w:val="21"/>
              </w:rPr>
              <w:t>濮良贵、纪名刚主编，机械设计(第八版)，高等教育出版社，2006</w:t>
            </w:r>
            <w:r>
              <w:rPr>
                <w:rFonts w:hint="eastAsia" w:hAnsi="宋体"/>
                <w:color w:val="000000"/>
                <w:kern w:val="0"/>
                <w:szCs w:val="21"/>
              </w:rPr>
              <w:t>；</w:t>
            </w:r>
          </w:p>
          <w:p>
            <w:pPr>
              <w:widowControl/>
              <w:numPr>
                <w:ilvl w:val="0"/>
                <w:numId w:val="8"/>
              </w:numPr>
              <w:spacing w:before="50"/>
              <w:jc w:val="left"/>
              <w:rPr>
                <w:rFonts w:hint="eastAsia" w:hAnsi="宋体"/>
                <w:color w:val="000000"/>
                <w:kern w:val="0"/>
                <w:szCs w:val="21"/>
              </w:rPr>
            </w:pPr>
            <w:r>
              <w:rPr>
                <w:rFonts w:hAnsi="宋体"/>
                <w:color w:val="000000"/>
                <w:kern w:val="0"/>
                <w:szCs w:val="21"/>
              </w:rPr>
              <w:t>李育锡主编，机械设计作业集</w:t>
            </w:r>
            <w:r>
              <w:rPr>
                <w:rFonts w:hint="eastAsia" w:hAnsi="宋体"/>
                <w:color w:val="000000"/>
                <w:kern w:val="0"/>
                <w:szCs w:val="21"/>
              </w:rPr>
              <w:t>(</w:t>
            </w:r>
            <w:r>
              <w:rPr>
                <w:rFonts w:hAnsi="宋体"/>
                <w:color w:val="000000"/>
                <w:kern w:val="0"/>
                <w:szCs w:val="21"/>
              </w:rPr>
              <w:t>第三版</w:t>
            </w:r>
            <w:r>
              <w:rPr>
                <w:rFonts w:hint="eastAsia" w:hAnsi="宋体"/>
                <w:color w:val="000000"/>
                <w:kern w:val="0"/>
                <w:szCs w:val="21"/>
              </w:rPr>
              <w:t>)</w:t>
            </w:r>
            <w:r>
              <w:rPr>
                <w:rFonts w:hAnsi="宋体"/>
                <w:color w:val="000000"/>
                <w:kern w:val="0"/>
                <w:szCs w:val="21"/>
              </w:rPr>
              <w:t>，高等教育出版社，2006</w:t>
            </w:r>
            <w:r>
              <w:rPr>
                <w:rFonts w:hint="eastAsia" w:hAnsi="宋体"/>
                <w:color w:val="000000"/>
                <w:kern w:val="0"/>
                <w:szCs w:val="21"/>
              </w:rPr>
              <w:t>；</w:t>
            </w:r>
          </w:p>
          <w:p>
            <w:pPr>
              <w:widowControl/>
              <w:numPr>
                <w:ilvl w:val="0"/>
                <w:numId w:val="8"/>
              </w:numPr>
              <w:spacing w:before="50"/>
              <w:jc w:val="left"/>
              <w:rPr>
                <w:b/>
                <w:bCs/>
                <w:kern w:val="0"/>
                <w:szCs w:val="21"/>
              </w:rPr>
            </w:pPr>
            <w:r>
              <w:rPr>
                <w:rFonts w:hint="eastAsia" w:hAnsi="宋体"/>
                <w:color w:val="000000"/>
                <w:kern w:val="0"/>
                <w:szCs w:val="21"/>
              </w:rPr>
              <w:t>李宝筏主编.</w:t>
            </w:r>
            <w:r>
              <w:rPr>
                <w:rFonts w:hAnsi="宋体"/>
                <w:color w:val="000000"/>
                <w:kern w:val="0"/>
                <w:szCs w:val="21"/>
              </w:rPr>
              <w:t>农业机械学</w:t>
            </w:r>
            <w:r>
              <w:rPr>
                <w:rFonts w:hint="eastAsia" w:hAnsi="宋体"/>
                <w:color w:val="000000"/>
                <w:kern w:val="0"/>
                <w:szCs w:val="21"/>
              </w:rPr>
              <w:t>（面向21世纪课程教材）.北京：中国农业出版社，2003</w:t>
            </w:r>
          </w:p>
        </w:tc>
      </w:tr>
    </w:tbl>
    <w:p>
      <w:pPr>
        <w:widowControl/>
        <w:spacing w:before="100" w:beforeAutospacing="1" w:after="100" w:afterAutospacing="1" w:line="375" w:lineRule="atLeast"/>
        <w:jc w:val="left"/>
        <w:rPr>
          <w:kern w:val="0"/>
        </w:rPr>
      </w:pPr>
    </w:p>
    <w:p>
      <w:r>
        <w:br w:type="page"/>
      </w:r>
    </w:p>
    <w:p>
      <w:pPr>
        <w:adjustRightInd w:val="0"/>
        <w:snapToGrid w:val="0"/>
        <w:spacing w:line="360" w:lineRule="auto"/>
        <w:jc w:val="center"/>
        <w:rPr>
          <w:rFonts w:ascii="黑体" w:hAnsi="Verdana" w:eastAsia="黑体" w:cs="宋体"/>
          <w:kern w:val="0"/>
          <w:sz w:val="28"/>
          <w:szCs w:val="28"/>
        </w:rPr>
      </w:pPr>
      <w:r>
        <w:rPr>
          <w:rFonts w:hint="eastAsia" w:ascii="黑体" w:hAnsi="Verdana" w:eastAsia="黑体" w:cs="宋体"/>
          <w:kern w:val="0"/>
          <w:sz w:val="28"/>
          <w:szCs w:val="28"/>
          <w:lang w:val="en-US" w:eastAsia="zh-CN"/>
        </w:rPr>
        <w:t>341</w:t>
      </w:r>
      <w:r>
        <w:rPr>
          <w:rFonts w:hint="eastAsia" w:ascii="黑体" w:hAnsi="Verdana" w:eastAsia="黑体" w:cs="宋体"/>
          <w:kern w:val="0"/>
          <w:sz w:val="28"/>
          <w:szCs w:val="28"/>
        </w:rPr>
        <w:t>《农业知识综合三》</w:t>
      </w:r>
      <w:r>
        <w:rPr>
          <w:rFonts w:hint="eastAsia" w:ascii="黑体" w:hAnsi="Verdana" w:eastAsia="黑体" w:cs="宋体"/>
          <w:kern w:val="0"/>
          <w:sz w:val="28"/>
          <w:szCs w:val="28"/>
          <w:lang w:eastAsia="zh-CN"/>
        </w:rPr>
        <w:t>（</w:t>
      </w:r>
      <w:r>
        <w:rPr>
          <w:rFonts w:hint="eastAsia" w:ascii="黑体" w:hAnsi="Verdana" w:eastAsia="黑体" w:cs="宋体"/>
          <w:kern w:val="0"/>
          <w:sz w:val="28"/>
          <w:szCs w:val="28"/>
          <w:lang w:val="en-US" w:eastAsia="zh-CN"/>
        </w:rPr>
        <w:t>2</w:t>
      </w:r>
      <w:r>
        <w:rPr>
          <w:rFonts w:hint="eastAsia" w:ascii="黑体" w:hAnsi="Verdana" w:eastAsia="黑体" w:cs="宋体"/>
          <w:kern w:val="0"/>
          <w:sz w:val="28"/>
          <w:szCs w:val="28"/>
          <w:lang w:eastAsia="zh-CN"/>
        </w:rPr>
        <w:t>）</w:t>
      </w:r>
      <w:r>
        <w:rPr>
          <w:rFonts w:hint="eastAsia" w:ascii="黑体" w:hAnsi="Verdana" w:eastAsia="黑体" w:cs="宋体"/>
          <w:kern w:val="0"/>
          <w:sz w:val="28"/>
          <w:szCs w:val="28"/>
        </w:rPr>
        <w:t>考试大纲</w:t>
      </w:r>
    </w:p>
    <w:tbl>
      <w:tblPr>
        <w:tblStyle w:val="13"/>
        <w:tblW w:w="10140" w:type="dxa"/>
        <w:jc w:val="center"/>
        <w:tblLayout w:type="fixed"/>
        <w:tblCellMar>
          <w:top w:w="0" w:type="dxa"/>
          <w:left w:w="0" w:type="dxa"/>
          <w:bottom w:w="0" w:type="dxa"/>
          <w:right w:w="0" w:type="dxa"/>
        </w:tblCellMar>
      </w:tblPr>
      <w:tblGrid>
        <w:gridCol w:w="1776"/>
        <w:gridCol w:w="2543"/>
        <w:gridCol w:w="1776"/>
        <w:gridCol w:w="4045"/>
      </w:tblGrid>
      <w:tr>
        <w:tblPrEx>
          <w:tblCellMar>
            <w:top w:w="0" w:type="dxa"/>
            <w:left w:w="0" w:type="dxa"/>
            <w:bottom w:w="0" w:type="dxa"/>
            <w:right w:w="0" w:type="dxa"/>
          </w:tblCellMar>
        </w:tblPrEx>
        <w:trPr>
          <w:trHeight w:val="317" w:hRule="atLeast"/>
          <w:jc w:val="center"/>
        </w:trPr>
        <w:tc>
          <w:tcPr>
            <w:tcW w:w="1776"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43"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t xml:space="preserve">招生单位自命题 </w:t>
            </w:r>
          </w:p>
        </w:tc>
        <w:tc>
          <w:tcPr>
            <w:tcW w:w="1776"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45"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pPr>
            <w:r>
              <w:t xml:space="preserve">初试 </w:t>
            </w:r>
          </w:p>
        </w:tc>
      </w:tr>
      <w:tr>
        <w:tblPrEx>
          <w:tblCellMar>
            <w:top w:w="0" w:type="dxa"/>
            <w:left w:w="0" w:type="dxa"/>
            <w:bottom w:w="0" w:type="dxa"/>
            <w:right w:w="0" w:type="dxa"/>
          </w:tblCellMar>
        </w:tblPrEx>
        <w:trPr>
          <w:trHeight w:val="305" w:hRule="atLeast"/>
          <w:jc w:val="center"/>
        </w:trPr>
        <w:tc>
          <w:tcPr>
            <w:tcW w:w="1776"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64"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Cs w:val="21"/>
              </w:rPr>
            </w:pPr>
            <w:r>
              <w:rPr>
                <w:rFonts w:hint="eastAsia" w:ascii="Verdana" w:hAnsi="Verdana" w:cs="宋体"/>
                <w:kern w:val="0"/>
                <w:szCs w:val="21"/>
              </w:rPr>
              <w:t>150</w:t>
            </w:r>
          </w:p>
        </w:tc>
      </w:tr>
      <w:tr>
        <w:tblPrEx>
          <w:tblCellMar>
            <w:top w:w="0" w:type="dxa"/>
            <w:left w:w="0" w:type="dxa"/>
            <w:bottom w:w="0" w:type="dxa"/>
            <w:right w:w="0" w:type="dxa"/>
          </w:tblCellMar>
        </w:tblPrEx>
        <w:trPr>
          <w:trHeight w:val="1473" w:hRule="atLeast"/>
          <w:jc w:val="center"/>
        </w:trPr>
        <w:tc>
          <w:tcPr>
            <w:tcW w:w="10140" w:type="dxa"/>
            <w:gridSpan w:val="4"/>
            <w:tcBorders>
              <w:top w:val="single" w:color="000000" w:sz="6" w:space="0"/>
              <w:bottom w:val="single" w:color="000000" w:sz="6" w:space="0"/>
            </w:tcBorders>
            <w:tcMar>
              <w:top w:w="0" w:type="dxa"/>
              <w:left w:w="200" w:type="dxa"/>
              <w:bottom w:w="0" w:type="dxa"/>
              <w:right w:w="160" w:type="dxa"/>
            </w:tcMar>
          </w:tcPr>
          <w:p>
            <w:pPr>
              <w:ind w:left="363" w:leftChars="173"/>
            </w:pPr>
            <w:r>
              <w:rPr>
                <w:rFonts w:ascii="Verdana" w:hAnsi="Verdana" w:cs="宋体"/>
                <w:b/>
                <w:bCs/>
                <w:kern w:val="0"/>
                <w:sz w:val="18"/>
              </w:rPr>
              <w:t>考试性质</w:t>
            </w:r>
            <w:r>
              <w:rPr>
                <w:rFonts w:ascii="Verdana" w:hAnsi="Verdana" w:cs="宋体"/>
                <w:kern w:val="0"/>
                <w:sz w:val="18"/>
                <w:szCs w:val="18"/>
              </w:rPr>
              <w:br w:type="textWrapping"/>
            </w:r>
            <w:r>
              <w:rPr>
                <w:rFonts w:hint="eastAsia"/>
              </w:rPr>
              <w:t>《农业知识综合三》</w:t>
            </w:r>
            <w:r>
              <w:t>考试是为招收</w:t>
            </w:r>
            <w:r>
              <w:rPr>
                <w:rFonts w:hint="eastAsia"/>
              </w:rPr>
              <w:t>农业类</w:t>
            </w:r>
            <w:r>
              <w:t>硕士研究生而设置的选拔考试。它的主要目的是测试</w:t>
            </w:r>
            <w:r>
              <w:rPr>
                <w:rFonts w:hint="eastAsia"/>
              </w:rPr>
              <w:t>考生是否掌握基础的计算机操作和基本网络安全知识，以及考生对程序设计和数据库的了解程度，包括这三个方面的就基本概念、基本理论、基本方法，综合运用与农业信息技术相关的理论方法来分析解决问题的能力。</w:t>
            </w:r>
          </w:p>
          <w:p>
            <w:pPr>
              <w:ind w:left="315" w:leftChars="150"/>
              <w:rPr>
                <w:rFonts w:hint="eastAsia" w:ascii="Verdana" w:hAnsi="Verdana" w:cs="宋体"/>
                <w:kern w:val="0"/>
                <w:sz w:val="18"/>
                <w:szCs w:val="18"/>
              </w:rPr>
            </w:pPr>
            <w:r>
              <w:rPr>
                <w:rFonts w:hAnsi="宋体"/>
                <w:kern w:val="0"/>
                <w:szCs w:val="21"/>
              </w:rPr>
              <w:t>考试采用闭卷笔试形式，考试时间为3小时。</w:t>
            </w:r>
            <w:r>
              <w:rPr>
                <w:rFonts w:hint="eastAsia" w:hAnsi="宋体"/>
                <w:kern w:val="0"/>
                <w:szCs w:val="21"/>
              </w:rPr>
              <w:t>试卷包含程序设计</w:t>
            </w:r>
            <w:r>
              <w:rPr>
                <w:rFonts w:hAnsi="宋体"/>
                <w:kern w:val="0"/>
                <w:szCs w:val="21"/>
              </w:rPr>
              <w:t>、</w:t>
            </w:r>
            <w:r>
              <w:rPr>
                <w:rFonts w:hint="eastAsia" w:hAnsi="宋体"/>
                <w:kern w:val="0"/>
                <w:szCs w:val="21"/>
              </w:rPr>
              <w:t>数据库技术与应用、网络技术</w:t>
            </w:r>
            <w:r>
              <w:rPr>
                <w:rFonts w:hAnsi="宋体"/>
                <w:kern w:val="0"/>
                <w:szCs w:val="21"/>
              </w:rPr>
              <w:t>与应用</w:t>
            </w:r>
            <w:r>
              <w:rPr>
                <w:rFonts w:hint="eastAsia" w:hAnsi="宋体"/>
                <w:kern w:val="0"/>
                <w:szCs w:val="21"/>
              </w:rPr>
              <w:t>三个</w:t>
            </w:r>
            <w:r>
              <w:rPr>
                <w:rFonts w:hAnsi="宋体"/>
                <w:kern w:val="0"/>
                <w:szCs w:val="21"/>
              </w:rPr>
              <w:t>部分，每部分</w:t>
            </w:r>
            <w:r>
              <w:rPr>
                <w:rFonts w:hint="eastAsia" w:hAnsi="宋体"/>
                <w:kern w:val="0"/>
                <w:szCs w:val="21"/>
              </w:rPr>
              <w:t>50分。</w:t>
            </w:r>
          </w:p>
        </w:tc>
      </w:tr>
      <w:tr>
        <w:tblPrEx>
          <w:tblCellMar>
            <w:top w:w="0" w:type="dxa"/>
            <w:left w:w="0" w:type="dxa"/>
            <w:bottom w:w="0" w:type="dxa"/>
            <w:right w:w="0" w:type="dxa"/>
          </w:tblCellMar>
        </w:tblPrEx>
        <w:trPr>
          <w:trHeight w:val="8291" w:hRule="atLeast"/>
          <w:jc w:val="center"/>
        </w:trPr>
        <w:tc>
          <w:tcPr>
            <w:tcW w:w="10140" w:type="dxa"/>
            <w:gridSpan w:val="4"/>
            <w:tcBorders>
              <w:top w:val="single" w:color="000000" w:sz="6" w:space="0"/>
              <w:bottom w:val="single" w:color="000000" w:sz="6" w:space="0"/>
            </w:tcBorders>
            <w:tcMar>
              <w:top w:w="0" w:type="dxa"/>
              <w:left w:w="200" w:type="dxa"/>
              <w:bottom w:w="0" w:type="dxa"/>
              <w:right w:w="160" w:type="dxa"/>
            </w:tcMar>
          </w:tcPr>
          <w:p>
            <w:pPr>
              <w:ind w:firstLine="361" w:firstLineChars="200"/>
              <w:rPr>
                <w:b/>
              </w:rPr>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b/>
              </w:rPr>
              <w:t>一、程序设计</w:t>
            </w:r>
          </w:p>
          <w:p>
            <w:pPr>
              <w:ind w:firstLine="420" w:firstLineChars="200"/>
            </w:pPr>
            <w:r>
              <w:rPr>
                <w:rFonts w:hint="eastAsia"/>
              </w:rPr>
              <w:t>考试内容：</w:t>
            </w:r>
          </w:p>
          <w:p>
            <w:pPr>
              <w:ind w:firstLine="420" w:firstLineChars="200"/>
            </w:pPr>
            <w:r>
              <w:rPr>
                <w:rFonts w:hint="eastAsia"/>
              </w:rPr>
              <w:t>（一）、程序设计基础</w:t>
            </w:r>
          </w:p>
          <w:p>
            <w:pPr>
              <w:ind w:firstLine="420" w:firstLineChars="200"/>
            </w:pPr>
            <w:r>
              <w:rPr>
                <w:rFonts w:hint="eastAsia"/>
              </w:rPr>
              <w:t>考试内容：C语言基本语法、基本结构、基本语句、数组、函数、指针。</w:t>
            </w:r>
          </w:p>
          <w:p>
            <w:pPr>
              <w:ind w:firstLine="420" w:firstLineChars="200"/>
            </w:pPr>
            <w:r>
              <w:rPr>
                <w:rFonts w:hint="eastAsia"/>
              </w:rPr>
              <w:t>考试要求：</w:t>
            </w:r>
          </w:p>
          <w:p>
            <w:pPr>
              <w:ind w:firstLine="420" w:firstLineChars="200"/>
            </w:pPr>
            <w:r>
              <w:t>1．基本语法</w:t>
            </w:r>
            <w:r>
              <w:rPr>
                <w:rFonts w:hint="eastAsia"/>
              </w:rPr>
              <w:t>：掌握</w:t>
            </w:r>
            <w:r>
              <w:t>基本数据类型</w:t>
            </w:r>
            <w:r>
              <w:rPr>
                <w:rFonts w:hint="eastAsia"/>
              </w:rPr>
              <w:t>、</w:t>
            </w:r>
            <w:r>
              <w:t>常量与变量</w:t>
            </w:r>
            <w:r>
              <w:rPr>
                <w:rFonts w:hint="eastAsia"/>
              </w:rPr>
              <w:t>、</w:t>
            </w:r>
            <w:r>
              <w:t>运算符与表达式</w:t>
            </w:r>
            <w:r>
              <w:rPr>
                <w:rFonts w:hint="eastAsia"/>
              </w:rPr>
              <w:t>等基本概念。</w:t>
            </w:r>
          </w:p>
          <w:p>
            <w:pPr>
              <w:ind w:firstLine="420" w:firstLineChars="200"/>
            </w:pPr>
            <w:r>
              <w:t>2．程序的三种基本结构</w:t>
            </w:r>
            <w:r>
              <w:rPr>
                <w:rFonts w:hint="eastAsia"/>
              </w:rPr>
              <w:t>：掌握</w:t>
            </w:r>
            <w:r>
              <w:t>顺序结构</w:t>
            </w:r>
            <w:r>
              <w:rPr>
                <w:rFonts w:hint="eastAsia"/>
              </w:rPr>
              <w:t>、</w:t>
            </w:r>
            <w:r>
              <w:t>选择结构</w:t>
            </w:r>
            <w:r>
              <w:rPr>
                <w:rFonts w:hint="eastAsia"/>
              </w:rPr>
              <w:t>、</w:t>
            </w:r>
            <w:r>
              <w:t>循环结构</w:t>
            </w:r>
            <w:r>
              <w:rPr>
                <w:rFonts w:hint="eastAsia"/>
              </w:rPr>
              <w:t>的特点、结构及简单应用，</w:t>
            </w:r>
            <w:r>
              <w:t>理解结构化程序设计</w:t>
            </w:r>
            <w:r>
              <w:rPr>
                <w:rFonts w:hint="eastAsia"/>
              </w:rPr>
              <w:t>思想</w:t>
            </w:r>
            <w:r>
              <w:t>。</w:t>
            </w:r>
          </w:p>
          <w:p>
            <w:pPr>
              <w:ind w:firstLine="420" w:firstLineChars="200"/>
            </w:pPr>
            <w:r>
              <w:t>3．基本语句</w:t>
            </w:r>
            <w:r>
              <w:rPr>
                <w:rFonts w:hint="eastAsia"/>
              </w:rPr>
              <w:t>：掌握</w:t>
            </w:r>
            <w:r>
              <w:t>赋值语句</w:t>
            </w:r>
            <w:r>
              <w:rPr>
                <w:rFonts w:hint="eastAsia"/>
              </w:rPr>
              <w:t>、</w:t>
            </w:r>
            <w:r>
              <w:t>辅助语句（注释、暂停、结束）</w:t>
            </w:r>
            <w:r>
              <w:rPr>
                <w:rFonts w:hint="eastAsia"/>
              </w:rPr>
              <w:t>、</w:t>
            </w:r>
            <w:r>
              <w:t>分支语句</w:t>
            </w:r>
            <w:r>
              <w:rPr>
                <w:rFonts w:hint="eastAsia"/>
              </w:rPr>
              <w:t>、</w:t>
            </w:r>
            <w:r>
              <w:t>循环语句</w:t>
            </w:r>
            <w:r>
              <w:rPr>
                <w:rFonts w:hint="eastAsia"/>
              </w:rPr>
              <w:t>的语法，并能</w:t>
            </w:r>
            <w:r>
              <w:t>使用这些基本语句进行</w:t>
            </w:r>
            <w:r>
              <w:rPr>
                <w:rFonts w:hint="eastAsia"/>
              </w:rPr>
              <w:t>简单</w:t>
            </w:r>
            <w:r>
              <w:t>程序的编写。</w:t>
            </w:r>
          </w:p>
          <w:p>
            <w:pPr>
              <w:ind w:firstLine="420" w:firstLineChars="200"/>
            </w:pPr>
            <w:r>
              <w:t>4．数组</w:t>
            </w:r>
            <w:r>
              <w:rPr>
                <w:rFonts w:hint="eastAsia"/>
              </w:rPr>
              <w:t>：掌握一维</w:t>
            </w:r>
            <w:r>
              <w:t>数组</w:t>
            </w:r>
            <w:r>
              <w:rPr>
                <w:rFonts w:hint="eastAsia"/>
              </w:rPr>
              <w:t>、二维</w:t>
            </w:r>
            <w:r>
              <w:t>数组</w:t>
            </w:r>
            <w:r>
              <w:rPr>
                <w:rFonts w:hint="eastAsia"/>
              </w:rPr>
              <w:t>的概念、</w:t>
            </w:r>
            <w:r>
              <w:t>声明方法</w:t>
            </w:r>
            <w:r>
              <w:rPr>
                <w:rFonts w:hint="eastAsia"/>
              </w:rPr>
              <w:t>，能</w:t>
            </w:r>
            <w:r>
              <w:t>使用循环语句对数组进行操作</w:t>
            </w:r>
            <w:r>
              <w:rPr>
                <w:rFonts w:hint="eastAsia"/>
              </w:rPr>
              <w:t>。</w:t>
            </w:r>
          </w:p>
          <w:p>
            <w:pPr>
              <w:ind w:firstLine="420" w:firstLineChars="200"/>
            </w:pPr>
            <w:r>
              <w:t>5．</w:t>
            </w:r>
            <w:r>
              <w:rPr>
                <w:rFonts w:hint="eastAsia"/>
              </w:rPr>
              <w:t>函数：掌握函数的定义、函数的参数传递、函数的一般调用、嵌套调用、递归调用。</w:t>
            </w:r>
          </w:p>
          <w:p>
            <w:pPr>
              <w:ind w:firstLine="420" w:firstLineChars="200"/>
            </w:pPr>
            <w:r>
              <w:t>6．</w:t>
            </w:r>
            <w:r>
              <w:rPr>
                <w:rFonts w:hint="eastAsia"/>
              </w:rPr>
              <w:t>指针：掌握基本类型指针的定义与使用，理解与掌握参数按地址方式传递。</w:t>
            </w:r>
          </w:p>
          <w:p>
            <w:pPr>
              <w:ind w:firstLine="420" w:firstLineChars="200"/>
            </w:pPr>
            <w:r>
              <w:rPr>
                <w:rFonts w:hint="eastAsia"/>
              </w:rPr>
              <w:t>（二）、基本算法</w:t>
            </w:r>
          </w:p>
          <w:p>
            <w:pPr>
              <w:ind w:firstLine="420" w:firstLineChars="200"/>
            </w:pPr>
            <w:r>
              <w:rPr>
                <w:rFonts w:hint="eastAsia"/>
              </w:rPr>
              <w:t xml:space="preserve">考试内容：数值计算、字符变换、排序、查找、素数判定、最大公约数、数列求和、阶乘、最小值与最大值求取等基本算法。 </w:t>
            </w:r>
          </w:p>
          <w:p>
            <w:pPr>
              <w:ind w:firstLine="420" w:firstLineChars="200"/>
            </w:pPr>
            <w:r>
              <w:rPr>
                <w:rFonts w:hint="eastAsia"/>
              </w:rPr>
              <w:t>考试要求：能够根据要求编写实现指定功能的程序。</w:t>
            </w:r>
          </w:p>
          <w:p>
            <w:pPr>
              <w:ind w:firstLine="420" w:firstLineChars="200"/>
            </w:pPr>
            <w:r>
              <w:rPr>
                <w:rFonts w:hint="eastAsia"/>
              </w:rPr>
              <w:t>（三）、</w:t>
            </w:r>
            <w:r>
              <w:t>文件</w:t>
            </w:r>
            <w:r>
              <w:rPr>
                <w:rFonts w:hint="eastAsia"/>
              </w:rPr>
              <w:t>操作</w:t>
            </w:r>
          </w:p>
          <w:p>
            <w:pPr>
              <w:ind w:firstLine="420" w:firstLineChars="200"/>
            </w:pPr>
            <w:r>
              <w:rPr>
                <w:rFonts w:hint="eastAsia"/>
              </w:rPr>
              <w:t>考试内容：文件操作。</w:t>
            </w:r>
          </w:p>
          <w:p>
            <w:pPr>
              <w:ind w:firstLine="420" w:firstLineChars="200"/>
            </w:pPr>
            <w:r>
              <w:rPr>
                <w:rFonts w:hint="eastAsia"/>
              </w:rPr>
              <w:t>考试要求：掌握</w:t>
            </w:r>
            <w:r>
              <w:t>文件的概念</w:t>
            </w:r>
            <w:r>
              <w:rPr>
                <w:rFonts w:hint="eastAsia"/>
              </w:rPr>
              <w:t>，</w:t>
            </w:r>
            <w:r>
              <w:t>掌握</w:t>
            </w:r>
            <w:r>
              <w:rPr>
                <w:rFonts w:hint="eastAsia"/>
              </w:rPr>
              <w:t>文本</w:t>
            </w:r>
            <w:r>
              <w:t>文件的打开、关闭与读写方法；</w:t>
            </w:r>
            <w:r>
              <w:rPr>
                <w:rFonts w:hint="eastAsia"/>
              </w:rPr>
              <w:t>了解二进制</w:t>
            </w:r>
            <w:r>
              <w:t>文件的打开、关闭与读写方法。</w:t>
            </w:r>
          </w:p>
          <w:p>
            <w:pPr>
              <w:rPr>
                <w:b/>
              </w:rPr>
            </w:pPr>
            <w:r>
              <w:rPr>
                <w:rFonts w:hint="eastAsia"/>
                <w:b/>
              </w:rPr>
              <w:t>二、数据库技术与应用</w:t>
            </w:r>
          </w:p>
          <w:p>
            <w:pPr>
              <w:ind w:firstLine="420" w:firstLineChars="200"/>
            </w:pPr>
            <w:r>
              <w:rPr>
                <w:rFonts w:hint="eastAsia"/>
              </w:rPr>
              <w:t>考试内容：</w:t>
            </w:r>
          </w:p>
          <w:p>
            <w:pPr>
              <w:ind w:firstLine="420" w:firstLineChars="200"/>
            </w:pPr>
            <w:r>
              <w:rPr>
                <w:rFonts w:hint="eastAsia"/>
              </w:rPr>
              <w:t>（一）数据库基本概念和原理</w:t>
            </w:r>
          </w:p>
          <w:p>
            <w:pPr>
              <w:ind w:firstLine="420" w:firstLineChars="200"/>
            </w:pPr>
            <w:r>
              <w:rPr>
                <w:rFonts w:hint="eastAsia"/>
              </w:rPr>
              <w:t>1、考试内容：</w:t>
            </w:r>
          </w:p>
          <w:p>
            <w:pPr>
              <w:ind w:firstLine="420" w:firstLineChars="200"/>
            </w:pPr>
            <w:r>
              <w:rPr>
                <w:rFonts w:hint="eastAsia"/>
              </w:rPr>
              <w:t>数据模型，数据库系统结构，数据库系统组成</w:t>
            </w:r>
          </w:p>
          <w:p>
            <w:pPr>
              <w:ind w:firstLine="420" w:firstLineChars="200"/>
            </w:pPr>
            <w:r>
              <w:rPr>
                <w:rFonts w:hint="eastAsia"/>
              </w:rPr>
              <w:t>2、考试要求：</w:t>
            </w:r>
          </w:p>
          <w:p>
            <w:pPr>
              <w:ind w:firstLine="420" w:firstLineChars="200"/>
            </w:pPr>
            <w:r>
              <w:rPr>
                <w:rFonts w:hint="eastAsia"/>
              </w:rPr>
              <w:t>掌握数据库、数据库系统及数据库管理系统等基本概念；</w:t>
            </w:r>
          </w:p>
          <w:p>
            <w:pPr>
              <w:ind w:firstLine="420" w:firstLineChars="200"/>
            </w:pPr>
            <w:r>
              <w:rPr>
                <w:rFonts w:hint="eastAsia"/>
              </w:rPr>
              <w:t>了解常用的数据库模型，掌握数据模型的三要素；</w:t>
            </w:r>
          </w:p>
          <w:p>
            <w:pPr>
              <w:ind w:firstLine="420" w:firstLineChars="200"/>
            </w:pPr>
            <w:r>
              <w:rPr>
                <w:rFonts w:hint="eastAsia"/>
              </w:rPr>
              <w:t>掌握数据库系统的组成及特点。</w:t>
            </w:r>
          </w:p>
          <w:p>
            <w:pPr>
              <w:ind w:firstLine="420" w:firstLineChars="200"/>
            </w:pPr>
            <w:r>
              <w:rPr>
                <w:rFonts w:hint="eastAsia"/>
              </w:rPr>
              <w:t>（二）关系数据库</w:t>
            </w:r>
          </w:p>
          <w:p>
            <w:pPr>
              <w:ind w:firstLine="420" w:firstLineChars="200"/>
            </w:pPr>
            <w:r>
              <w:rPr>
                <w:rFonts w:hint="eastAsia"/>
              </w:rPr>
              <w:t>1、考试内容：</w:t>
            </w:r>
          </w:p>
          <w:p>
            <w:pPr>
              <w:ind w:firstLine="420" w:firstLineChars="200"/>
            </w:pPr>
            <w:r>
              <w:rPr>
                <w:rFonts w:hint="eastAsia"/>
              </w:rPr>
              <w:t xml:space="preserve">   关系数据库的基本概念，数据依赖，关系数据结构及形式化定义，关系完整性，关系代数，关系模式规范化。</w:t>
            </w:r>
          </w:p>
          <w:p>
            <w:pPr>
              <w:ind w:firstLine="420" w:firstLineChars="200"/>
            </w:pPr>
            <w:r>
              <w:rPr>
                <w:rFonts w:hint="eastAsia"/>
              </w:rPr>
              <w:t>2、考试要求：</w:t>
            </w:r>
          </w:p>
          <w:p>
            <w:pPr>
              <w:ind w:firstLine="420" w:firstLineChars="200"/>
            </w:pPr>
            <w:r>
              <w:rPr>
                <w:rFonts w:hint="eastAsia"/>
              </w:rPr>
              <w:t>（1）关系的数学定义，理解函数依赖的定义和相应的概念；</w:t>
            </w:r>
          </w:p>
          <w:p>
            <w:pPr>
              <w:ind w:firstLine="420" w:firstLineChars="200"/>
            </w:pPr>
            <w:r>
              <w:rPr>
                <w:rFonts w:hint="eastAsia"/>
              </w:rPr>
              <w:t>（2）关系模式的概念及表示方法；</w:t>
            </w:r>
          </w:p>
          <w:p>
            <w:pPr>
              <w:ind w:firstLine="420" w:firstLineChars="200"/>
            </w:pPr>
            <w:r>
              <w:rPr>
                <w:rFonts w:hint="eastAsia"/>
              </w:rPr>
              <w:t>（3）关系的完整性规则，能够运用完整性规则判断数据库中的数据的合法性；</w:t>
            </w:r>
          </w:p>
          <w:p>
            <w:pPr>
              <w:ind w:firstLine="420" w:firstLineChars="200"/>
            </w:pPr>
            <w:r>
              <w:rPr>
                <w:rFonts w:hint="eastAsia"/>
              </w:rPr>
              <w:t>（4）关系代数的各种运算；</w:t>
            </w:r>
          </w:p>
          <w:p>
            <w:pPr>
              <w:ind w:firstLine="420" w:firstLineChars="200"/>
            </w:pPr>
            <w:r>
              <w:rPr>
                <w:rFonts w:hint="eastAsia"/>
              </w:rPr>
              <w:t>（5）关系模式的规范化。</w:t>
            </w:r>
          </w:p>
          <w:p>
            <w:pPr>
              <w:ind w:firstLine="420" w:firstLineChars="200"/>
            </w:pPr>
            <w:r>
              <w:rPr>
                <w:rFonts w:hint="eastAsia"/>
              </w:rPr>
              <w:t>（三）关系数据库标准语言SQL</w:t>
            </w:r>
          </w:p>
          <w:p>
            <w:pPr>
              <w:ind w:firstLine="420" w:firstLineChars="200"/>
            </w:pPr>
            <w:r>
              <w:rPr>
                <w:rFonts w:hint="eastAsia"/>
              </w:rPr>
              <w:t>1、考试内容：</w:t>
            </w:r>
          </w:p>
          <w:p>
            <w:pPr>
              <w:ind w:firstLine="420" w:firstLineChars="200"/>
            </w:pPr>
            <w:r>
              <w:rPr>
                <w:rFonts w:hint="eastAsia"/>
              </w:rPr>
              <w:t>数据定义，数据查询，数据更新</w:t>
            </w:r>
          </w:p>
          <w:p>
            <w:pPr>
              <w:ind w:firstLine="420" w:firstLineChars="200"/>
            </w:pPr>
            <w:r>
              <w:rPr>
                <w:rFonts w:hint="eastAsia"/>
              </w:rPr>
              <w:t>2、考试要求：</w:t>
            </w:r>
          </w:p>
          <w:p>
            <w:pPr>
              <w:ind w:firstLine="420" w:firstLineChars="200"/>
            </w:pPr>
            <w:r>
              <w:rPr>
                <w:rFonts w:hint="eastAsia"/>
              </w:rPr>
              <w:t xml:space="preserve">   （1）SQL数据定义：定义、修改和撤消基本表，建立和撤消索引；</w:t>
            </w:r>
          </w:p>
          <w:p>
            <w:pPr>
              <w:ind w:firstLine="420" w:firstLineChars="200"/>
            </w:pPr>
            <w:r>
              <w:rPr>
                <w:rFonts w:hint="eastAsia"/>
              </w:rPr>
              <w:t xml:space="preserve">   （2）SQL数据查询：SELECT语句的格式和各种用法；</w:t>
            </w:r>
          </w:p>
          <w:p>
            <w:pPr>
              <w:ind w:firstLine="420" w:firstLineChars="200"/>
            </w:pPr>
            <w:r>
              <w:rPr>
                <w:rFonts w:hint="eastAsia"/>
              </w:rPr>
              <w:t>（3）SQL数据更新：INSERT、DELETE、UPDATE语句的格式和用法。</w:t>
            </w:r>
          </w:p>
          <w:p>
            <w:pPr>
              <w:ind w:firstLine="420" w:firstLineChars="200"/>
            </w:pPr>
            <w:r>
              <w:rPr>
                <w:rFonts w:hint="eastAsia"/>
              </w:rPr>
              <w:t>（四）数据库设计和开发</w:t>
            </w:r>
          </w:p>
          <w:p>
            <w:pPr>
              <w:ind w:firstLine="420" w:firstLineChars="200"/>
            </w:pPr>
            <w:r>
              <w:rPr>
                <w:rFonts w:hint="eastAsia"/>
              </w:rPr>
              <w:t>1、考试内容：</w:t>
            </w:r>
          </w:p>
          <w:p>
            <w:pPr>
              <w:ind w:firstLine="420" w:firstLineChars="200"/>
            </w:pPr>
            <w:r>
              <w:rPr>
                <w:rFonts w:hint="eastAsia"/>
              </w:rPr>
              <w:t xml:space="preserve">   需求分析，概念结构设计，逻辑结构设计，物理结构设计</w:t>
            </w:r>
          </w:p>
          <w:p>
            <w:pPr>
              <w:ind w:firstLine="420" w:firstLineChars="200"/>
            </w:pPr>
            <w:r>
              <w:rPr>
                <w:rFonts w:hint="eastAsia"/>
              </w:rPr>
              <w:t>2、考试要求：</w:t>
            </w:r>
          </w:p>
          <w:p>
            <w:pPr>
              <w:ind w:firstLine="420" w:firstLineChars="200"/>
            </w:pPr>
            <w:r>
              <w:rPr>
                <w:rFonts w:hint="eastAsia"/>
              </w:rPr>
              <w:t xml:space="preserve">   掌握数据库设计的方法和步骤。 重点掌握概念结构设计和逻辑结构设计，能根据系统实际设计E-R模型，掌握从E-R模型转换为关系模型的方法。</w:t>
            </w:r>
          </w:p>
          <w:p>
            <w:pPr>
              <w:ind w:firstLine="420" w:firstLineChars="200"/>
            </w:pPr>
            <w:r>
              <w:rPr>
                <w:rFonts w:hint="eastAsia"/>
              </w:rPr>
              <w:t>（五）数据库安全保护</w:t>
            </w:r>
          </w:p>
          <w:p>
            <w:pPr>
              <w:ind w:firstLine="420" w:firstLineChars="200"/>
            </w:pPr>
            <w:r>
              <w:rPr>
                <w:rFonts w:hint="eastAsia"/>
              </w:rPr>
              <w:t>1、考试内容：</w:t>
            </w:r>
          </w:p>
          <w:p>
            <w:pPr>
              <w:ind w:firstLine="420" w:firstLineChars="200"/>
            </w:pPr>
            <w:r>
              <w:rPr>
                <w:rFonts w:hint="eastAsia"/>
              </w:rPr>
              <w:t xml:space="preserve">   数据库恢复技术，数据库的安全性控制，数据库的并发控制，数据库的完整性控制。</w:t>
            </w:r>
          </w:p>
          <w:p>
            <w:pPr>
              <w:ind w:firstLine="420" w:firstLineChars="200"/>
            </w:pPr>
            <w:r>
              <w:rPr>
                <w:rFonts w:hint="eastAsia"/>
              </w:rPr>
              <w:t>2、考试要求：</w:t>
            </w:r>
          </w:p>
          <w:p>
            <w:pPr>
              <w:ind w:firstLine="420" w:firstLineChars="200"/>
            </w:pPr>
            <w:r>
              <w:rPr>
                <w:rFonts w:hint="eastAsia"/>
              </w:rPr>
              <w:t xml:space="preserve">   （1）事务的基本概念，故障的种类，恢复的原理，日志文件的格式、内容和日志文件的作用，恢复的实现技术和恢复策略，数据库镜像；</w:t>
            </w:r>
          </w:p>
          <w:p>
            <w:pPr>
              <w:ind w:firstLine="420" w:firstLineChars="200"/>
            </w:pPr>
            <w:r>
              <w:rPr>
                <w:rFonts w:hint="eastAsia"/>
              </w:rPr>
              <w:t xml:space="preserve">   （2）数据库安全性的含义和目的，数据库安全性控制采用的技术方法；</w:t>
            </w:r>
          </w:p>
          <w:p>
            <w:pPr>
              <w:ind w:firstLine="420" w:firstLineChars="200"/>
            </w:pPr>
            <w:r>
              <w:rPr>
                <w:rFonts w:hint="eastAsia"/>
              </w:rPr>
              <w:t xml:space="preserve">   （3）数据库并发控制的含义和目的，并发操作带来的数据不一致性，并发控制的主要技术，数据库的封锁机制；</w:t>
            </w:r>
          </w:p>
          <w:p>
            <w:pPr>
              <w:ind w:firstLine="420" w:firstLineChars="200"/>
            </w:pPr>
            <w:r>
              <w:rPr>
                <w:rFonts w:hint="eastAsia"/>
              </w:rPr>
              <w:t xml:space="preserve">   （4）数据库完整性控制的含义和目的，完整性约束条件，完整性控制。</w:t>
            </w:r>
          </w:p>
          <w:p>
            <w:pPr>
              <w:rPr>
                <w:b/>
              </w:rPr>
            </w:pPr>
            <w:r>
              <w:rPr>
                <w:rFonts w:hint="eastAsia"/>
                <w:b/>
              </w:rPr>
              <w:t>三、</w:t>
            </w:r>
            <w:r>
              <w:rPr>
                <w:b/>
              </w:rPr>
              <w:t>计算机网络技术与应用</w:t>
            </w:r>
          </w:p>
          <w:p>
            <w:pPr>
              <w:ind w:firstLine="420" w:firstLineChars="200"/>
            </w:pPr>
            <w:r>
              <w:rPr>
                <w:rFonts w:hint="eastAsia"/>
              </w:rPr>
              <w:t>考试内容：</w:t>
            </w:r>
          </w:p>
          <w:p>
            <w:pPr>
              <w:ind w:firstLine="420" w:firstLineChars="200"/>
            </w:pPr>
            <w:r>
              <w:rPr>
                <w:rFonts w:hint="eastAsia"/>
              </w:rPr>
              <w:t>1、计算机网络概述</w:t>
            </w:r>
          </w:p>
          <w:p>
            <w:pPr>
              <w:ind w:firstLine="420" w:firstLineChars="200"/>
            </w:pPr>
            <w:r>
              <w:rPr>
                <w:rFonts w:hint="eastAsia"/>
              </w:rPr>
              <w:t>了解计算机网络基础知识包括计算机网络产生、发展与应用，计算机网</w:t>
            </w:r>
            <w:r>
              <w:t>络构成、分类和拓扑结构等。</w:t>
            </w:r>
          </w:p>
          <w:p>
            <w:pPr>
              <w:ind w:firstLine="420" w:firstLineChars="200"/>
            </w:pPr>
            <w:r>
              <w:rPr>
                <w:rFonts w:hint="eastAsia"/>
              </w:rPr>
              <w:t>2、</w:t>
            </w:r>
            <w:r>
              <w:t>数据通信基础</w:t>
            </w:r>
          </w:p>
          <w:p>
            <w:pPr>
              <w:ind w:firstLine="420" w:firstLineChars="200"/>
            </w:pPr>
            <w:r>
              <w:t>了解数据通信基础知识，包括数据通信原理、通信编码技术、数据传输方式、多路复用技术、数据交换技术、常用传输介质等。</w:t>
            </w:r>
          </w:p>
          <w:p>
            <w:pPr>
              <w:ind w:firstLine="420" w:firstLineChars="200"/>
            </w:pPr>
            <w:r>
              <w:rPr>
                <w:rFonts w:hint="eastAsia"/>
              </w:rPr>
              <w:t>3、</w:t>
            </w:r>
            <w:r>
              <w:t>计算机网络体系结构与参考模型</w:t>
            </w:r>
          </w:p>
          <w:p>
            <w:pPr>
              <w:ind w:firstLine="420" w:firstLineChars="200"/>
            </w:pPr>
            <w:r>
              <w:t>理解计算机网络体系结构的基本概念，理解OSI参考模型、TCP/IP体系结构，理解各层次的功能。</w:t>
            </w:r>
          </w:p>
          <w:p>
            <w:pPr>
              <w:ind w:firstLine="420" w:firstLineChars="200"/>
            </w:pPr>
            <w:r>
              <w:rPr>
                <w:rFonts w:hint="eastAsia"/>
              </w:rPr>
              <w:t>4、</w:t>
            </w:r>
            <w:r>
              <w:t>局域网</w:t>
            </w:r>
          </w:p>
          <w:p>
            <w:pPr>
              <w:ind w:firstLine="420" w:firstLineChars="200"/>
            </w:pPr>
            <w:r>
              <w:t>理解局域网基本技术、IEEE相关标准，掌握以太网原理和技术包括传统以太网、高速以太网、交换式以太网、虚拟局域网，理解无线局域网，掌握局域网组网设备、局域网的组网方法，了解局域网结构化布线技术。</w:t>
            </w:r>
          </w:p>
          <w:p>
            <w:pPr>
              <w:ind w:firstLine="420" w:firstLineChars="200"/>
            </w:pPr>
            <w:r>
              <w:rPr>
                <w:rFonts w:hint="eastAsia"/>
              </w:rPr>
              <w:t>5、</w:t>
            </w:r>
            <w:r>
              <w:fldChar w:fldCharType="begin"/>
            </w:r>
            <w:r>
              <w:instrText xml:space="preserve"> HYPERLINK "http://www.dx513.com/Index.html" </w:instrText>
            </w:r>
            <w:r>
              <w:fldChar w:fldCharType="separate"/>
            </w:r>
            <w:r>
              <w:t>广域网原理与技术</w:t>
            </w:r>
            <w:r>
              <w:fldChar w:fldCharType="end"/>
            </w:r>
          </w:p>
          <w:p>
            <w:pPr>
              <w:ind w:firstLine="420" w:firstLineChars="200"/>
            </w:pPr>
            <w:r>
              <w:t>理解广域网原理与技术，了解点到点传输技术及协议、公用交换电话网、线缆调制解调技术、综合业务数字网（ISDN）、ATM 技术、同步光纤网、 无线广域网、宽带接入技术、广域网的物理编址，理解广域网中的路由选择算法和协议。理解网卡、调制解调器、集线器、交换机、中继器、网桥、路由器等的原理和作用。</w:t>
            </w:r>
          </w:p>
          <w:p>
            <w:pPr>
              <w:ind w:firstLine="420" w:firstLineChars="200"/>
            </w:pPr>
            <w:r>
              <w:rPr>
                <w:rFonts w:hint="eastAsia"/>
              </w:rPr>
              <w:t>6、</w:t>
            </w:r>
            <w:r>
              <w:t>Internet 原理与技术基础 </w:t>
            </w:r>
          </w:p>
          <w:p>
            <w:pPr>
              <w:ind w:firstLine="420" w:firstLineChars="200"/>
            </w:pPr>
            <w:r>
              <w:t>理解Internet 原理与技术，了解Internet 的形成、发展和作用、Internet 的接入方式和Internet的基本服务 ，掌握IP 协议包括IP 地址、ARP 协议、PPP 协议、DHCP 协议、ICMP、TCP、UDP、DNS等的工作原理，及常见的互联网应用：电子邮件（E-mail）、万维网（WWW）、文件传输（FTP）、  远程登录（Telnet）等 。</w:t>
            </w:r>
          </w:p>
          <w:p>
            <w:pPr>
              <w:ind w:firstLine="420" w:firstLineChars="200"/>
            </w:pPr>
            <w:r>
              <w:rPr>
                <w:rFonts w:hint="eastAsia"/>
              </w:rPr>
              <w:t>7、</w:t>
            </w:r>
            <w:r>
              <w:t xml:space="preserve"> 网络日常管理与安全维护</w:t>
            </w:r>
          </w:p>
          <w:p>
            <w:pPr>
              <w:ind w:firstLine="420" w:firstLineChars="200"/>
            </w:pPr>
            <w:r>
              <w:t>了解计算机网络管理的功能、管理协议和常见的网络管理系统。理解常见网络安全技术的原理： 加密与解密、认证与鉴别技术 、信息隐藏、包过滤、</w:t>
            </w:r>
            <w:r>
              <w:rPr>
                <w:rFonts w:hint="eastAsia"/>
              </w:rPr>
              <w:t>网络病毒、</w:t>
            </w:r>
            <w:r>
              <w:t>防火墙等。</w:t>
            </w:r>
          </w:p>
          <w:p>
            <w:pPr>
              <w:ind w:firstLine="420" w:firstLineChars="200"/>
            </w:pPr>
            <w:r>
              <w:rPr>
                <w:rFonts w:hint="eastAsia"/>
              </w:rPr>
              <w:t>8、下一代因特网</w:t>
            </w:r>
          </w:p>
          <w:p>
            <w:pPr>
              <w:ind w:firstLine="420" w:firstLineChars="200"/>
            </w:pPr>
            <w:r>
              <w:rPr>
                <w:rFonts w:hint="eastAsia"/>
              </w:rPr>
              <w:t>了解IPV6及其特点，P2P共享。</w:t>
            </w:r>
          </w:p>
        </w:tc>
      </w:tr>
      <w:tr>
        <w:tblPrEx>
          <w:tblCellMar>
            <w:top w:w="0" w:type="dxa"/>
            <w:left w:w="0" w:type="dxa"/>
            <w:bottom w:w="0" w:type="dxa"/>
            <w:right w:w="0" w:type="dxa"/>
          </w:tblCellMar>
        </w:tblPrEx>
        <w:trPr>
          <w:trHeight w:val="1216" w:hRule="atLeast"/>
          <w:jc w:val="center"/>
        </w:trPr>
        <w:tc>
          <w:tcPr>
            <w:tcW w:w="10140"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jc w:val="left"/>
              <w:rPr>
                <w:rFonts w:ascii="Verdana" w:hAnsi="Verdana" w:cs="宋体"/>
                <w:b/>
                <w:bCs/>
                <w:kern w:val="0"/>
                <w:sz w:val="18"/>
              </w:rPr>
            </w:pPr>
            <w:r>
              <w:rPr>
                <w:rFonts w:hint="eastAsia" w:ascii="Verdana" w:hAnsi="Verdana" w:cs="宋体"/>
                <w:b/>
                <w:bCs/>
                <w:kern w:val="0"/>
                <w:sz w:val="18"/>
              </w:rPr>
              <w:t>主要参考书目</w:t>
            </w:r>
          </w:p>
          <w:p>
            <w:pPr>
              <w:pStyle w:val="17"/>
              <w:numPr>
                <w:ilvl w:val="0"/>
                <w:numId w:val="9"/>
              </w:numPr>
              <w:ind w:firstLineChars="0"/>
              <w:rPr>
                <w:rFonts w:ascii="仿宋_GB2312" w:hAnsi="Verdana" w:eastAsia="仿宋_GB2312"/>
                <w:sz w:val="24"/>
              </w:rPr>
            </w:pPr>
            <w:r>
              <w:rPr>
                <w:rFonts w:hint="eastAsia" w:ascii="宋体"/>
                <w:szCs w:val="21"/>
              </w:rPr>
              <w:t>占跃华，C语言程序设计，2013年出版，北京邮电大学出版社。</w:t>
            </w:r>
          </w:p>
          <w:p>
            <w:pPr>
              <w:pStyle w:val="17"/>
              <w:numPr>
                <w:ilvl w:val="0"/>
                <w:numId w:val="9"/>
              </w:numPr>
              <w:ind w:firstLineChars="0"/>
              <w:rPr>
                <w:rFonts w:ascii="宋体"/>
                <w:szCs w:val="21"/>
              </w:rPr>
            </w:pPr>
            <w:r>
              <w:rPr>
                <w:rFonts w:hint="default" w:ascii="宋体"/>
                <w:szCs w:val="21"/>
              </w:rPr>
              <w:t>何玉洁</w:t>
            </w:r>
            <w:r>
              <w:rPr>
                <w:rFonts w:hint="eastAsia" w:ascii="宋体"/>
                <w:szCs w:val="21"/>
              </w:rPr>
              <w:t>，</w:t>
            </w:r>
            <w:r>
              <w:rPr>
                <w:rFonts w:hint="default" w:ascii="宋体"/>
                <w:szCs w:val="21"/>
              </w:rPr>
              <w:t>数据库基础与实践技术（</w:t>
            </w:r>
            <w:r>
              <w:rPr>
                <w:rFonts w:ascii="宋体"/>
                <w:szCs w:val="21"/>
              </w:rPr>
              <w:t>SQL Server 2008）</w:t>
            </w:r>
            <w:r>
              <w:rPr>
                <w:rFonts w:hint="eastAsia" w:ascii="宋体"/>
                <w:szCs w:val="21"/>
              </w:rPr>
              <w:t>，201</w:t>
            </w:r>
            <w:r>
              <w:rPr>
                <w:rFonts w:hint="default" w:ascii="宋体"/>
                <w:szCs w:val="21"/>
              </w:rPr>
              <w:t>8</w:t>
            </w:r>
            <w:r>
              <w:rPr>
                <w:rFonts w:hint="eastAsia" w:ascii="宋体"/>
                <w:szCs w:val="21"/>
              </w:rPr>
              <w:t>年出版，</w:t>
            </w:r>
            <w:r>
              <w:rPr>
                <w:rFonts w:hint="default" w:ascii="宋体"/>
                <w:szCs w:val="21"/>
              </w:rPr>
              <w:t>机械</w:t>
            </w:r>
            <w:r>
              <w:rPr>
                <w:rFonts w:ascii="宋体"/>
                <w:szCs w:val="21"/>
              </w:rPr>
              <w:t>工业出版社</w:t>
            </w:r>
            <w:r>
              <w:rPr>
                <w:rFonts w:hint="eastAsia" w:ascii="宋体"/>
                <w:szCs w:val="21"/>
              </w:rPr>
              <w:t>。</w:t>
            </w:r>
          </w:p>
          <w:p>
            <w:pPr>
              <w:pStyle w:val="17"/>
              <w:numPr>
                <w:ilvl w:val="0"/>
                <w:numId w:val="9"/>
              </w:numPr>
              <w:ind w:firstLineChars="0"/>
              <w:rPr>
                <w:rFonts w:ascii="仿宋_GB2312" w:hAnsi="Verdana" w:eastAsia="仿宋_GB2312"/>
                <w:sz w:val="24"/>
              </w:rPr>
            </w:pPr>
            <w:r>
              <w:rPr>
                <w:rFonts w:ascii="宋体"/>
                <w:szCs w:val="21"/>
              </w:rPr>
              <w:t>谢希仁</w:t>
            </w:r>
            <w:r>
              <w:rPr>
                <w:rFonts w:hint="eastAsia" w:ascii="宋体"/>
                <w:szCs w:val="21"/>
              </w:rPr>
              <w:t>，</w:t>
            </w:r>
            <w:r>
              <w:rPr>
                <w:rFonts w:ascii="宋体"/>
                <w:szCs w:val="21"/>
              </w:rPr>
              <w:t>计算机网络</w:t>
            </w:r>
            <w:r>
              <w:rPr>
                <w:rFonts w:hint="eastAsia" w:ascii="宋体"/>
                <w:szCs w:val="21"/>
              </w:rPr>
              <w:t>（</w:t>
            </w:r>
            <w:r>
              <w:rPr>
                <w:rFonts w:ascii="宋体"/>
                <w:szCs w:val="21"/>
              </w:rPr>
              <w:t>第</w:t>
            </w:r>
            <w:r>
              <w:rPr>
                <w:rFonts w:hint="eastAsia" w:ascii="宋体"/>
                <w:szCs w:val="21"/>
              </w:rPr>
              <w:t>7</w:t>
            </w:r>
            <w:r>
              <w:rPr>
                <w:rFonts w:ascii="宋体"/>
                <w:szCs w:val="21"/>
              </w:rPr>
              <w:t>版</w:t>
            </w:r>
            <w:r>
              <w:rPr>
                <w:rFonts w:hint="eastAsia" w:ascii="宋体"/>
                <w:szCs w:val="21"/>
              </w:rPr>
              <w:t>），2017年出版，</w:t>
            </w:r>
            <w:r>
              <w:rPr>
                <w:rFonts w:ascii="宋体"/>
                <w:szCs w:val="21"/>
              </w:rPr>
              <w:t>电子工业出版社</w:t>
            </w:r>
            <w:r>
              <w:rPr>
                <w:rFonts w:hint="eastAsia" w:ascii="宋体"/>
                <w:szCs w:val="21"/>
              </w:rPr>
              <w:t>。</w:t>
            </w:r>
          </w:p>
        </w:tc>
      </w:tr>
    </w:tbl>
    <w:p>
      <w:pPr>
        <w:rPr>
          <w:rFonts w:hint="default"/>
        </w:rPr>
      </w:pPr>
      <w:r>
        <w:t xml:space="preserve"> </w:t>
      </w:r>
    </w:p>
    <w:p>
      <w:r>
        <w:br w:type="page"/>
      </w:r>
    </w:p>
    <w:p>
      <w:pPr>
        <w:widowControl/>
        <w:jc w:val="center"/>
        <w:rPr>
          <w:kern w:val="0"/>
        </w:rPr>
      </w:pPr>
      <w:r>
        <w:rPr>
          <w:rFonts w:hint="eastAsia" w:ascii="黑体" w:hAnsi="Verdana" w:eastAsia="黑体" w:cs="宋体"/>
          <w:kern w:val="0"/>
          <w:sz w:val="32"/>
          <w:szCs w:val="32"/>
          <w:lang w:val="en-US" w:eastAsia="zh-CN"/>
        </w:rPr>
        <w:t>341</w:t>
      </w:r>
      <w:r>
        <w:rPr>
          <w:rFonts w:hint="eastAsia" w:ascii="黑体" w:hAnsi="Verdana" w:eastAsia="黑体" w:cs="宋体"/>
          <w:kern w:val="0"/>
          <w:sz w:val="32"/>
          <w:szCs w:val="32"/>
        </w:rPr>
        <w:t>《农业知识综合三》</w:t>
      </w:r>
      <w:r>
        <w:rPr>
          <w:rFonts w:hint="eastAsia" w:ascii="黑体" w:hAnsi="Verdana" w:eastAsia="黑体" w:cs="宋体"/>
          <w:kern w:val="0"/>
          <w:sz w:val="32"/>
          <w:szCs w:val="32"/>
          <w:lang w:eastAsia="zh-CN"/>
        </w:rPr>
        <w:t>（</w:t>
      </w:r>
      <w:r>
        <w:rPr>
          <w:rFonts w:hint="eastAsia" w:ascii="黑体" w:hAnsi="Verdana" w:eastAsia="黑体" w:cs="宋体"/>
          <w:kern w:val="0"/>
          <w:sz w:val="32"/>
          <w:szCs w:val="32"/>
          <w:lang w:val="en-US" w:eastAsia="zh-CN"/>
        </w:rPr>
        <w:t>3</w:t>
      </w:r>
      <w:r>
        <w:rPr>
          <w:rFonts w:hint="eastAsia" w:ascii="黑体" w:hAnsi="Verdana" w:eastAsia="黑体" w:cs="宋体"/>
          <w:kern w:val="0"/>
          <w:sz w:val="32"/>
          <w:szCs w:val="32"/>
          <w:lang w:eastAsia="zh-CN"/>
        </w:rPr>
        <w:t>）</w:t>
      </w:r>
      <w:r>
        <w:rPr>
          <w:rFonts w:hint="eastAsia" w:ascii="黑体" w:hAnsi="Verdana" w:eastAsia="黑体" w:cs="宋体"/>
          <w:kern w:val="0"/>
          <w:sz w:val="32"/>
          <w:szCs w:val="32"/>
        </w:rPr>
        <w:t>考试大纲</w:t>
      </w:r>
    </w:p>
    <w:tbl>
      <w:tblPr>
        <w:tblStyle w:val="13"/>
        <w:tblW w:w="0" w:type="auto"/>
        <w:jc w:val="center"/>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2012"/>
        <w:gridCol w:w="2999"/>
        <w:gridCol w:w="2012"/>
        <w:gridCol w:w="2438"/>
      </w:tblGrid>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命题方式</w:t>
            </w:r>
          </w:p>
        </w:tc>
        <w:tc>
          <w:tcPr>
            <w:tcW w:w="2999"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招生单位自命题</w:t>
            </w:r>
          </w:p>
        </w:tc>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科目类别</w:t>
            </w:r>
          </w:p>
        </w:tc>
        <w:tc>
          <w:tcPr>
            <w:tcW w:w="2438"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初试</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满分</w:t>
            </w:r>
          </w:p>
        </w:tc>
        <w:tc>
          <w:tcPr>
            <w:tcW w:w="7449" w:type="dxa"/>
            <w:gridSpan w:val="3"/>
            <w:noWrap w:val="0"/>
            <w:tcMar>
              <w:top w:w="0" w:type="dxa"/>
              <w:left w:w="200" w:type="dxa"/>
              <w:bottom w:w="0" w:type="dxa"/>
              <w:right w:w="160" w:type="dxa"/>
            </w:tcMar>
            <w:vAlign w:val="center"/>
          </w:tcPr>
          <w:p>
            <w:pPr>
              <w:widowControl/>
              <w:spacing w:line="375" w:lineRule="atLeast"/>
              <w:jc w:val="center"/>
              <w:rPr>
                <w:kern w:val="0"/>
                <w:szCs w:val="21"/>
              </w:rPr>
            </w:pPr>
            <w:r>
              <w:rPr>
                <w:kern w:val="0"/>
                <w:szCs w:val="21"/>
              </w:rPr>
              <w:t>150</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43" w:hRule="atLeast"/>
          <w:jc w:val="center"/>
        </w:trPr>
        <w:tc>
          <w:tcPr>
            <w:tcW w:w="9461" w:type="dxa"/>
            <w:gridSpan w:val="4"/>
            <w:noWrap w:val="0"/>
            <w:tcMar>
              <w:top w:w="0" w:type="dxa"/>
              <w:left w:w="200" w:type="dxa"/>
              <w:bottom w:w="0" w:type="dxa"/>
              <w:right w:w="160" w:type="dxa"/>
            </w:tcMar>
            <w:vAlign w:val="top"/>
          </w:tcPr>
          <w:p>
            <w:pPr>
              <w:widowControl/>
              <w:spacing w:before="100" w:beforeAutospacing="1" w:after="240" w:line="375" w:lineRule="atLeast"/>
              <w:jc w:val="left"/>
              <w:rPr>
                <w:kern w:val="0"/>
                <w:szCs w:val="21"/>
              </w:rPr>
            </w:pPr>
            <w:r>
              <w:rPr>
                <w:rFonts w:hAnsi="宋体"/>
                <w:b/>
                <w:bCs/>
                <w:kern w:val="0"/>
                <w:szCs w:val="21"/>
              </w:rPr>
              <w:t>考试性质</w:t>
            </w:r>
          </w:p>
          <w:p>
            <w:pPr>
              <w:widowControl/>
              <w:spacing w:before="156" w:beforeLines="50"/>
              <w:ind w:firstLine="420" w:firstLineChars="200"/>
              <w:jc w:val="left"/>
              <w:rPr>
                <w:rFonts w:hint="eastAsia" w:hAnsi="宋体" w:eastAsia="宋体"/>
                <w:szCs w:val="21"/>
                <w:lang w:eastAsia="zh-CN"/>
              </w:rPr>
            </w:pPr>
            <w:r>
              <w:rPr>
                <w:rFonts w:hint="eastAsia" w:hAnsi="宋体"/>
                <w:kern w:val="0"/>
                <w:szCs w:val="21"/>
              </w:rPr>
              <w:t>农业知识综合三</w:t>
            </w:r>
            <w:r>
              <w:rPr>
                <w:rFonts w:hAnsi="宋体"/>
                <w:kern w:val="0"/>
                <w:szCs w:val="21"/>
              </w:rPr>
              <w:t>考试是为招收</w:t>
            </w:r>
            <w:r>
              <w:rPr>
                <w:rFonts w:hint="eastAsia" w:hAnsi="宋体"/>
                <w:kern w:val="0"/>
                <w:szCs w:val="21"/>
                <w:lang w:val="en-US" w:eastAsia="zh-CN"/>
              </w:rPr>
              <w:t>农业类</w:t>
            </w:r>
            <w:r>
              <w:rPr>
                <w:rFonts w:hint="eastAsia" w:hAnsi="宋体"/>
                <w:kern w:val="0"/>
                <w:szCs w:val="21"/>
              </w:rPr>
              <w:t>硕士研究生而设置的选拔考试。它的主要目的是测试考生对食品卫生学、食品安全管理与法规</w:t>
            </w:r>
            <w:r>
              <w:rPr>
                <w:rFonts w:hint="eastAsia" w:hAnsi="宋体"/>
                <w:kern w:val="0"/>
                <w:szCs w:val="21"/>
                <w:lang w:eastAsia="zh-CN"/>
              </w:rPr>
              <w:t>、</w:t>
            </w:r>
            <w:r>
              <w:rPr>
                <w:rFonts w:hint="eastAsia" w:hAnsi="宋体"/>
                <w:kern w:val="0"/>
                <w:szCs w:val="21"/>
              </w:rPr>
              <w:t>食品分析与检验技术三门课程内容的掌握程度，包括食品卫生的基本概念、基本理论和基本方法，综合运用食品卫生学的理论、方法分析解决问题的能力；考生对食品标准、食品安全强制性标准、食品标准的制定原则、我国食品法律与法规、我国食品卫生与质量安全监督管理、餐饮、食堂的食品卫生监督与管理、保健食品的安全监督与管理、农产食品及原料的安全监督与管理、食品包装材料的安全监督与管理、进出口食品的检验与管理、国外食品相关主要法律、食品风险分析与食物中毒处理以及新版《中华人民共和国食品安全法》《中华人民共和国农产品质量安全法》等重要知识点的理解与应用</w:t>
            </w:r>
            <w:r>
              <w:rPr>
                <w:rFonts w:hint="eastAsia" w:hAnsi="宋体"/>
                <w:kern w:val="0"/>
                <w:szCs w:val="21"/>
                <w:lang w:eastAsia="zh-CN"/>
              </w:rPr>
              <w:t>；</w:t>
            </w:r>
            <w:r>
              <w:rPr>
                <w:rFonts w:hint="eastAsia" w:hAnsi="宋体"/>
                <w:kern w:val="0"/>
                <w:szCs w:val="21"/>
              </w:rPr>
              <w:t>食品分析与检验所涉及的基本概念、基本原理和基本方法及现代的检验方法，综合应用食品分析与检验技术的知识评判食品品质和安全状态的能力</w:t>
            </w:r>
            <w:r>
              <w:rPr>
                <w:rFonts w:hint="eastAsia" w:hAnsi="宋体"/>
                <w:kern w:val="0"/>
                <w:szCs w:val="21"/>
                <w:lang w:eastAsia="zh-CN"/>
              </w:rPr>
              <w:t>。</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kern w:val="0"/>
                <w:szCs w:val="21"/>
              </w:rPr>
            </w:pPr>
            <w:r>
              <w:rPr>
                <w:rFonts w:hAnsi="宋体"/>
                <w:b/>
                <w:bCs/>
                <w:kern w:val="0"/>
                <w:szCs w:val="21"/>
              </w:rPr>
              <w:t>考试方式和考试时间</w:t>
            </w:r>
          </w:p>
          <w:p>
            <w:pPr>
              <w:widowControl/>
              <w:spacing w:before="156" w:beforeLines="50"/>
              <w:ind w:firstLine="420" w:firstLineChars="200"/>
              <w:jc w:val="left"/>
              <w:rPr>
                <w:rFonts w:hint="eastAsia"/>
                <w:kern w:val="0"/>
                <w:szCs w:val="21"/>
              </w:rPr>
            </w:pPr>
            <w:r>
              <w:rPr>
                <w:rFonts w:hAnsi="宋体"/>
                <w:kern w:val="0"/>
                <w:szCs w:val="21"/>
              </w:rPr>
              <w:t>考试采用闭卷笔试形式，试卷满分为150分，考试时间为3小时。</w:t>
            </w:r>
            <w:r>
              <w:rPr>
                <w:rFonts w:hint="eastAsia" w:hAnsi="宋体"/>
                <w:kern w:val="0"/>
                <w:szCs w:val="21"/>
              </w:rPr>
              <w:t>食品卫生学、食品安全管理与法规</w:t>
            </w:r>
            <w:r>
              <w:rPr>
                <w:rFonts w:hint="eastAsia" w:hAnsi="宋体"/>
                <w:kern w:val="0"/>
                <w:szCs w:val="21"/>
                <w:lang w:eastAsia="zh-CN"/>
              </w:rPr>
              <w:t>、</w:t>
            </w:r>
            <w:r>
              <w:rPr>
                <w:rFonts w:hint="eastAsia" w:hAnsi="宋体"/>
                <w:kern w:val="0"/>
                <w:szCs w:val="21"/>
              </w:rPr>
              <w:t>食品分析与检验技术三部分各约50分。</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kern w:val="0"/>
                <w:szCs w:val="21"/>
              </w:rPr>
            </w:pPr>
            <w:r>
              <w:rPr>
                <w:rFonts w:hAnsi="宋体"/>
                <w:b/>
                <w:bCs/>
                <w:kern w:val="0"/>
                <w:szCs w:val="21"/>
              </w:rPr>
              <w:t>考试内容和考试要求</w:t>
            </w:r>
          </w:p>
          <w:p>
            <w:pPr>
              <w:keepNext w:val="0"/>
              <w:keepLines w:val="0"/>
              <w:pageBreakBefore w:val="0"/>
              <w:widowControl/>
              <w:kinsoku/>
              <w:wordWrap/>
              <w:overflowPunct/>
              <w:topLinePunct w:val="0"/>
              <w:autoSpaceDE/>
              <w:autoSpaceDN/>
              <w:bidi w:val="0"/>
              <w:adjustRightInd/>
              <w:snapToGrid w:val="0"/>
              <w:spacing w:before="157" w:beforeLines="50" w:line="324" w:lineRule="auto"/>
              <w:ind w:firstLine="422" w:firstLineChars="200"/>
              <w:jc w:val="left"/>
              <w:textAlignment w:val="auto"/>
              <w:rPr>
                <w:rFonts w:hint="eastAsia" w:ascii="Times New Roman" w:hAnsi="宋体" w:eastAsia="宋体" w:cs="Times New Roman"/>
                <w:b/>
                <w:kern w:val="0"/>
                <w:szCs w:val="21"/>
                <w:lang w:val="en-US" w:eastAsia="zh-CN"/>
              </w:rPr>
            </w:pPr>
            <w:r>
              <w:rPr>
                <w:rFonts w:hint="eastAsia" w:ascii="Times New Roman" w:hAnsi="宋体" w:eastAsia="宋体" w:cs="Times New Roman"/>
                <w:b/>
                <w:kern w:val="0"/>
                <w:szCs w:val="21"/>
              </w:rPr>
              <w:t>（一）</w:t>
            </w:r>
            <w:r>
              <w:rPr>
                <w:rFonts w:hint="eastAsia" w:ascii="Times New Roman" w:hAnsi="宋体" w:eastAsia="宋体" w:cs="Times New Roman"/>
                <w:b/>
                <w:kern w:val="0"/>
                <w:szCs w:val="21"/>
                <w:lang w:eastAsia="zh-CN"/>
              </w:rPr>
              <w:t>食品卫生学</w:t>
            </w:r>
          </w:p>
          <w:p>
            <w:pPr>
              <w:keepNext w:val="0"/>
              <w:keepLines w:val="0"/>
              <w:pageBreakBefore w:val="0"/>
              <w:widowControl/>
              <w:kinsoku/>
              <w:wordWrap/>
              <w:overflowPunct/>
              <w:topLinePunct w:val="0"/>
              <w:autoSpaceDE/>
              <w:autoSpaceDN/>
              <w:bidi w:val="0"/>
              <w:adjustRightInd/>
              <w:snapToGrid w:val="0"/>
              <w:spacing w:before="157" w:beforeLines="50" w:line="324" w:lineRule="auto"/>
              <w:ind w:firstLine="422" w:firstLineChars="200"/>
              <w:jc w:val="left"/>
              <w:textAlignment w:val="auto"/>
              <w:rPr>
                <w:rFonts w:ascii="Times New Roman" w:hAnsi="宋体" w:eastAsia="宋体" w:cs="Times New Roman"/>
                <w:b/>
                <w:kern w:val="0"/>
                <w:szCs w:val="21"/>
              </w:rPr>
            </w:pPr>
            <w:r>
              <w:rPr>
                <w:rFonts w:ascii="Times New Roman" w:hAnsi="宋体" w:eastAsia="宋体" w:cs="Times New Roman"/>
                <w:b/>
                <w:kern w:val="0"/>
                <w:szCs w:val="21"/>
              </w:rPr>
              <w:t>考试内容：</w:t>
            </w:r>
          </w:p>
          <w:p>
            <w:pPr>
              <w:keepNext w:val="0"/>
              <w:keepLines w:val="0"/>
              <w:pageBreakBefore w:val="0"/>
              <w:widowControl/>
              <w:numPr>
                <w:ilvl w:val="0"/>
                <w:numId w:val="0"/>
              </w:numPr>
              <w:tabs>
                <w:tab w:val="left" w:pos="0"/>
              </w:tabs>
              <w:kinsoku/>
              <w:wordWrap/>
              <w:overflowPunct/>
              <w:topLinePunct w:val="0"/>
              <w:autoSpaceDE/>
              <w:autoSpaceDN/>
              <w:bidi w:val="0"/>
              <w:adjustRightInd/>
              <w:snapToGrid w:val="0"/>
              <w:spacing w:line="324" w:lineRule="auto"/>
              <w:ind w:left="420" w:leftChars="0"/>
              <w:jc w:val="left"/>
              <w:textAlignment w:val="auto"/>
              <w:rPr>
                <w:rFonts w:hint="eastAsia" w:hAnsi="宋体"/>
                <w:color w:val="auto"/>
                <w:kern w:val="0"/>
                <w:szCs w:val="21"/>
              </w:rPr>
            </w:pPr>
            <w:r>
              <w:rPr>
                <w:rFonts w:hAnsi="宋体"/>
                <w:color w:val="auto"/>
                <w:kern w:val="0"/>
                <w:szCs w:val="21"/>
              </w:rPr>
              <w:t>1</w:t>
            </w:r>
            <w:r>
              <w:rPr>
                <w:rFonts w:hint="eastAsia" w:hAnsi="宋体"/>
                <w:color w:val="auto"/>
                <w:kern w:val="0"/>
                <w:szCs w:val="21"/>
                <w:lang w:val="en-US" w:eastAsia="zh-Hans"/>
              </w:rPr>
              <w:t>.</w:t>
            </w:r>
            <w:r>
              <w:rPr>
                <w:rFonts w:hAnsi="宋体"/>
                <w:color w:val="auto"/>
                <w:kern w:val="0"/>
                <w:szCs w:val="21"/>
              </w:rPr>
              <w:t>概念：</w:t>
            </w:r>
            <w:r>
              <w:rPr>
                <w:rFonts w:hint="eastAsia"/>
                <w:color w:val="auto"/>
                <w:szCs w:val="21"/>
                <w:lang w:eastAsia="zh-CN"/>
              </w:rPr>
              <w:t>食品卫生</w:t>
            </w:r>
            <w:r>
              <w:rPr>
                <w:rFonts w:hint="eastAsia"/>
                <w:color w:val="auto"/>
                <w:szCs w:val="21"/>
              </w:rPr>
              <w:t>、</w:t>
            </w:r>
            <w:r>
              <w:rPr>
                <w:rFonts w:hint="eastAsia"/>
                <w:color w:val="auto"/>
                <w:szCs w:val="21"/>
                <w:lang w:eastAsia="zh-CN"/>
              </w:rPr>
              <w:t>食品腐败变质</w:t>
            </w:r>
            <w:r>
              <w:rPr>
                <w:rFonts w:hint="eastAsia"/>
                <w:color w:val="auto"/>
                <w:szCs w:val="21"/>
              </w:rPr>
              <w:t>、</w:t>
            </w:r>
            <w:r>
              <w:rPr>
                <w:rFonts w:hint="eastAsia"/>
                <w:color w:val="auto"/>
                <w:szCs w:val="21"/>
                <w:lang w:eastAsia="zh-CN"/>
              </w:rPr>
              <w:t>食物中毒</w:t>
            </w:r>
            <w:r>
              <w:rPr>
                <w:rFonts w:hint="eastAsia"/>
                <w:color w:val="auto"/>
                <w:szCs w:val="21"/>
              </w:rPr>
              <w:t>、</w:t>
            </w:r>
            <w:r>
              <w:rPr>
                <w:rFonts w:hint="eastAsia"/>
                <w:color w:val="auto"/>
                <w:lang w:eastAsia="zh-CN"/>
              </w:rPr>
              <w:t>食源性疾病</w:t>
            </w:r>
            <w:r>
              <w:rPr>
                <w:rFonts w:hint="eastAsia"/>
                <w:color w:val="auto"/>
              </w:rPr>
              <w:t>、</w:t>
            </w:r>
            <w:r>
              <w:rPr>
                <w:rFonts w:hint="eastAsia"/>
                <w:color w:val="auto"/>
                <w:lang w:eastAsia="zh-CN"/>
              </w:rPr>
              <w:t>食源性寄生虫</w:t>
            </w:r>
            <w:r>
              <w:rPr>
                <w:rFonts w:hint="eastAsia"/>
                <w:color w:val="auto"/>
              </w:rPr>
              <w:t>、</w:t>
            </w:r>
            <w:r>
              <w:rPr>
                <w:rFonts w:hint="eastAsia" w:hAnsi="宋体"/>
                <w:color w:val="auto"/>
                <w:kern w:val="0"/>
                <w:szCs w:val="21"/>
                <w:lang w:eastAsia="zh-CN"/>
              </w:rPr>
              <w:t>食品添加剂、转基因食品、农（兽）药残留、天然有毒物质、</w:t>
            </w:r>
            <w:r>
              <w:rPr>
                <w:rFonts w:hint="eastAsia" w:hAnsi="宋体"/>
                <w:color w:val="auto"/>
                <w:kern w:val="0"/>
                <w:szCs w:val="21"/>
                <w:lang w:val="en-US" w:eastAsia="zh-CN"/>
              </w:rPr>
              <w:t>HACCP等。</w:t>
            </w:r>
          </w:p>
          <w:p>
            <w:pPr>
              <w:keepNext w:val="0"/>
              <w:keepLines w:val="0"/>
              <w:pageBreakBefore w:val="0"/>
              <w:widowControl/>
              <w:numPr>
                <w:ilvl w:val="0"/>
                <w:numId w:val="0"/>
              </w:numPr>
              <w:tabs>
                <w:tab w:val="left" w:pos="0"/>
              </w:tabs>
              <w:kinsoku/>
              <w:wordWrap/>
              <w:overflowPunct/>
              <w:topLinePunct w:val="0"/>
              <w:autoSpaceDE/>
              <w:autoSpaceDN/>
              <w:bidi w:val="0"/>
              <w:adjustRightInd/>
              <w:snapToGrid w:val="0"/>
              <w:spacing w:line="324" w:lineRule="auto"/>
              <w:ind w:left="420" w:leftChars="0"/>
              <w:jc w:val="left"/>
              <w:textAlignment w:val="auto"/>
              <w:rPr>
                <w:rFonts w:hint="eastAsia" w:hAnsi="宋体"/>
                <w:color w:val="auto"/>
                <w:kern w:val="0"/>
                <w:szCs w:val="21"/>
              </w:rPr>
            </w:pPr>
            <w:r>
              <w:rPr>
                <w:rFonts w:hAnsi="宋体"/>
                <w:color w:val="auto"/>
                <w:kern w:val="0"/>
                <w:szCs w:val="21"/>
              </w:rPr>
              <w:t>2</w:t>
            </w:r>
            <w:r>
              <w:rPr>
                <w:rFonts w:hint="eastAsia" w:hAnsi="宋体"/>
                <w:color w:val="auto"/>
                <w:kern w:val="0"/>
                <w:szCs w:val="21"/>
                <w:lang w:val="en-US" w:eastAsia="zh-Hans"/>
              </w:rPr>
              <w:t>.</w:t>
            </w:r>
            <w:r>
              <w:rPr>
                <w:rFonts w:hAnsi="宋体"/>
                <w:color w:val="auto"/>
                <w:kern w:val="0"/>
                <w:szCs w:val="21"/>
              </w:rPr>
              <w:t>理解和应用：</w:t>
            </w:r>
            <w:r>
              <w:rPr>
                <w:rFonts w:hint="eastAsia" w:hAnsi="宋体"/>
                <w:color w:val="auto"/>
                <w:kern w:val="0"/>
                <w:szCs w:val="21"/>
              </w:rPr>
              <w:t>掌握食品中有害物质的种类、污染途径及预防措施</w:t>
            </w:r>
            <w:r>
              <w:rPr>
                <w:rFonts w:hint="eastAsia" w:hAnsi="宋体"/>
                <w:color w:val="auto"/>
                <w:kern w:val="0"/>
                <w:szCs w:val="21"/>
                <w:lang w:eastAsia="zh-CN"/>
              </w:rPr>
              <w:t>；</w:t>
            </w:r>
            <w:r>
              <w:rPr>
                <w:rFonts w:hint="eastAsia" w:hAnsi="宋体"/>
                <w:color w:val="auto"/>
                <w:kern w:val="0"/>
                <w:szCs w:val="21"/>
              </w:rPr>
              <w:t>熟悉</w:t>
            </w:r>
            <w:r>
              <w:rPr>
                <w:rFonts w:hint="eastAsia" w:hAnsi="宋体"/>
                <w:color w:val="auto"/>
                <w:kern w:val="0"/>
                <w:szCs w:val="21"/>
                <w:lang w:eastAsia="zh-CN"/>
              </w:rPr>
              <w:t>影响各类食品的安全性问题，了解</w:t>
            </w:r>
            <w:r>
              <w:rPr>
                <w:rFonts w:hint="eastAsia" w:hAnsi="宋体"/>
                <w:color w:val="auto"/>
                <w:kern w:val="0"/>
                <w:szCs w:val="21"/>
              </w:rPr>
              <w:t>食品生产企业的卫生管理及安全性评价方法。</w:t>
            </w:r>
          </w:p>
          <w:p>
            <w:pPr>
              <w:keepNext w:val="0"/>
              <w:keepLines w:val="0"/>
              <w:pageBreakBefore w:val="0"/>
              <w:widowControl/>
              <w:kinsoku/>
              <w:wordWrap/>
              <w:overflowPunct/>
              <w:topLinePunct w:val="0"/>
              <w:autoSpaceDE/>
              <w:autoSpaceDN/>
              <w:bidi w:val="0"/>
              <w:adjustRightInd/>
              <w:snapToGrid w:val="0"/>
              <w:spacing w:before="157" w:beforeLines="50" w:line="324" w:lineRule="auto"/>
              <w:ind w:firstLine="422" w:firstLineChars="200"/>
              <w:jc w:val="left"/>
              <w:textAlignment w:val="auto"/>
              <w:rPr>
                <w:rFonts w:ascii="Times New Roman" w:hAnsi="宋体" w:eastAsia="宋体" w:cs="Times New Roman"/>
                <w:b/>
                <w:kern w:val="0"/>
                <w:szCs w:val="21"/>
              </w:rPr>
            </w:pPr>
            <w:r>
              <w:rPr>
                <w:rFonts w:ascii="Times New Roman" w:hAnsi="宋体" w:eastAsia="宋体" w:cs="Times New Roman"/>
                <w:b/>
                <w:kern w:val="0"/>
                <w:szCs w:val="21"/>
              </w:rPr>
              <w:t>考试要求：</w:t>
            </w:r>
          </w:p>
          <w:p>
            <w:pPr>
              <w:keepNext w:val="0"/>
              <w:keepLines w:val="0"/>
              <w:pageBreakBefore w:val="0"/>
              <w:widowControl/>
              <w:numPr>
                <w:ilvl w:val="0"/>
                <w:numId w:val="0"/>
              </w:numPr>
              <w:kinsoku/>
              <w:wordWrap/>
              <w:overflowPunct/>
              <w:topLinePunct w:val="0"/>
              <w:autoSpaceDE/>
              <w:autoSpaceDN/>
              <w:bidi w:val="0"/>
              <w:adjustRightInd/>
              <w:snapToGrid w:val="0"/>
              <w:spacing w:line="324" w:lineRule="auto"/>
              <w:ind w:left="420" w:leftChars="0"/>
              <w:jc w:val="left"/>
              <w:textAlignment w:val="auto"/>
              <w:rPr>
                <w:color w:val="auto"/>
                <w:kern w:val="0"/>
                <w:szCs w:val="21"/>
              </w:rPr>
            </w:pPr>
            <w:r>
              <w:rPr>
                <w:rFonts w:hint="default" w:cs="宋体"/>
                <w:color w:val="auto"/>
                <w:kern w:val="0"/>
                <w:szCs w:val="21"/>
              </w:rPr>
              <w:t>1</w:t>
            </w:r>
            <w:r>
              <w:rPr>
                <w:rFonts w:hint="eastAsia" w:cs="宋体"/>
                <w:color w:val="auto"/>
                <w:kern w:val="0"/>
                <w:szCs w:val="21"/>
                <w:lang w:val="en-US" w:eastAsia="zh-Hans"/>
              </w:rPr>
              <w:t>.</w:t>
            </w:r>
            <w:r>
              <w:rPr>
                <w:rFonts w:hint="eastAsia" w:cs="宋体"/>
                <w:color w:val="auto"/>
                <w:kern w:val="0"/>
                <w:szCs w:val="21"/>
              </w:rPr>
              <w:t>掌握生物有害因素污染食品的途径及预防措施</w:t>
            </w:r>
            <w:r>
              <w:rPr>
                <w:rFonts w:hAnsi="宋体"/>
                <w:color w:val="auto"/>
                <w:kern w:val="0"/>
                <w:szCs w:val="21"/>
              </w:rPr>
              <w:t>；</w:t>
            </w:r>
          </w:p>
          <w:p>
            <w:pPr>
              <w:keepNext w:val="0"/>
              <w:keepLines w:val="0"/>
              <w:pageBreakBefore w:val="0"/>
              <w:widowControl/>
              <w:numPr>
                <w:ilvl w:val="0"/>
                <w:numId w:val="0"/>
              </w:numPr>
              <w:tabs>
                <w:tab w:val="left" w:pos="80"/>
              </w:tabs>
              <w:kinsoku/>
              <w:wordWrap/>
              <w:overflowPunct/>
              <w:topLinePunct w:val="0"/>
              <w:autoSpaceDE/>
              <w:autoSpaceDN/>
              <w:bidi w:val="0"/>
              <w:adjustRightInd/>
              <w:snapToGrid w:val="0"/>
              <w:spacing w:line="324" w:lineRule="auto"/>
              <w:ind w:left="420" w:leftChars="0"/>
              <w:textAlignment w:val="auto"/>
              <w:rPr>
                <w:rFonts w:hint="eastAsia" w:hAnsi="宋体"/>
                <w:color w:val="auto"/>
                <w:kern w:val="0"/>
                <w:szCs w:val="21"/>
              </w:rPr>
            </w:pPr>
            <w:r>
              <w:rPr>
                <w:rFonts w:hint="default" w:cs="宋体"/>
                <w:color w:val="auto"/>
                <w:kern w:val="0"/>
                <w:szCs w:val="21"/>
              </w:rPr>
              <w:t>2</w:t>
            </w:r>
            <w:r>
              <w:rPr>
                <w:rFonts w:hint="eastAsia" w:cs="宋体"/>
                <w:color w:val="auto"/>
                <w:kern w:val="0"/>
                <w:szCs w:val="21"/>
                <w:lang w:val="en-US" w:eastAsia="zh-Hans"/>
              </w:rPr>
              <w:t>.</w:t>
            </w:r>
            <w:r>
              <w:rPr>
                <w:rFonts w:hint="eastAsia" w:cs="宋体"/>
                <w:color w:val="auto"/>
                <w:kern w:val="0"/>
                <w:szCs w:val="21"/>
              </w:rPr>
              <w:t>掌握各种化学污染物污染食品的途径</w:t>
            </w:r>
            <w:r>
              <w:rPr>
                <w:rFonts w:hint="eastAsia" w:hAnsi="宋体"/>
                <w:color w:val="auto"/>
                <w:kern w:val="0"/>
                <w:szCs w:val="21"/>
              </w:rPr>
              <w:t>；</w:t>
            </w:r>
            <w:r>
              <w:rPr>
                <w:rFonts w:hint="eastAsia" w:cs="宋体"/>
                <w:color w:val="auto"/>
                <w:kern w:val="0"/>
                <w:szCs w:val="21"/>
              </w:rPr>
              <w:t>熟悉食品化学性污染物的种类以及化学性污染物对健康的影响极其预防措施</w:t>
            </w:r>
            <w:r>
              <w:rPr>
                <w:rFonts w:hint="eastAsia" w:cs="宋体"/>
                <w:color w:val="auto"/>
                <w:kern w:val="0"/>
                <w:szCs w:val="21"/>
                <w:lang w:eastAsia="zh-CN"/>
              </w:rPr>
              <w:t>；</w:t>
            </w:r>
          </w:p>
          <w:p>
            <w:pPr>
              <w:keepNext w:val="0"/>
              <w:keepLines w:val="0"/>
              <w:pageBreakBefore w:val="0"/>
              <w:widowControl/>
              <w:numPr>
                <w:ilvl w:val="0"/>
                <w:numId w:val="0"/>
              </w:numPr>
              <w:tabs>
                <w:tab w:val="left" w:pos="80"/>
              </w:tabs>
              <w:kinsoku/>
              <w:wordWrap/>
              <w:overflowPunct/>
              <w:topLinePunct w:val="0"/>
              <w:autoSpaceDE/>
              <w:autoSpaceDN/>
              <w:bidi w:val="0"/>
              <w:adjustRightInd/>
              <w:snapToGrid w:val="0"/>
              <w:spacing w:line="324" w:lineRule="auto"/>
              <w:ind w:left="420" w:leftChars="0"/>
              <w:textAlignment w:val="auto"/>
              <w:rPr>
                <w:rFonts w:hint="eastAsia"/>
                <w:color w:val="auto"/>
                <w:kern w:val="0"/>
                <w:szCs w:val="21"/>
              </w:rPr>
            </w:pPr>
            <w:r>
              <w:rPr>
                <w:rFonts w:hint="default" w:cs="宋体"/>
                <w:color w:val="auto"/>
                <w:kern w:val="0"/>
                <w:szCs w:val="21"/>
              </w:rPr>
              <w:t>3</w:t>
            </w:r>
            <w:r>
              <w:rPr>
                <w:rFonts w:hint="eastAsia" w:cs="宋体"/>
                <w:color w:val="auto"/>
                <w:kern w:val="0"/>
                <w:szCs w:val="21"/>
                <w:lang w:val="en-US" w:eastAsia="zh-Hans"/>
              </w:rPr>
              <w:t>.</w:t>
            </w:r>
            <w:r>
              <w:rPr>
                <w:rFonts w:hint="eastAsia" w:cs="宋体"/>
                <w:color w:val="auto"/>
                <w:kern w:val="0"/>
                <w:szCs w:val="21"/>
              </w:rPr>
              <w:t>掌握预防食品原料污染的技术措施和食品卫生的管理措施</w:t>
            </w:r>
            <w:r>
              <w:rPr>
                <w:rFonts w:hAnsi="宋体"/>
                <w:color w:val="auto"/>
                <w:kern w:val="0"/>
                <w:szCs w:val="21"/>
              </w:rPr>
              <w:t>；</w:t>
            </w:r>
            <w:r>
              <w:rPr>
                <w:rFonts w:hint="eastAsia" w:cs="宋体"/>
                <w:color w:val="auto"/>
                <w:kern w:val="0"/>
                <w:szCs w:val="21"/>
              </w:rPr>
              <w:t>熟悉各类食品可能存在的主要卫生问题及对人体健康的影响</w:t>
            </w:r>
            <w:r>
              <w:rPr>
                <w:rFonts w:hint="eastAsia" w:cs="宋体"/>
                <w:color w:val="auto"/>
                <w:kern w:val="0"/>
                <w:szCs w:val="21"/>
                <w:lang w:eastAsia="zh-CN"/>
              </w:rPr>
              <w:t>；</w:t>
            </w:r>
          </w:p>
          <w:p>
            <w:pPr>
              <w:keepNext w:val="0"/>
              <w:keepLines w:val="0"/>
              <w:pageBreakBefore w:val="0"/>
              <w:widowControl/>
              <w:numPr>
                <w:ilvl w:val="0"/>
                <w:numId w:val="0"/>
              </w:numPr>
              <w:tabs>
                <w:tab w:val="left" w:pos="80"/>
              </w:tabs>
              <w:kinsoku/>
              <w:wordWrap/>
              <w:overflowPunct/>
              <w:topLinePunct w:val="0"/>
              <w:autoSpaceDE/>
              <w:autoSpaceDN/>
              <w:bidi w:val="0"/>
              <w:adjustRightInd/>
              <w:snapToGrid w:val="0"/>
              <w:spacing w:line="324" w:lineRule="auto"/>
              <w:ind w:left="420" w:leftChars="0"/>
              <w:textAlignment w:val="auto"/>
              <w:rPr>
                <w:rFonts w:hint="eastAsia"/>
                <w:color w:val="auto"/>
                <w:kern w:val="0"/>
                <w:szCs w:val="21"/>
              </w:rPr>
            </w:pPr>
            <w:r>
              <w:rPr>
                <w:rFonts w:hint="default" w:cs="宋体"/>
                <w:color w:val="auto"/>
                <w:kern w:val="0"/>
                <w:szCs w:val="21"/>
              </w:rPr>
              <w:t>4</w:t>
            </w:r>
            <w:r>
              <w:rPr>
                <w:rFonts w:hint="eastAsia" w:cs="宋体"/>
                <w:color w:val="auto"/>
                <w:kern w:val="0"/>
                <w:szCs w:val="21"/>
                <w:lang w:val="en-US" w:eastAsia="zh-Hans"/>
              </w:rPr>
              <w:t>.</w:t>
            </w:r>
            <w:r>
              <w:rPr>
                <w:rFonts w:hint="eastAsia" w:cs="宋体"/>
                <w:color w:val="auto"/>
                <w:kern w:val="0"/>
                <w:szCs w:val="21"/>
              </w:rPr>
              <w:t>掌握食品添加剂的概念和食品添加剂的使用原则</w:t>
            </w:r>
            <w:r>
              <w:rPr>
                <w:rFonts w:hint="eastAsia" w:hAnsi="宋体"/>
                <w:color w:val="auto"/>
                <w:kern w:val="0"/>
                <w:szCs w:val="21"/>
              </w:rPr>
              <w:t>；</w:t>
            </w:r>
            <w:r>
              <w:rPr>
                <w:rFonts w:hint="eastAsia" w:cs="宋体"/>
                <w:color w:val="auto"/>
                <w:kern w:val="0"/>
                <w:szCs w:val="21"/>
              </w:rPr>
              <w:t>熟悉几种常见食品添加剂的卫生问题和安全评价</w:t>
            </w:r>
            <w:r>
              <w:rPr>
                <w:rFonts w:hint="eastAsia" w:hAnsi="宋体"/>
                <w:color w:val="auto"/>
                <w:kern w:val="0"/>
                <w:szCs w:val="21"/>
              </w:rPr>
              <w:t>；</w:t>
            </w:r>
          </w:p>
          <w:p>
            <w:pPr>
              <w:keepNext w:val="0"/>
              <w:keepLines w:val="0"/>
              <w:pageBreakBefore w:val="0"/>
              <w:widowControl/>
              <w:numPr>
                <w:ilvl w:val="0"/>
                <w:numId w:val="0"/>
              </w:numPr>
              <w:kinsoku/>
              <w:wordWrap/>
              <w:overflowPunct/>
              <w:topLinePunct w:val="0"/>
              <w:autoSpaceDE/>
              <w:autoSpaceDN/>
              <w:bidi w:val="0"/>
              <w:adjustRightInd/>
              <w:snapToGrid w:val="0"/>
              <w:spacing w:line="324" w:lineRule="auto"/>
              <w:ind w:left="420" w:leftChars="0"/>
              <w:textAlignment w:val="auto"/>
              <w:rPr>
                <w:rFonts w:hint="eastAsia"/>
                <w:color w:val="auto"/>
                <w:kern w:val="0"/>
                <w:szCs w:val="21"/>
              </w:rPr>
            </w:pPr>
            <w:r>
              <w:rPr>
                <w:rFonts w:hint="default" w:cs="宋体"/>
                <w:color w:val="auto"/>
                <w:kern w:val="0"/>
                <w:szCs w:val="21"/>
              </w:rPr>
              <w:t>5</w:t>
            </w:r>
            <w:r>
              <w:rPr>
                <w:rFonts w:hint="eastAsia" w:cs="宋体"/>
                <w:color w:val="auto"/>
                <w:kern w:val="0"/>
                <w:szCs w:val="21"/>
                <w:lang w:val="en-US" w:eastAsia="zh-Hans"/>
              </w:rPr>
              <w:t>.</w:t>
            </w:r>
            <w:r>
              <w:rPr>
                <w:rFonts w:hint="eastAsia" w:cs="宋体"/>
                <w:color w:val="auto"/>
                <w:kern w:val="0"/>
                <w:szCs w:val="21"/>
              </w:rPr>
              <w:t>掌握食物中毒的概念以及食物中毒的分类和特点</w:t>
            </w:r>
            <w:r>
              <w:rPr>
                <w:rFonts w:hint="eastAsia" w:cs="宋体"/>
                <w:color w:val="auto"/>
                <w:kern w:val="0"/>
                <w:szCs w:val="21"/>
                <w:lang w:eastAsia="zh-CN"/>
              </w:rPr>
              <w:t>；</w:t>
            </w:r>
            <w:r>
              <w:rPr>
                <w:rFonts w:hint="eastAsia" w:cs="宋体"/>
                <w:color w:val="auto"/>
                <w:kern w:val="0"/>
                <w:szCs w:val="21"/>
              </w:rPr>
              <w:t>熟悉各类食物中毒的特征及预防措施</w:t>
            </w:r>
            <w:r>
              <w:rPr>
                <w:rFonts w:hint="eastAsia" w:cs="宋体"/>
                <w:color w:val="auto"/>
                <w:kern w:val="0"/>
                <w:szCs w:val="21"/>
                <w:lang w:eastAsia="zh-CN"/>
              </w:rPr>
              <w:t>；</w:t>
            </w:r>
          </w:p>
          <w:p>
            <w:pPr>
              <w:keepNext w:val="0"/>
              <w:keepLines w:val="0"/>
              <w:pageBreakBefore w:val="0"/>
              <w:widowControl/>
              <w:numPr>
                <w:ilvl w:val="0"/>
                <w:numId w:val="0"/>
              </w:numPr>
              <w:kinsoku/>
              <w:wordWrap/>
              <w:overflowPunct/>
              <w:topLinePunct w:val="0"/>
              <w:autoSpaceDE/>
              <w:autoSpaceDN/>
              <w:bidi w:val="0"/>
              <w:adjustRightInd/>
              <w:snapToGrid w:val="0"/>
              <w:spacing w:line="324" w:lineRule="auto"/>
              <w:ind w:left="420" w:leftChars="0"/>
              <w:textAlignment w:val="auto"/>
              <w:rPr>
                <w:rFonts w:hint="eastAsia"/>
                <w:color w:val="auto"/>
                <w:kern w:val="0"/>
                <w:szCs w:val="21"/>
              </w:rPr>
            </w:pPr>
            <w:r>
              <w:rPr>
                <w:rFonts w:hint="default" w:cs="宋体"/>
                <w:color w:val="auto"/>
                <w:kern w:val="0"/>
                <w:szCs w:val="21"/>
              </w:rPr>
              <w:t>6</w:t>
            </w:r>
            <w:r>
              <w:rPr>
                <w:rFonts w:hint="eastAsia" w:cs="宋体"/>
                <w:color w:val="auto"/>
                <w:kern w:val="0"/>
                <w:szCs w:val="21"/>
                <w:lang w:val="en-US" w:eastAsia="zh-Hans"/>
              </w:rPr>
              <w:t>.</w:t>
            </w:r>
            <w:r>
              <w:rPr>
                <w:rFonts w:hint="eastAsia" w:cs="宋体"/>
                <w:color w:val="auto"/>
                <w:kern w:val="0"/>
                <w:szCs w:val="21"/>
              </w:rPr>
              <w:t>掌握食品安全性毒理学评价的基本概念</w:t>
            </w:r>
            <w:r>
              <w:rPr>
                <w:rFonts w:hint="eastAsia" w:cs="宋体"/>
                <w:color w:val="auto"/>
                <w:kern w:val="0"/>
                <w:szCs w:val="21"/>
                <w:lang w:eastAsia="zh-CN"/>
              </w:rPr>
              <w:t>。</w:t>
            </w:r>
          </w:p>
          <w:p>
            <w:pPr>
              <w:widowControl/>
              <w:numPr>
                <w:ilvl w:val="0"/>
                <w:numId w:val="0"/>
              </w:numPr>
              <w:spacing w:before="50"/>
              <w:ind w:left="420" w:leftChars="0"/>
              <w:rPr>
                <w:rFonts w:hint="eastAsia" w:hAnsi="宋体"/>
                <w:color w:val="auto"/>
                <w:kern w:val="0"/>
                <w:szCs w:val="21"/>
              </w:rPr>
            </w:pPr>
            <w:r>
              <w:rPr>
                <w:rFonts w:hint="default" w:hAnsi="宋体"/>
                <w:color w:val="auto"/>
                <w:kern w:val="0"/>
                <w:szCs w:val="21"/>
              </w:rPr>
              <w:t>7</w:t>
            </w:r>
            <w:r>
              <w:rPr>
                <w:rFonts w:hint="eastAsia" w:hAnsi="宋体"/>
                <w:color w:val="auto"/>
                <w:kern w:val="0"/>
                <w:szCs w:val="21"/>
                <w:lang w:val="en-US" w:eastAsia="zh-Hans"/>
              </w:rPr>
              <w:t>.</w:t>
            </w:r>
            <w:r>
              <w:rPr>
                <w:rFonts w:hint="eastAsia" w:hAnsi="宋体"/>
                <w:color w:val="auto"/>
                <w:kern w:val="0"/>
                <w:szCs w:val="21"/>
              </w:rPr>
              <w:t>成绩约占50分。</w:t>
            </w:r>
          </w:p>
          <w:p>
            <w:pPr>
              <w:keepNext w:val="0"/>
              <w:keepLines w:val="0"/>
              <w:pageBreakBefore w:val="0"/>
              <w:widowControl/>
              <w:numPr>
                <w:ilvl w:val="0"/>
                <w:numId w:val="10"/>
              </w:numPr>
              <w:kinsoku/>
              <w:wordWrap/>
              <w:overflowPunct/>
              <w:topLinePunct w:val="0"/>
              <w:autoSpaceDE/>
              <w:autoSpaceDN/>
              <w:bidi w:val="0"/>
              <w:adjustRightInd/>
              <w:snapToGrid w:val="0"/>
              <w:spacing w:before="157" w:beforeLines="50" w:after="157" w:afterLines="50" w:line="324" w:lineRule="auto"/>
              <w:jc w:val="left"/>
              <w:textAlignment w:val="auto"/>
              <w:rPr>
                <w:rFonts w:hint="eastAsia" w:ascii="黑体" w:hAnsi="宋体" w:eastAsia="黑体"/>
                <w:b/>
                <w:kern w:val="0"/>
                <w:szCs w:val="21"/>
              </w:rPr>
            </w:pPr>
            <w:r>
              <w:rPr>
                <w:rFonts w:hint="eastAsia" w:ascii="Times New Roman" w:hAnsi="宋体" w:eastAsia="宋体" w:cs="Times New Roman"/>
                <w:b/>
                <w:bCs/>
                <w:kern w:val="0"/>
                <w:szCs w:val="21"/>
                <w:highlight w:val="none"/>
              </w:rPr>
              <w:t>食品安全管理与法规</w:t>
            </w:r>
          </w:p>
          <w:p>
            <w:pPr>
              <w:keepNext w:val="0"/>
              <w:keepLines w:val="0"/>
              <w:pageBreakBefore w:val="0"/>
              <w:widowControl/>
              <w:kinsoku/>
              <w:wordWrap/>
              <w:overflowPunct/>
              <w:topLinePunct w:val="0"/>
              <w:autoSpaceDE/>
              <w:autoSpaceDN/>
              <w:bidi w:val="0"/>
              <w:adjustRightInd/>
              <w:snapToGrid/>
              <w:spacing w:line="324" w:lineRule="auto"/>
              <w:ind w:firstLine="422" w:firstLineChars="200"/>
              <w:jc w:val="left"/>
              <w:textAlignment w:val="auto"/>
              <w:rPr>
                <w:b/>
                <w:kern w:val="0"/>
                <w:szCs w:val="21"/>
              </w:rPr>
            </w:pPr>
            <w:r>
              <w:rPr>
                <w:rFonts w:hAnsi="宋体"/>
                <w:b/>
                <w:kern w:val="0"/>
                <w:szCs w:val="21"/>
              </w:rPr>
              <w:t>考试内容：</w:t>
            </w:r>
          </w:p>
          <w:p>
            <w:pPr>
              <w:keepNext w:val="0"/>
              <w:keepLines w:val="0"/>
              <w:pageBreakBefore w:val="0"/>
              <w:widowControl/>
              <w:numPr>
                <w:ilvl w:val="0"/>
                <w:numId w:val="11"/>
              </w:numPr>
              <w:kinsoku/>
              <w:wordWrap/>
              <w:overflowPunct/>
              <w:topLinePunct w:val="0"/>
              <w:autoSpaceDE/>
              <w:autoSpaceDN/>
              <w:bidi w:val="0"/>
              <w:adjustRightInd/>
              <w:snapToGrid/>
              <w:spacing w:line="324" w:lineRule="auto"/>
              <w:ind w:firstLine="420" w:firstLineChars="200"/>
              <w:jc w:val="left"/>
              <w:textAlignment w:val="auto"/>
              <w:rPr>
                <w:rFonts w:hint="eastAsia"/>
                <w:kern w:val="0"/>
                <w:szCs w:val="21"/>
              </w:rPr>
            </w:pPr>
            <w:r>
              <w:rPr>
                <w:rFonts w:hAnsi="宋体"/>
                <w:kern w:val="0"/>
                <w:szCs w:val="21"/>
              </w:rPr>
              <w:t>概念：</w:t>
            </w:r>
            <w:r>
              <w:rPr>
                <w:rFonts w:hint="eastAsia" w:hAnsi="宋体"/>
                <w:kern w:val="0"/>
                <w:szCs w:val="21"/>
              </w:rPr>
              <w:t>食品安全、食品标准、食品法规、食品标签、食品添加剂、良好生产规范（GMP）、危害分析与关键控制点（HACCP）、保健食品、无公害食品、绿色食品、有机食品、新资源食品、食物中毒、食品风险分析；</w:t>
            </w:r>
          </w:p>
          <w:p>
            <w:pPr>
              <w:keepNext w:val="0"/>
              <w:keepLines w:val="0"/>
              <w:pageBreakBefore w:val="0"/>
              <w:widowControl/>
              <w:numPr>
                <w:ilvl w:val="0"/>
                <w:numId w:val="11"/>
              </w:numPr>
              <w:kinsoku/>
              <w:wordWrap/>
              <w:overflowPunct/>
              <w:topLinePunct w:val="0"/>
              <w:autoSpaceDE/>
              <w:autoSpaceDN/>
              <w:bidi w:val="0"/>
              <w:adjustRightInd/>
              <w:snapToGrid/>
              <w:spacing w:line="324" w:lineRule="auto"/>
              <w:ind w:left="0" w:leftChars="0" w:firstLine="420" w:firstLineChars="200"/>
              <w:jc w:val="left"/>
              <w:textAlignment w:val="auto"/>
              <w:rPr>
                <w:rFonts w:hint="eastAsia" w:ascii="Times New Roman" w:hAnsi="宋体" w:eastAsia="宋体" w:cs="Times New Roman"/>
                <w:kern w:val="0"/>
                <w:szCs w:val="21"/>
              </w:rPr>
            </w:pPr>
            <w:r>
              <w:rPr>
                <w:rFonts w:hint="eastAsia" w:ascii="Times New Roman" w:hAnsi="宋体" w:eastAsia="宋体" w:cs="Times New Roman"/>
                <w:kern w:val="0"/>
                <w:szCs w:val="21"/>
              </w:rPr>
              <w:t>理解和应用：我国食品安全的保障措施。制定技术标准的作用和意义。我国食品标准的管理特点。强制性标准的分级及强制性标准限定的原则性内容。食品标签的定义及食品标签的强制性标识内容。食品添加剂的强制性标准。食品添加剂的使用原则。制定或修订标准的程序。《食品安全法》的立法背景及目的。建立国家重大食品安全事故应急预案的意义及主要内容。进行食品质量安全监督管理的原则。实施食品GMP的意义及HACCP的基本原理。我国生产保健食品和进口保健食品的注册申请与审批程序。《食品安全法》与《农产品质量安全法》之间的关系。食品包装材料的安全性。进出口食品的检验依据。CAC标准。发达国家食品安全监管的特色及主要执行机构、职能等。食品风险分析的意义及方法。食物中毒处理的简要程序。</w:t>
            </w:r>
          </w:p>
          <w:p>
            <w:pPr>
              <w:widowControl/>
              <w:spacing w:before="156" w:beforeLines="50"/>
              <w:ind w:firstLine="422" w:firstLineChars="200"/>
              <w:jc w:val="left"/>
              <w:rPr>
                <w:rFonts w:hAnsi="宋体"/>
                <w:b/>
                <w:kern w:val="0"/>
                <w:szCs w:val="21"/>
              </w:rPr>
            </w:pPr>
            <w:r>
              <w:rPr>
                <w:rFonts w:hAnsi="宋体"/>
                <w:b/>
                <w:kern w:val="0"/>
                <w:szCs w:val="21"/>
              </w:rPr>
              <w:t>考试要求：</w:t>
            </w:r>
          </w:p>
          <w:p>
            <w:pPr>
              <w:widowControl/>
              <w:numPr>
                <w:ilvl w:val="0"/>
                <w:numId w:val="12"/>
              </w:numPr>
              <w:spacing w:before="156" w:beforeLines="50"/>
              <w:ind w:firstLine="420" w:firstLineChars="200"/>
              <w:rPr>
                <w:rFonts w:hint="eastAsia" w:hAnsi="宋体"/>
                <w:kern w:val="0"/>
                <w:szCs w:val="21"/>
              </w:rPr>
            </w:pPr>
            <w:r>
              <w:rPr>
                <w:rFonts w:hint="eastAsia" w:hAnsi="宋体"/>
                <w:kern w:val="0"/>
                <w:szCs w:val="21"/>
              </w:rPr>
              <w:t>对食品标准与法规中主要概念要求掌握；</w:t>
            </w:r>
          </w:p>
          <w:p>
            <w:pPr>
              <w:widowControl/>
              <w:numPr>
                <w:ilvl w:val="0"/>
                <w:numId w:val="12"/>
              </w:numPr>
              <w:spacing w:before="156" w:beforeLines="50"/>
              <w:ind w:firstLine="420" w:firstLineChars="200"/>
              <w:rPr>
                <w:rFonts w:hint="eastAsia"/>
                <w:kern w:val="0"/>
                <w:szCs w:val="21"/>
              </w:rPr>
            </w:pPr>
            <w:r>
              <w:rPr>
                <w:rFonts w:hint="eastAsia" w:hAnsi="宋体"/>
                <w:kern w:val="0"/>
                <w:szCs w:val="21"/>
              </w:rPr>
              <w:t>了解《食品安全法》《农产品质量安全法》等主要食品相关法规；</w:t>
            </w:r>
          </w:p>
          <w:p>
            <w:pPr>
              <w:widowControl/>
              <w:numPr>
                <w:ilvl w:val="0"/>
                <w:numId w:val="12"/>
              </w:numPr>
              <w:spacing w:before="156" w:beforeLines="50"/>
              <w:ind w:firstLine="420" w:firstLineChars="200"/>
              <w:rPr>
                <w:rFonts w:hint="eastAsia" w:ascii="Times New Roman" w:hAnsi="宋体" w:eastAsia="宋体" w:cs="Times New Roman"/>
                <w:kern w:val="0"/>
                <w:szCs w:val="21"/>
              </w:rPr>
            </w:pPr>
            <w:r>
              <w:rPr>
                <w:rFonts w:hint="eastAsia" w:hAnsi="宋体"/>
                <w:kern w:val="0"/>
                <w:szCs w:val="21"/>
              </w:rPr>
              <w:t>对于食品标准及标准化、食品安全性强制标准、食品标准的制定原则、食品卫生与质量安全监督管理、农产品及原料的安全监督与管理、食品包装材料的安全监督与管理、进出口食品的检验与管理、食品风险分析与食物中毒处理等重要章节内容重点掌握；</w:t>
            </w:r>
          </w:p>
          <w:p>
            <w:pPr>
              <w:widowControl/>
              <w:numPr>
                <w:ilvl w:val="0"/>
                <w:numId w:val="12"/>
              </w:numPr>
              <w:spacing w:before="156" w:beforeLines="50"/>
              <w:ind w:firstLine="420" w:firstLineChars="200"/>
              <w:rPr>
                <w:rFonts w:hint="eastAsia" w:ascii="Times New Roman" w:hAnsi="宋体" w:eastAsia="宋体" w:cs="Times New Roman"/>
                <w:kern w:val="0"/>
                <w:szCs w:val="21"/>
              </w:rPr>
            </w:pPr>
            <w:r>
              <w:rPr>
                <w:rFonts w:hint="eastAsia" w:hAnsi="宋体"/>
                <w:kern w:val="0"/>
                <w:szCs w:val="21"/>
              </w:rPr>
              <w:t>对餐饮、食堂的食品卫生监督与管理、国外食品法律法规有一定的了解。</w:t>
            </w:r>
          </w:p>
          <w:p>
            <w:pPr>
              <w:widowControl/>
              <w:numPr>
                <w:ilvl w:val="0"/>
                <w:numId w:val="12"/>
              </w:numPr>
              <w:spacing w:before="156" w:beforeLines="50"/>
              <w:ind w:firstLine="420" w:firstLineChars="200"/>
              <w:rPr>
                <w:rFonts w:hint="eastAsia" w:ascii="Times New Roman" w:hAnsi="宋体" w:eastAsia="宋体" w:cs="Times New Roman"/>
                <w:kern w:val="0"/>
                <w:szCs w:val="21"/>
              </w:rPr>
            </w:pPr>
            <w:r>
              <w:rPr>
                <w:rFonts w:hint="eastAsia" w:hAnsi="宋体"/>
                <w:color w:val="auto"/>
                <w:kern w:val="0"/>
                <w:szCs w:val="21"/>
              </w:rPr>
              <w:t>成绩约占50分。</w:t>
            </w:r>
          </w:p>
          <w:p>
            <w:pPr>
              <w:keepNext w:val="0"/>
              <w:keepLines w:val="0"/>
              <w:pageBreakBefore w:val="0"/>
              <w:widowControl/>
              <w:kinsoku/>
              <w:wordWrap/>
              <w:overflowPunct/>
              <w:topLinePunct w:val="0"/>
              <w:autoSpaceDE/>
              <w:autoSpaceDN/>
              <w:bidi w:val="0"/>
              <w:adjustRightInd/>
              <w:snapToGrid w:val="0"/>
              <w:spacing w:before="157" w:beforeLines="50" w:line="360" w:lineRule="auto"/>
              <w:jc w:val="left"/>
              <w:textAlignment w:val="auto"/>
              <w:rPr>
                <w:rFonts w:hint="eastAsia" w:ascii="黑体" w:eastAsia="黑体"/>
                <w:b/>
                <w:kern w:val="0"/>
                <w:szCs w:val="21"/>
              </w:rPr>
            </w:pPr>
            <w:r>
              <w:rPr>
                <w:rFonts w:hint="eastAsia" w:ascii="黑体" w:hAnsi="宋体" w:eastAsia="黑体"/>
                <w:b/>
                <w:kern w:val="0"/>
                <w:szCs w:val="21"/>
              </w:rPr>
              <w:t>（</w:t>
            </w:r>
            <w:r>
              <w:rPr>
                <w:rFonts w:hint="eastAsia" w:ascii="黑体" w:hAnsi="宋体" w:eastAsia="黑体"/>
                <w:b/>
                <w:kern w:val="0"/>
                <w:szCs w:val="21"/>
                <w:lang w:eastAsia="zh-CN"/>
              </w:rPr>
              <w:t>三</w:t>
            </w:r>
            <w:r>
              <w:rPr>
                <w:rFonts w:hint="eastAsia" w:ascii="黑体" w:hAnsi="宋体" w:eastAsia="黑体"/>
                <w:b/>
                <w:kern w:val="0"/>
                <w:szCs w:val="21"/>
              </w:rPr>
              <w:t>）</w:t>
            </w:r>
            <w:r>
              <w:rPr>
                <w:rFonts w:hint="eastAsia" w:ascii="Times New Roman" w:hAnsi="宋体" w:eastAsia="宋体" w:cs="Times New Roman"/>
                <w:b/>
                <w:bCs/>
                <w:kern w:val="0"/>
                <w:szCs w:val="21"/>
              </w:rPr>
              <w:t>食品分析与检验技术</w:t>
            </w:r>
          </w:p>
          <w:p>
            <w:pPr>
              <w:keepNext w:val="0"/>
              <w:keepLines w:val="0"/>
              <w:pageBreakBefore w:val="0"/>
              <w:widowControl/>
              <w:kinsoku/>
              <w:wordWrap/>
              <w:overflowPunct/>
              <w:topLinePunct w:val="0"/>
              <w:autoSpaceDE/>
              <w:autoSpaceDN/>
              <w:bidi w:val="0"/>
              <w:adjustRightInd/>
              <w:snapToGrid w:val="0"/>
              <w:spacing w:before="157" w:beforeLines="50" w:line="360" w:lineRule="auto"/>
              <w:ind w:firstLine="422" w:firstLineChars="200"/>
              <w:jc w:val="left"/>
              <w:textAlignment w:val="auto"/>
              <w:rPr>
                <w:b/>
                <w:kern w:val="0"/>
                <w:szCs w:val="21"/>
              </w:rPr>
            </w:pPr>
            <w:r>
              <w:rPr>
                <w:rFonts w:hAnsi="宋体"/>
                <w:b/>
                <w:kern w:val="0"/>
                <w:szCs w:val="21"/>
              </w:rPr>
              <w:t>考试内容：</w:t>
            </w:r>
          </w:p>
          <w:p>
            <w:pPr>
              <w:keepNext w:val="0"/>
              <w:keepLines w:val="0"/>
              <w:pageBreakBefore w:val="0"/>
              <w:numPr>
                <w:ilvl w:val="0"/>
                <w:numId w:val="13"/>
              </w:numPr>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kern w:val="0"/>
                <w:szCs w:val="21"/>
              </w:rPr>
            </w:pPr>
            <w:r>
              <w:rPr>
                <w:rFonts w:hAnsi="宋体"/>
                <w:kern w:val="0"/>
                <w:szCs w:val="21"/>
              </w:rPr>
              <w:t>概念：</w:t>
            </w:r>
            <w:r>
              <w:rPr>
                <w:rFonts w:hint="eastAsia" w:hAnsi="宋体"/>
                <w:kern w:val="0"/>
                <w:szCs w:val="21"/>
              </w:rPr>
              <w:t>检样、原始样品、平均样品、真比重、视比重、有效酸度、总</w:t>
            </w:r>
            <w:r>
              <w:rPr>
                <w:rFonts w:hAnsi="宋体"/>
                <w:kern w:val="0"/>
                <w:szCs w:val="21"/>
              </w:rPr>
              <w:t>酸度</w:t>
            </w:r>
            <w:r>
              <w:rPr>
                <w:rFonts w:hint="eastAsia" w:hAnsi="宋体"/>
                <w:kern w:val="0"/>
                <w:szCs w:val="21"/>
              </w:rPr>
              <w:t>（可滴定酸度）</w:t>
            </w:r>
            <w:r>
              <w:rPr>
                <w:rFonts w:hAnsi="宋体"/>
                <w:kern w:val="0"/>
                <w:szCs w:val="21"/>
              </w:rPr>
              <w:t>、</w:t>
            </w:r>
            <w:r>
              <w:rPr>
                <w:rFonts w:hint="eastAsia" w:hAnsi="宋体"/>
                <w:kern w:val="0"/>
                <w:szCs w:val="21"/>
              </w:rPr>
              <w:t>误差、系统</w:t>
            </w:r>
            <w:r>
              <w:rPr>
                <w:rFonts w:hAnsi="宋体"/>
                <w:kern w:val="0"/>
                <w:szCs w:val="21"/>
              </w:rPr>
              <w:t>误差、</w:t>
            </w:r>
            <w:r>
              <w:rPr>
                <w:rFonts w:hint="eastAsia" w:hAnsi="宋体"/>
                <w:kern w:val="0"/>
                <w:szCs w:val="21"/>
              </w:rPr>
              <w:t>偶然误差、精密度、准确度、不确定度、可疑</w:t>
            </w:r>
            <w:r>
              <w:rPr>
                <w:rFonts w:hAnsi="宋体"/>
                <w:kern w:val="0"/>
                <w:szCs w:val="21"/>
              </w:rPr>
              <w:t>值、</w:t>
            </w:r>
            <w:r>
              <w:rPr>
                <w:rFonts w:hint="eastAsia" w:hAnsi="宋体"/>
                <w:kern w:val="0"/>
                <w:szCs w:val="21"/>
              </w:rPr>
              <w:t>恒重、分析质量保证、空白试验、 食品感官分析、感觉疲劳、总灰分、粗脂肪等概念。</w:t>
            </w:r>
          </w:p>
          <w:p>
            <w:pPr>
              <w:keepNext w:val="0"/>
              <w:keepLines w:val="0"/>
              <w:pageBreakBefore w:val="0"/>
              <w:numPr>
                <w:ilvl w:val="0"/>
                <w:numId w:val="13"/>
              </w:numPr>
              <w:tabs>
                <w:tab w:val="left" w:pos="8352"/>
              </w:tabs>
              <w:kinsoku/>
              <w:wordWrap/>
              <w:overflowPunct/>
              <w:topLinePunct w:val="0"/>
              <w:autoSpaceDE/>
              <w:autoSpaceDN/>
              <w:bidi w:val="0"/>
              <w:adjustRightInd/>
              <w:snapToGrid w:val="0"/>
              <w:spacing w:line="324" w:lineRule="auto"/>
              <w:ind w:left="0" w:leftChars="0" w:firstLine="420" w:firstLineChars="200"/>
              <w:textAlignment w:val="auto"/>
              <w:rPr>
                <w:rFonts w:hAnsi="宋体"/>
                <w:kern w:val="0"/>
                <w:szCs w:val="21"/>
              </w:rPr>
            </w:pPr>
            <w:r>
              <w:rPr>
                <w:rFonts w:hint="eastAsia" w:hAnsi="宋体"/>
                <w:kern w:val="0"/>
                <w:szCs w:val="21"/>
              </w:rPr>
              <w:t>理解</w:t>
            </w:r>
            <w:r>
              <w:rPr>
                <w:rFonts w:hAnsi="宋体"/>
                <w:kern w:val="0"/>
                <w:szCs w:val="21"/>
              </w:rPr>
              <w:t>和应用：食品分析的基本程序和</w:t>
            </w:r>
            <w:r>
              <w:rPr>
                <w:rFonts w:hint="eastAsia" w:hAnsi="宋体"/>
                <w:kern w:val="0"/>
                <w:szCs w:val="21"/>
              </w:rPr>
              <w:t>采集样品</w:t>
            </w:r>
            <w:r>
              <w:rPr>
                <w:rFonts w:hAnsi="宋体"/>
                <w:kern w:val="0"/>
                <w:szCs w:val="21"/>
              </w:rPr>
              <w:t>的</w:t>
            </w:r>
            <w:r>
              <w:rPr>
                <w:rFonts w:hint="eastAsia" w:hAnsi="宋体"/>
                <w:kern w:val="0"/>
                <w:szCs w:val="21"/>
              </w:rPr>
              <w:t>基本</w:t>
            </w:r>
            <w:r>
              <w:rPr>
                <w:rFonts w:hAnsi="宋体"/>
                <w:kern w:val="0"/>
                <w:szCs w:val="21"/>
              </w:rPr>
              <w:t>原则和</w:t>
            </w:r>
            <w:r>
              <w:rPr>
                <w:rFonts w:hint="eastAsia" w:hAnsi="宋体"/>
                <w:kern w:val="0"/>
                <w:szCs w:val="21"/>
              </w:rPr>
              <w:t>取样</w:t>
            </w:r>
            <w:r>
              <w:rPr>
                <w:rFonts w:hAnsi="宋体"/>
                <w:kern w:val="0"/>
                <w:szCs w:val="21"/>
              </w:rPr>
              <w:t>方</w:t>
            </w:r>
            <w:r>
              <w:rPr>
                <w:rFonts w:hint="eastAsia" w:hAnsi="宋体"/>
                <w:kern w:val="0"/>
                <w:szCs w:val="21"/>
              </w:rPr>
              <w:t>法</w:t>
            </w:r>
            <w:r>
              <w:rPr>
                <w:rFonts w:hAnsi="宋体"/>
                <w:kern w:val="0"/>
                <w:szCs w:val="21"/>
              </w:rPr>
              <w:t>；样品预处理方法、原理和适用范围；食品感官</w:t>
            </w:r>
            <w:r>
              <w:rPr>
                <w:rFonts w:hint="eastAsia" w:hAnsi="宋体"/>
                <w:kern w:val="0"/>
                <w:szCs w:val="21"/>
              </w:rPr>
              <w:t>检验</w:t>
            </w:r>
            <w:r>
              <w:rPr>
                <w:rFonts w:hAnsi="宋体"/>
                <w:kern w:val="0"/>
                <w:szCs w:val="21"/>
              </w:rPr>
              <w:t>的</w:t>
            </w:r>
            <w:r>
              <w:rPr>
                <w:rFonts w:hint="eastAsia" w:hAnsi="宋体"/>
                <w:kern w:val="0"/>
                <w:szCs w:val="21"/>
              </w:rPr>
              <w:t>常用</w:t>
            </w:r>
            <w:r>
              <w:rPr>
                <w:rFonts w:hAnsi="宋体"/>
                <w:kern w:val="0"/>
                <w:szCs w:val="21"/>
              </w:rPr>
              <w:t>方法</w:t>
            </w:r>
            <w:r>
              <w:rPr>
                <w:rFonts w:hint="eastAsia" w:hAnsi="宋体"/>
                <w:kern w:val="0"/>
                <w:szCs w:val="21"/>
              </w:rPr>
              <w:t>；食品</w:t>
            </w:r>
            <w:r>
              <w:rPr>
                <w:rFonts w:hAnsi="宋体"/>
                <w:kern w:val="0"/>
                <w:szCs w:val="21"/>
              </w:rPr>
              <w:t>物理检测常用</w:t>
            </w:r>
            <w:r>
              <w:rPr>
                <w:rFonts w:hint="eastAsia" w:hAnsi="宋体"/>
                <w:kern w:val="0"/>
                <w:szCs w:val="21"/>
              </w:rPr>
              <w:t>方法和</w:t>
            </w:r>
            <w:r>
              <w:rPr>
                <w:rFonts w:hAnsi="宋体"/>
                <w:kern w:val="0"/>
                <w:szCs w:val="21"/>
              </w:rPr>
              <w:t>原理及适用范围</w:t>
            </w:r>
            <w:r>
              <w:rPr>
                <w:rFonts w:hint="eastAsia" w:hAnsi="宋体"/>
                <w:kern w:val="0"/>
                <w:szCs w:val="21"/>
              </w:rPr>
              <w:t>；食品</w:t>
            </w:r>
            <w:r>
              <w:rPr>
                <w:rFonts w:hAnsi="宋体"/>
                <w:kern w:val="0"/>
                <w:szCs w:val="21"/>
              </w:rPr>
              <w:t>中水分、碳水化</w:t>
            </w:r>
            <w:r>
              <w:rPr>
                <w:rFonts w:hint="eastAsia" w:hAnsi="宋体"/>
                <w:kern w:val="0"/>
                <w:szCs w:val="21"/>
              </w:rPr>
              <w:t>合</w:t>
            </w:r>
            <w:r>
              <w:rPr>
                <w:rFonts w:hAnsi="宋体"/>
                <w:kern w:val="0"/>
                <w:szCs w:val="21"/>
              </w:rPr>
              <w:t>物、脂类</w:t>
            </w:r>
            <w:r>
              <w:rPr>
                <w:rFonts w:hint="eastAsia" w:hAnsi="宋体"/>
                <w:kern w:val="0"/>
                <w:szCs w:val="21"/>
              </w:rPr>
              <w:t>、灰分</w:t>
            </w:r>
            <w:r>
              <w:rPr>
                <w:rFonts w:hAnsi="宋体"/>
                <w:kern w:val="0"/>
                <w:szCs w:val="21"/>
              </w:rPr>
              <w:t>、有机酸和蛋白质测定方法</w:t>
            </w:r>
            <w:r>
              <w:rPr>
                <w:rFonts w:hint="eastAsia" w:hAnsi="宋体"/>
                <w:kern w:val="0"/>
                <w:szCs w:val="21"/>
              </w:rPr>
              <w:t>原理</w:t>
            </w:r>
            <w:r>
              <w:rPr>
                <w:rFonts w:hAnsi="宋体"/>
                <w:kern w:val="0"/>
                <w:szCs w:val="21"/>
              </w:rPr>
              <w:t>、主要方法</w:t>
            </w:r>
            <w:r>
              <w:rPr>
                <w:rFonts w:hint="eastAsia" w:hAnsi="宋体"/>
                <w:kern w:val="0"/>
                <w:szCs w:val="21"/>
              </w:rPr>
              <w:t>和</w:t>
            </w:r>
            <w:r>
              <w:rPr>
                <w:rFonts w:hAnsi="宋体"/>
                <w:kern w:val="0"/>
                <w:szCs w:val="21"/>
              </w:rPr>
              <w:t>操作要点；</w:t>
            </w:r>
            <w:r>
              <w:rPr>
                <w:rFonts w:hint="eastAsia" w:hAnsi="宋体"/>
                <w:kern w:val="0"/>
                <w:szCs w:val="21"/>
              </w:rPr>
              <w:t>掌握消除</w:t>
            </w:r>
            <w:r>
              <w:rPr>
                <w:rFonts w:hAnsi="宋体"/>
                <w:kern w:val="0"/>
                <w:szCs w:val="21"/>
              </w:rPr>
              <w:t>系统误差的方法以</w:t>
            </w:r>
            <w:r>
              <w:rPr>
                <w:rFonts w:hint="eastAsia" w:hAnsi="宋体"/>
                <w:kern w:val="0"/>
                <w:szCs w:val="21"/>
              </w:rPr>
              <w:t>及</w:t>
            </w:r>
            <w:r>
              <w:rPr>
                <w:rFonts w:hAnsi="宋体"/>
                <w:kern w:val="0"/>
                <w:szCs w:val="21"/>
              </w:rPr>
              <w:t>提高分析结果准确度的措施</w:t>
            </w:r>
            <w:r>
              <w:rPr>
                <w:rFonts w:hint="eastAsia" w:hAnsi="宋体"/>
                <w:kern w:val="0"/>
                <w:szCs w:val="21"/>
              </w:rPr>
              <w:t>；</w:t>
            </w:r>
            <w:r>
              <w:rPr>
                <w:rFonts w:hAnsi="宋体"/>
                <w:kern w:val="0"/>
                <w:szCs w:val="21"/>
              </w:rPr>
              <w:t>掌握实验方法的评价标准和</w:t>
            </w:r>
            <w:r>
              <w:rPr>
                <w:rFonts w:hint="eastAsia" w:hAnsi="宋体"/>
                <w:kern w:val="0"/>
                <w:szCs w:val="21"/>
              </w:rPr>
              <w:t>科学</w:t>
            </w:r>
            <w:r>
              <w:rPr>
                <w:rFonts w:hAnsi="宋体"/>
                <w:kern w:val="0"/>
                <w:szCs w:val="21"/>
              </w:rPr>
              <w:t>处理实验数据</w:t>
            </w:r>
            <w:r>
              <w:rPr>
                <w:rFonts w:hint="eastAsia" w:hAnsi="宋体"/>
                <w:kern w:val="0"/>
                <w:szCs w:val="21"/>
              </w:rPr>
              <w:t>等。</w:t>
            </w:r>
          </w:p>
          <w:p>
            <w:pPr>
              <w:keepNext w:val="0"/>
              <w:keepLines w:val="0"/>
              <w:pageBreakBefore w:val="0"/>
              <w:widowControl/>
              <w:kinsoku/>
              <w:wordWrap/>
              <w:overflowPunct/>
              <w:topLinePunct w:val="0"/>
              <w:autoSpaceDE/>
              <w:autoSpaceDN/>
              <w:bidi w:val="0"/>
              <w:adjustRightInd/>
              <w:snapToGrid w:val="0"/>
              <w:spacing w:before="157" w:beforeLines="50" w:line="324" w:lineRule="auto"/>
              <w:ind w:firstLine="422" w:firstLineChars="200"/>
              <w:jc w:val="left"/>
              <w:textAlignment w:val="auto"/>
              <w:rPr>
                <w:rFonts w:hAnsi="宋体"/>
                <w:b/>
                <w:kern w:val="0"/>
                <w:szCs w:val="21"/>
              </w:rPr>
            </w:pPr>
            <w:r>
              <w:rPr>
                <w:rFonts w:hAnsi="宋体"/>
                <w:b/>
                <w:kern w:val="0"/>
                <w:szCs w:val="21"/>
              </w:rPr>
              <w:t>考试要求：</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 xml:space="preserve">1. </w:t>
            </w:r>
            <w:r>
              <w:rPr>
                <w:rFonts w:hint="eastAsia" w:hAnsi="宋体"/>
                <w:kern w:val="0"/>
                <w:szCs w:val="21"/>
              </w:rPr>
              <w:t>掌握采样的基本原则，理解检样、平均样品、原始样品概念，掌握液体样品、粮食样品采样的一般方法。掌握样品进行</w:t>
            </w:r>
            <w:r>
              <w:rPr>
                <w:rFonts w:hAnsi="宋体"/>
                <w:kern w:val="0"/>
                <w:szCs w:val="21"/>
              </w:rPr>
              <w:t>预处理</w:t>
            </w:r>
            <w:r>
              <w:rPr>
                <w:rFonts w:hint="eastAsia" w:hAnsi="宋体"/>
                <w:kern w:val="0"/>
                <w:szCs w:val="21"/>
              </w:rPr>
              <w:t>的</w:t>
            </w:r>
            <w:r>
              <w:rPr>
                <w:rFonts w:hAnsi="宋体"/>
                <w:kern w:val="0"/>
                <w:szCs w:val="21"/>
              </w:rPr>
              <w:t>目的和要求</w:t>
            </w:r>
            <w:r>
              <w:rPr>
                <w:rFonts w:hint="eastAsia" w:hAnsi="宋体"/>
                <w:kern w:val="0"/>
                <w:szCs w:val="21"/>
              </w:rPr>
              <w:t>，掌握</w:t>
            </w:r>
            <w:r>
              <w:rPr>
                <w:rFonts w:hAnsi="宋体"/>
                <w:kern w:val="0"/>
                <w:szCs w:val="21"/>
              </w:rPr>
              <w:t>常用的样品预</w:t>
            </w:r>
            <w:r>
              <w:rPr>
                <w:rFonts w:hint="eastAsia" w:hAnsi="宋体"/>
                <w:kern w:val="0"/>
                <w:szCs w:val="21"/>
              </w:rPr>
              <w:t>处理</w:t>
            </w:r>
            <w:r>
              <w:rPr>
                <w:rFonts w:hAnsi="宋体"/>
                <w:kern w:val="0"/>
                <w:szCs w:val="21"/>
              </w:rPr>
              <w:t>方法</w:t>
            </w:r>
            <w:r>
              <w:rPr>
                <w:rFonts w:hint="eastAsia" w:hAnsi="宋体"/>
                <w:kern w:val="0"/>
                <w:szCs w:val="21"/>
                <w:lang w:eastAsia="zh-CN"/>
              </w:rPr>
              <w:t>的</w:t>
            </w:r>
            <w:r>
              <w:rPr>
                <w:rFonts w:hint="eastAsia" w:hAnsi="宋体"/>
                <w:kern w:val="0"/>
                <w:szCs w:val="21"/>
              </w:rPr>
              <w:t>基本</w:t>
            </w:r>
            <w:r>
              <w:rPr>
                <w:rFonts w:hAnsi="宋体"/>
                <w:kern w:val="0"/>
                <w:szCs w:val="21"/>
              </w:rPr>
              <w:t>原理和方法</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2.</w:t>
            </w:r>
            <w:r>
              <w:rPr>
                <w:rFonts w:hint="eastAsia" w:hAnsi="宋体"/>
                <w:kern w:val="0"/>
                <w:szCs w:val="21"/>
              </w:rPr>
              <w:t>掌握</w:t>
            </w:r>
            <w:r>
              <w:rPr>
                <w:rFonts w:hAnsi="宋体"/>
                <w:kern w:val="0"/>
                <w:szCs w:val="21"/>
              </w:rPr>
              <w:t>食品感官</w:t>
            </w:r>
            <w:r>
              <w:rPr>
                <w:rFonts w:hint="eastAsia" w:hAnsi="宋体"/>
                <w:kern w:val="0"/>
                <w:szCs w:val="21"/>
              </w:rPr>
              <w:t>分</w:t>
            </w:r>
            <w:r>
              <w:rPr>
                <w:rFonts w:hAnsi="宋体"/>
                <w:kern w:val="0"/>
                <w:szCs w:val="21"/>
              </w:rPr>
              <w:t>析的基本要求和</w:t>
            </w:r>
            <w:r>
              <w:rPr>
                <w:rFonts w:hint="eastAsia" w:hAnsi="宋体"/>
                <w:kern w:val="0"/>
                <w:szCs w:val="21"/>
              </w:rPr>
              <w:t>常用</w:t>
            </w:r>
            <w:r>
              <w:rPr>
                <w:rFonts w:hAnsi="宋体"/>
                <w:kern w:val="0"/>
                <w:szCs w:val="21"/>
              </w:rPr>
              <w:t>的感官检验方法</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3.</w:t>
            </w:r>
            <w:r>
              <w:rPr>
                <w:rFonts w:hint="eastAsia" w:hAnsi="宋体"/>
                <w:kern w:val="0"/>
                <w:szCs w:val="21"/>
              </w:rPr>
              <w:t>掌握比重测定、折</w:t>
            </w:r>
            <w:r>
              <w:rPr>
                <w:rFonts w:hAnsi="宋体"/>
                <w:kern w:val="0"/>
                <w:szCs w:val="21"/>
              </w:rPr>
              <w:t>光法</w:t>
            </w:r>
            <w:r>
              <w:rPr>
                <w:rFonts w:hint="eastAsia" w:hAnsi="宋体"/>
                <w:kern w:val="0"/>
                <w:szCs w:val="21"/>
              </w:rPr>
              <w:t>测定、</w:t>
            </w:r>
            <w:r>
              <w:rPr>
                <w:rFonts w:hAnsi="宋体"/>
                <w:kern w:val="0"/>
                <w:szCs w:val="21"/>
              </w:rPr>
              <w:t>旋</w:t>
            </w:r>
            <w:r>
              <w:rPr>
                <w:rFonts w:hint="eastAsia" w:hAnsi="宋体"/>
                <w:kern w:val="0"/>
                <w:szCs w:val="21"/>
              </w:rPr>
              <w:t>光</w:t>
            </w:r>
            <w:r>
              <w:rPr>
                <w:rFonts w:hAnsi="宋体"/>
                <w:kern w:val="0"/>
                <w:szCs w:val="21"/>
              </w:rPr>
              <w:t>法测定及粘度测定</w:t>
            </w:r>
            <w:r>
              <w:rPr>
                <w:rFonts w:hint="eastAsia" w:hAnsi="宋体"/>
                <w:kern w:val="0"/>
                <w:szCs w:val="21"/>
              </w:rPr>
              <w:t>的意义，掌握测定比重、折</w:t>
            </w:r>
            <w:r>
              <w:rPr>
                <w:rFonts w:hAnsi="宋体"/>
                <w:kern w:val="0"/>
                <w:szCs w:val="21"/>
              </w:rPr>
              <w:t>光</w:t>
            </w:r>
            <w:r>
              <w:rPr>
                <w:rFonts w:hint="eastAsia" w:hAnsi="宋体"/>
                <w:kern w:val="0"/>
                <w:szCs w:val="21"/>
              </w:rPr>
              <w:t>率、</w:t>
            </w:r>
            <w:r>
              <w:rPr>
                <w:rFonts w:hAnsi="宋体"/>
                <w:kern w:val="0"/>
                <w:szCs w:val="21"/>
              </w:rPr>
              <w:t>旋</w:t>
            </w:r>
            <w:r>
              <w:rPr>
                <w:rFonts w:hint="eastAsia" w:hAnsi="宋体"/>
                <w:kern w:val="0"/>
                <w:szCs w:val="21"/>
              </w:rPr>
              <w:t>光率、色度和</w:t>
            </w:r>
            <w:r>
              <w:rPr>
                <w:rFonts w:hAnsi="宋体"/>
                <w:kern w:val="0"/>
                <w:szCs w:val="21"/>
              </w:rPr>
              <w:t>粘度的测定</w:t>
            </w:r>
            <w:r>
              <w:rPr>
                <w:rFonts w:hint="eastAsia" w:hAnsi="宋体"/>
                <w:kern w:val="0"/>
                <w:szCs w:val="21"/>
              </w:rPr>
              <w:t>方法和仪器及适用</w:t>
            </w:r>
            <w:r>
              <w:rPr>
                <w:rFonts w:hAnsi="宋体"/>
                <w:kern w:val="0"/>
                <w:szCs w:val="21"/>
              </w:rPr>
              <w:t>范围</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4.</w:t>
            </w:r>
            <w:r>
              <w:rPr>
                <w:rFonts w:hint="eastAsia" w:hAnsi="宋体"/>
                <w:kern w:val="0"/>
                <w:szCs w:val="21"/>
              </w:rPr>
              <w:t>掌握干燥法、</w:t>
            </w:r>
            <w:r>
              <w:rPr>
                <w:rFonts w:hAnsi="宋体"/>
                <w:kern w:val="0"/>
                <w:szCs w:val="21"/>
              </w:rPr>
              <w:t>蒸馏法</w:t>
            </w:r>
            <w:r>
              <w:rPr>
                <w:rFonts w:hint="eastAsia" w:hAnsi="宋体"/>
                <w:kern w:val="0"/>
                <w:szCs w:val="21"/>
              </w:rPr>
              <w:t>、</w:t>
            </w:r>
            <w:r>
              <w:rPr>
                <w:rFonts w:hAnsi="宋体"/>
                <w:kern w:val="0"/>
                <w:szCs w:val="21"/>
              </w:rPr>
              <w:t>卡尔费</w:t>
            </w:r>
            <w:r>
              <w:rPr>
                <w:rFonts w:hint="eastAsia" w:hAnsi="宋体"/>
                <w:kern w:val="0"/>
                <w:szCs w:val="21"/>
              </w:rPr>
              <w:t>休</w:t>
            </w:r>
            <w:r>
              <w:rPr>
                <w:rFonts w:hAnsi="宋体"/>
                <w:kern w:val="0"/>
                <w:szCs w:val="21"/>
              </w:rPr>
              <w:t>法</w:t>
            </w:r>
            <w:r>
              <w:rPr>
                <w:rFonts w:hint="eastAsia" w:hAnsi="宋体"/>
                <w:kern w:val="0"/>
                <w:szCs w:val="21"/>
              </w:rPr>
              <w:t>测定水分等方法的</w:t>
            </w:r>
            <w:r>
              <w:rPr>
                <w:rFonts w:hAnsi="宋体"/>
                <w:kern w:val="0"/>
                <w:szCs w:val="21"/>
              </w:rPr>
              <w:t>基本</w:t>
            </w:r>
            <w:r>
              <w:rPr>
                <w:rFonts w:hint="eastAsia" w:hAnsi="宋体"/>
                <w:kern w:val="0"/>
                <w:szCs w:val="21"/>
              </w:rPr>
              <w:t>原理</w:t>
            </w:r>
            <w:r>
              <w:rPr>
                <w:rFonts w:hAnsi="宋体"/>
                <w:kern w:val="0"/>
                <w:szCs w:val="21"/>
              </w:rPr>
              <w:t>，适用范围和主要设备</w:t>
            </w:r>
            <w:r>
              <w:rPr>
                <w:rFonts w:hint="eastAsia" w:hAnsi="宋体"/>
                <w:kern w:val="0"/>
                <w:szCs w:val="21"/>
              </w:rPr>
              <w:t>及</w:t>
            </w:r>
            <w:r>
              <w:rPr>
                <w:rFonts w:hAnsi="宋体"/>
                <w:kern w:val="0"/>
                <w:szCs w:val="21"/>
              </w:rPr>
              <w:t>操作中注意事项</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5.</w:t>
            </w:r>
            <w:r>
              <w:rPr>
                <w:rFonts w:hint="eastAsia" w:hAnsi="宋体"/>
                <w:kern w:val="0"/>
                <w:szCs w:val="21"/>
              </w:rPr>
              <w:t>掌握</w:t>
            </w:r>
            <w:r>
              <w:rPr>
                <w:rFonts w:hAnsi="宋体"/>
                <w:kern w:val="0"/>
                <w:szCs w:val="21"/>
              </w:rPr>
              <w:t>总</w:t>
            </w:r>
            <w:r>
              <w:rPr>
                <w:rFonts w:hint="eastAsia" w:hAnsi="宋体"/>
                <w:kern w:val="0"/>
                <w:szCs w:val="21"/>
              </w:rPr>
              <w:t>灰</w:t>
            </w:r>
            <w:r>
              <w:rPr>
                <w:rFonts w:hAnsi="宋体"/>
                <w:kern w:val="0"/>
                <w:szCs w:val="21"/>
              </w:rPr>
              <w:t>分、酸不</w:t>
            </w:r>
            <w:r>
              <w:rPr>
                <w:rFonts w:hint="eastAsia" w:hAnsi="宋体"/>
                <w:kern w:val="0"/>
                <w:szCs w:val="21"/>
              </w:rPr>
              <w:t>溶</w:t>
            </w:r>
            <w:r>
              <w:rPr>
                <w:rFonts w:hAnsi="宋体"/>
                <w:kern w:val="0"/>
                <w:szCs w:val="21"/>
              </w:rPr>
              <w:t>性灰分、水不溶性灰分的测定方法，</w:t>
            </w:r>
            <w:r>
              <w:rPr>
                <w:rFonts w:hint="eastAsia" w:hAnsi="宋体"/>
                <w:kern w:val="0"/>
                <w:szCs w:val="21"/>
              </w:rPr>
              <w:t>掌握灰化条件的选择、加速灰化的措施和所需设备</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int="eastAsia" w:hAnsi="宋体"/>
                <w:kern w:val="0"/>
                <w:szCs w:val="21"/>
              </w:rPr>
              <w:t>6.理解有</w:t>
            </w:r>
            <w:r>
              <w:rPr>
                <w:rFonts w:hAnsi="宋体"/>
                <w:kern w:val="0"/>
                <w:szCs w:val="21"/>
              </w:rPr>
              <w:t>效</w:t>
            </w:r>
            <w:r>
              <w:rPr>
                <w:rFonts w:hint="eastAsia" w:hAnsi="宋体"/>
                <w:kern w:val="0"/>
                <w:szCs w:val="21"/>
              </w:rPr>
              <w:t>酸度、总酸度和</w:t>
            </w:r>
            <w:r>
              <w:rPr>
                <w:rFonts w:hAnsi="宋体"/>
                <w:kern w:val="0"/>
                <w:szCs w:val="21"/>
              </w:rPr>
              <w:t>挥发性酸</w:t>
            </w:r>
            <w:r>
              <w:rPr>
                <w:rFonts w:hint="eastAsia" w:hAnsi="宋体"/>
                <w:kern w:val="0"/>
                <w:szCs w:val="21"/>
              </w:rPr>
              <w:t>，并掌握</w:t>
            </w:r>
            <w:r>
              <w:rPr>
                <w:rFonts w:hint="eastAsia" w:hAnsi="宋体"/>
                <w:kern w:val="0"/>
                <w:szCs w:val="21"/>
                <w:lang w:eastAsia="zh-CN"/>
              </w:rPr>
              <w:t>其</w:t>
            </w:r>
            <w:r>
              <w:rPr>
                <w:rFonts w:hint="eastAsia" w:hAnsi="宋体"/>
                <w:kern w:val="0"/>
                <w:szCs w:val="21"/>
              </w:rPr>
              <w:t>测定方法</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7.</w:t>
            </w:r>
            <w:r>
              <w:rPr>
                <w:rFonts w:hint="eastAsia" w:hAnsi="宋体"/>
                <w:kern w:val="0"/>
                <w:szCs w:val="21"/>
              </w:rPr>
              <w:t>掌握食品</w:t>
            </w:r>
            <w:r>
              <w:rPr>
                <w:rFonts w:hAnsi="宋体"/>
                <w:kern w:val="0"/>
                <w:szCs w:val="21"/>
              </w:rPr>
              <w:t>中</w:t>
            </w:r>
            <w:r>
              <w:rPr>
                <w:rFonts w:hint="eastAsia" w:hAnsi="宋体"/>
                <w:kern w:val="0"/>
                <w:szCs w:val="21"/>
              </w:rPr>
              <w:t>脂肪的测定方法，</w:t>
            </w:r>
            <w:r>
              <w:rPr>
                <w:rFonts w:hAnsi="宋体"/>
                <w:kern w:val="0"/>
                <w:szCs w:val="21"/>
              </w:rPr>
              <w:t>包括</w:t>
            </w:r>
            <w:r>
              <w:rPr>
                <w:rFonts w:hint="eastAsia" w:hAnsi="宋体"/>
                <w:kern w:val="0"/>
                <w:szCs w:val="21"/>
              </w:rPr>
              <w:t>索氏提取法、氯</w:t>
            </w:r>
            <w:r>
              <w:rPr>
                <w:rFonts w:hAnsi="宋体"/>
                <w:kern w:val="0"/>
                <w:szCs w:val="21"/>
              </w:rPr>
              <w:t>仿－甲</w:t>
            </w:r>
            <w:r>
              <w:rPr>
                <w:rFonts w:hint="eastAsia" w:hAnsi="宋体"/>
                <w:kern w:val="0"/>
                <w:szCs w:val="21"/>
              </w:rPr>
              <w:t>醇</w:t>
            </w:r>
            <w:r>
              <w:rPr>
                <w:rFonts w:hAnsi="宋体"/>
                <w:kern w:val="0"/>
                <w:szCs w:val="21"/>
              </w:rPr>
              <w:t>提取法、酸</w:t>
            </w:r>
            <w:r>
              <w:rPr>
                <w:rFonts w:hint="eastAsia" w:hAnsi="宋体"/>
                <w:kern w:val="0"/>
                <w:szCs w:val="21"/>
              </w:rPr>
              <w:t>水</w:t>
            </w:r>
            <w:r>
              <w:rPr>
                <w:rFonts w:hAnsi="宋体"/>
                <w:kern w:val="0"/>
                <w:szCs w:val="21"/>
              </w:rPr>
              <w:t>解法、</w:t>
            </w:r>
            <w:r>
              <w:rPr>
                <w:rFonts w:hint="eastAsia" w:hAnsi="宋体"/>
                <w:kern w:val="0"/>
                <w:szCs w:val="21"/>
              </w:rPr>
              <w:t>乳</w:t>
            </w:r>
            <w:r>
              <w:rPr>
                <w:rFonts w:hAnsi="宋体"/>
                <w:kern w:val="0"/>
                <w:szCs w:val="21"/>
              </w:rPr>
              <w:t>脂测定方法</w:t>
            </w:r>
            <w:r>
              <w:rPr>
                <w:rFonts w:hint="eastAsia" w:hAnsi="宋体"/>
                <w:kern w:val="0"/>
                <w:szCs w:val="21"/>
              </w:rPr>
              <w:t>，了解脂肪测定</w:t>
            </w:r>
            <w:r>
              <w:rPr>
                <w:rFonts w:hAnsi="宋体"/>
                <w:kern w:val="0"/>
                <w:szCs w:val="21"/>
              </w:rPr>
              <w:t>方法所需的主要设备</w:t>
            </w:r>
            <w:r>
              <w:rPr>
                <w:rFonts w:hint="eastAsia" w:hAnsi="宋体"/>
                <w:kern w:val="0"/>
                <w:szCs w:val="21"/>
              </w:rPr>
              <w:t>，提取剂的选择</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8.</w:t>
            </w:r>
            <w:r>
              <w:rPr>
                <w:rFonts w:hint="eastAsia" w:hAnsi="宋体"/>
                <w:kern w:val="0"/>
                <w:szCs w:val="21"/>
              </w:rPr>
              <w:t>掌握提取糖类的溶剂和澄清剂，掌握</w:t>
            </w:r>
            <w:r>
              <w:rPr>
                <w:rFonts w:hint="eastAsia" w:hAnsi="宋体"/>
                <w:kern w:val="0"/>
                <w:szCs w:val="21"/>
                <w:lang w:eastAsia="zh-CN"/>
              </w:rPr>
              <w:t>还原</w:t>
            </w:r>
            <w:r>
              <w:rPr>
                <w:rFonts w:hAnsi="宋体"/>
                <w:kern w:val="0"/>
                <w:szCs w:val="21"/>
              </w:rPr>
              <w:t>糖的测定方法，理解</w:t>
            </w:r>
            <w:r>
              <w:rPr>
                <w:rFonts w:hint="eastAsia" w:hAnsi="宋体"/>
                <w:kern w:val="0"/>
                <w:szCs w:val="21"/>
                <w:lang w:eastAsia="zh-CN"/>
              </w:rPr>
              <w:t>还原糖</w:t>
            </w:r>
            <w:r>
              <w:rPr>
                <w:rFonts w:hAnsi="宋体"/>
                <w:kern w:val="0"/>
                <w:szCs w:val="21"/>
              </w:rPr>
              <w:t>测定原理，掌握操作</w:t>
            </w:r>
            <w:r>
              <w:rPr>
                <w:rFonts w:hint="eastAsia" w:hAnsi="宋体"/>
                <w:kern w:val="0"/>
                <w:szCs w:val="21"/>
              </w:rPr>
              <w:t>要</w:t>
            </w:r>
            <w:r>
              <w:rPr>
                <w:rFonts w:hAnsi="宋体"/>
                <w:kern w:val="0"/>
                <w:szCs w:val="21"/>
              </w:rPr>
              <w:t>点</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eastAsia="宋体"/>
                <w:kern w:val="0"/>
                <w:szCs w:val="21"/>
                <w:lang w:eastAsia="zh-CN"/>
              </w:rPr>
            </w:pPr>
            <w:r>
              <w:rPr>
                <w:rFonts w:hAnsi="宋体"/>
                <w:kern w:val="0"/>
                <w:szCs w:val="21"/>
              </w:rPr>
              <w:t>9</w:t>
            </w:r>
            <w:r>
              <w:rPr>
                <w:rFonts w:hint="eastAsia" w:hAnsi="宋体"/>
                <w:kern w:val="0"/>
                <w:szCs w:val="21"/>
              </w:rPr>
              <w:t>.掌握凯氏定氮法的基本原理、蛋白质消化方法和凯氏定氮法操作要点</w:t>
            </w:r>
            <w:r>
              <w:rPr>
                <w:rFonts w:hint="eastAsia" w:hAnsi="宋体"/>
                <w:kern w:val="0"/>
                <w:szCs w:val="21"/>
                <w:lang w:eastAsia="zh-CN"/>
              </w:rPr>
              <w:t>；</w:t>
            </w:r>
          </w:p>
          <w:p>
            <w:pPr>
              <w:keepNext w:val="0"/>
              <w:keepLines w:val="0"/>
              <w:pageBreakBefore w:val="0"/>
              <w:tabs>
                <w:tab w:val="left" w:pos="8352"/>
              </w:tabs>
              <w:kinsoku/>
              <w:wordWrap/>
              <w:overflowPunct/>
              <w:topLinePunct w:val="0"/>
              <w:autoSpaceDE/>
              <w:autoSpaceDN/>
              <w:bidi w:val="0"/>
              <w:adjustRightInd/>
              <w:snapToGrid w:val="0"/>
              <w:spacing w:line="324" w:lineRule="auto"/>
              <w:ind w:firstLine="420" w:firstLineChars="200"/>
              <w:textAlignment w:val="auto"/>
              <w:rPr>
                <w:rFonts w:hint="eastAsia" w:hAnsi="宋体"/>
                <w:kern w:val="0"/>
                <w:szCs w:val="21"/>
                <w:lang w:eastAsia="zh-CN"/>
              </w:rPr>
            </w:pPr>
            <w:r>
              <w:rPr>
                <w:rFonts w:hAnsi="宋体"/>
                <w:kern w:val="0"/>
                <w:szCs w:val="21"/>
              </w:rPr>
              <w:t>10.</w:t>
            </w:r>
            <w:r>
              <w:rPr>
                <w:rFonts w:hint="eastAsia" w:hAnsi="宋体"/>
                <w:kern w:val="0"/>
                <w:szCs w:val="21"/>
              </w:rPr>
              <w:t>掌握消除</w:t>
            </w:r>
            <w:r>
              <w:rPr>
                <w:rFonts w:hAnsi="宋体"/>
                <w:kern w:val="0"/>
                <w:szCs w:val="21"/>
              </w:rPr>
              <w:t>系统误差的方法以</w:t>
            </w:r>
            <w:r>
              <w:rPr>
                <w:rFonts w:hint="eastAsia" w:hAnsi="宋体"/>
                <w:kern w:val="0"/>
                <w:szCs w:val="21"/>
              </w:rPr>
              <w:t>及</w:t>
            </w:r>
            <w:r>
              <w:rPr>
                <w:rFonts w:hAnsi="宋体"/>
                <w:kern w:val="0"/>
                <w:szCs w:val="21"/>
              </w:rPr>
              <w:t>提高分析结果准确度的措施</w:t>
            </w:r>
            <w:r>
              <w:rPr>
                <w:rFonts w:hint="eastAsia" w:hAnsi="宋体"/>
                <w:kern w:val="0"/>
                <w:szCs w:val="21"/>
              </w:rPr>
              <w:t>；</w:t>
            </w:r>
            <w:r>
              <w:rPr>
                <w:rFonts w:hAnsi="宋体"/>
                <w:kern w:val="0"/>
                <w:szCs w:val="21"/>
              </w:rPr>
              <w:t>掌握实验方法的评价标准和</w:t>
            </w:r>
            <w:r>
              <w:rPr>
                <w:rFonts w:hint="eastAsia" w:hAnsi="宋体"/>
                <w:kern w:val="0"/>
                <w:szCs w:val="21"/>
                <w:lang w:eastAsia="zh-CN"/>
              </w:rPr>
              <w:t>可疑值的取舍方法。</w:t>
            </w:r>
          </w:p>
          <w:p>
            <w:pPr>
              <w:widowControl/>
              <w:numPr>
                <w:ilvl w:val="0"/>
                <w:numId w:val="0"/>
              </w:numPr>
              <w:spacing w:before="50"/>
              <w:ind w:left="420" w:leftChars="0"/>
              <w:rPr>
                <w:rFonts w:hint="default" w:hAnsi="宋体"/>
                <w:kern w:val="0"/>
                <w:szCs w:val="21"/>
                <w:lang w:val="en-US" w:eastAsia="zh-CN"/>
              </w:rPr>
            </w:pPr>
            <w:r>
              <w:rPr>
                <w:rFonts w:hint="eastAsia" w:hAnsi="宋体"/>
                <w:kern w:val="0"/>
                <w:szCs w:val="21"/>
                <w:lang w:val="en-US" w:eastAsia="zh-CN"/>
              </w:rPr>
              <w:t>11.</w:t>
            </w:r>
            <w:r>
              <w:rPr>
                <w:rFonts w:hint="eastAsia" w:hAnsi="宋体"/>
                <w:color w:val="auto"/>
                <w:kern w:val="0"/>
                <w:szCs w:val="21"/>
              </w:rPr>
              <w:t>成绩约占50分。</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rFonts w:hint="eastAsia" w:hAnsi="宋体"/>
                <w:b/>
                <w:bCs/>
                <w:kern w:val="0"/>
                <w:szCs w:val="21"/>
              </w:rPr>
            </w:pPr>
            <w:r>
              <w:rPr>
                <w:rFonts w:hAnsi="宋体"/>
                <w:b/>
                <w:bCs/>
                <w:kern w:val="0"/>
                <w:szCs w:val="21"/>
              </w:rPr>
              <w:t>主要参考书目</w:t>
            </w:r>
          </w:p>
          <w:p>
            <w:pPr>
              <w:widowControl/>
              <w:numPr>
                <w:ilvl w:val="0"/>
                <w:numId w:val="0"/>
              </w:numPr>
              <w:spacing w:before="50"/>
              <w:ind w:left="420" w:leftChars="0"/>
              <w:jc w:val="left"/>
              <w:rPr>
                <w:rFonts w:hint="eastAsia" w:ascii="Times New Roman" w:hAnsi="宋体" w:eastAsia="宋体" w:cs="Times New Roman"/>
                <w:color w:val="000000"/>
                <w:kern w:val="0"/>
                <w:szCs w:val="21"/>
              </w:rPr>
            </w:pPr>
            <w:r>
              <w:rPr>
                <w:rFonts w:hint="default" w:ascii="Times New Roman" w:hAnsi="宋体" w:eastAsia="宋体" w:cs="Times New Roman"/>
                <w:color w:val="000000"/>
                <w:kern w:val="0"/>
                <w:szCs w:val="21"/>
              </w:rPr>
              <w:t>1</w:t>
            </w:r>
            <w:r>
              <w:rPr>
                <w:rFonts w:hint="eastAsia" w:ascii="Times New Roman" w:hAnsi="宋体" w:eastAsia="宋体" w:cs="Times New Roman"/>
                <w:color w:val="000000"/>
                <w:kern w:val="0"/>
                <w:szCs w:val="21"/>
                <w:lang w:val="en-US" w:eastAsia="zh-Hans"/>
              </w:rPr>
              <w:t>.</w:t>
            </w:r>
            <w:r>
              <w:rPr>
                <w:rFonts w:hint="eastAsia" w:ascii="Times New Roman" w:hAnsi="宋体" w:eastAsia="宋体" w:cs="Times New Roman"/>
                <w:color w:val="000000"/>
                <w:kern w:val="0"/>
                <w:szCs w:val="21"/>
              </w:rPr>
              <w:t>一般《</w:t>
            </w:r>
            <w:r>
              <w:rPr>
                <w:rFonts w:hint="eastAsia" w:ascii="Times New Roman" w:hAnsi="宋体" w:eastAsia="宋体" w:cs="Times New Roman"/>
                <w:color w:val="000000"/>
                <w:kern w:val="0"/>
                <w:szCs w:val="21"/>
                <w:lang w:eastAsia="zh-CN"/>
              </w:rPr>
              <w:t>食品安全与卫生</w:t>
            </w:r>
            <w:r>
              <w:rPr>
                <w:rFonts w:hint="eastAsia" w:ascii="Times New Roman" w:hAnsi="宋体" w:eastAsia="宋体" w:cs="Times New Roman"/>
                <w:color w:val="000000"/>
                <w:kern w:val="0"/>
                <w:szCs w:val="21"/>
              </w:rPr>
              <w:t>学》和《</w:t>
            </w:r>
            <w:r>
              <w:rPr>
                <w:rFonts w:hint="eastAsia" w:ascii="Times New Roman" w:hAnsi="宋体" w:eastAsia="宋体" w:cs="Times New Roman"/>
                <w:color w:val="000000"/>
                <w:kern w:val="0"/>
                <w:szCs w:val="21"/>
                <w:lang w:eastAsia="zh-CN"/>
              </w:rPr>
              <w:t>食品卫生</w:t>
            </w:r>
            <w:r>
              <w:rPr>
                <w:rFonts w:hint="eastAsia" w:ascii="Times New Roman" w:hAnsi="宋体" w:eastAsia="宋体" w:cs="Times New Roman"/>
                <w:color w:val="000000"/>
                <w:kern w:val="0"/>
                <w:szCs w:val="21"/>
              </w:rPr>
              <w:t>学》教科书，均可；</w:t>
            </w:r>
          </w:p>
          <w:p>
            <w:pPr>
              <w:widowControl/>
              <w:numPr>
                <w:ilvl w:val="0"/>
                <w:numId w:val="0"/>
              </w:numPr>
              <w:spacing w:before="50"/>
              <w:ind w:left="420" w:leftChars="0"/>
              <w:jc w:val="left"/>
              <w:rPr>
                <w:rFonts w:hAnsi="宋体"/>
                <w:bCs/>
                <w:kern w:val="0"/>
                <w:szCs w:val="21"/>
              </w:rPr>
            </w:pPr>
            <w:r>
              <w:rPr>
                <w:rFonts w:hint="default" w:ascii="Times New Roman" w:hAnsi="宋体" w:eastAsia="宋体" w:cs="Times New Roman"/>
                <w:color w:val="000000"/>
                <w:kern w:val="0"/>
                <w:szCs w:val="21"/>
                <w:lang w:eastAsia="zh-CN"/>
              </w:rPr>
              <w:t>2</w:t>
            </w:r>
            <w:r>
              <w:rPr>
                <w:rFonts w:hint="eastAsia" w:ascii="Times New Roman" w:hAnsi="宋体" w:eastAsia="宋体" w:cs="Times New Roman"/>
                <w:color w:val="000000"/>
                <w:kern w:val="0"/>
                <w:szCs w:val="21"/>
                <w:lang w:val="en-US" w:eastAsia="zh-Hans"/>
              </w:rPr>
              <w:t>.</w:t>
            </w:r>
            <w:r>
              <w:rPr>
                <w:rFonts w:hint="eastAsia" w:ascii="Times New Roman" w:hAnsi="宋体" w:eastAsia="宋体" w:cs="Times New Roman"/>
                <w:color w:val="000000"/>
                <w:kern w:val="0"/>
                <w:szCs w:val="21"/>
                <w:lang w:eastAsia="zh-CN"/>
              </w:rPr>
              <w:t>史贤明</w:t>
            </w:r>
            <w:r>
              <w:rPr>
                <w:rFonts w:hint="eastAsia" w:ascii="Times New Roman" w:hAnsi="宋体" w:eastAsia="宋体" w:cs="Times New Roman"/>
                <w:color w:val="000000"/>
                <w:kern w:val="0"/>
                <w:szCs w:val="21"/>
              </w:rPr>
              <w:t>主编，</w:t>
            </w:r>
            <w:r>
              <w:rPr>
                <w:rFonts w:hint="eastAsia" w:ascii="Times New Roman" w:hAnsi="宋体" w:eastAsia="宋体" w:cs="Times New Roman"/>
                <w:color w:val="000000"/>
                <w:kern w:val="0"/>
                <w:szCs w:val="21"/>
                <w:lang w:eastAsia="zh-CN"/>
              </w:rPr>
              <w:t>食品安全与卫生学</w:t>
            </w:r>
            <w:r>
              <w:rPr>
                <w:rFonts w:hint="eastAsia" w:ascii="Times New Roman" w:hAnsi="宋体" w:eastAsia="宋体" w:cs="Times New Roman"/>
                <w:color w:val="000000"/>
                <w:kern w:val="0"/>
                <w:szCs w:val="21"/>
              </w:rPr>
              <w:t>，</w:t>
            </w:r>
            <w:r>
              <w:rPr>
                <w:rFonts w:hint="eastAsia" w:ascii="Times New Roman" w:hAnsi="宋体" w:eastAsia="宋体" w:cs="Times New Roman"/>
                <w:color w:val="000000"/>
                <w:kern w:val="0"/>
                <w:szCs w:val="21"/>
                <w:lang w:eastAsia="zh-CN"/>
              </w:rPr>
              <w:t>中国农业</w:t>
            </w:r>
            <w:r>
              <w:rPr>
                <w:rFonts w:hint="eastAsia" w:ascii="Times New Roman" w:hAnsi="宋体" w:eastAsia="宋体" w:cs="Times New Roman"/>
                <w:color w:val="000000"/>
                <w:kern w:val="0"/>
                <w:szCs w:val="21"/>
              </w:rPr>
              <w:t>出版社，200</w:t>
            </w:r>
            <w:r>
              <w:rPr>
                <w:rFonts w:hint="eastAsia" w:ascii="Times New Roman" w:hAnsi="宋体" w:eastAsia="宋体" w:cs="Times New Roman"/>
                <w:color w:val="000000"/>
                <w:kern w:val="0"/>
                <w:szCs w:val="21"/>
                <w:lang w:val="en-US" w:eastAsia="zh-CN"/>
              </w:rPr>
              <w:t>3</w:t>
            </w:r>
            <w:r>
              <w:rPr>
                <w:rFonts w:hint="eastAsia" w:ascii="Times New Roman" w:hAnsi="宋体" w:eastAsia="宋体" w:cs="Times New Roman"/>
                <w:color w:val="000000"/>
                <w:kern w:val="0"/>
                <w:szCs w:val="21"/>
              </w:rPr>
              <w:t>；</w:t>
            </w:r>
          </w:p>
          <w:p>
            <w:pPr>
              <w:widowControl/>
              <w:numPr>
                <w:ilvl w:val="0"/>
                <w:numId w:val="0"/>
              </w:numPr>
              <w:spacing w:before="50"/>
              <w:ind w:left="420" w:leftChars="0"/>
              <w:jc w:val="left"/>
              <w:rPr>
                <w:rFonts w:hint="eastAsia" w:hAnsi="宋体"/>
                <w:color w:val="000000"/>
                <w:kern w:val="0"/>
                <w:szCs w:val="21"/>
              </w:rPr>
            </w:pPr>
            <w:r>
              <w:rPr>
                <w:rFonts w:hint="default"/>
                <w:color w:val="000000"/>
                <w:kern w:val="0"/>
                <w:szCs w:val="21"/>
              </w:rPr>
              <w:t>3</w:t>
            </w:r>
            <w:r>
              <w:rPr>
                <w:rFonts w:hint="eastAsia"/>
                <w:color w:val="000000"/>
                <w:kern w:val="0"/>
                <w:szCs w:val="21"/>
                <w:lang w:val="en-US" w:eastAsia="zh-Hans"/>
              </w:rPr>
              <w:t>.</w:t>
            </w:r>
            <w:r>
              <w:rPr>
                <w:rFonts w:hint="eastAsia"/>
                <w:color w:val="000000"/>
                <w:kern w:val="0"/>
                <w:szCs w:val="21"/>
              </w:rPr>
              <w:t>《食品标准与法规》第一版  主编 张水华 余以刚  中国轻工业出版社 2009年</w:t>
            </w:r>
          </w:p>
          <w:p>
            <w:pPr>
              <w:widowControl/>
              <w:numPr>
                <w:ilvl w:val="0"/>
                <w:numId w:val="0"/>
              </w:numPr>
              <w:spacing w:before="50"/>
              <w:ind w:left="420" w:leftChars="0"/>
              <w:jc w:val="left"/>
              <w:rPr>
                <w:rFonts w:hint="eastAsia" w:hAnsi="宋体"/>
                <w:color w:val="000000"/>
                <w:kern w:val="0"/>
                <w:szCs w:val="21"/>
              </w:rPr>
            </w:pPr>
            <w:r>
              <w:rPr>
                <w:rFonts w:hint="default" w:hAnsi="宋体"/>
                <w:color w:val="000000"/>
                <w:kern w:val="0"/>
                <w:szCs w:val="21"/>
              </w:rPr>
              <w:t>4</w:t>
            </w:r>
            <w:r>
              <w:rPr>
                <w:rFonts w:hint="eastAsia" w:hAnsi="宋体"/>
                <w:color w:val="000000"/>
                <w:kern w:val="0"/>
                <w:szCs w:val="21"/>
                <w:lang w:val="en-US" w:eastAsia="zh-Hans"/>
              </w:rPr>
              <w:t>.</w:t>
            </w:r>
            <w:r>
              <w:rPr>
                <w:rFonts w:hint="eastAsia" w:hAnsi="宋体"/>
                <w:color w:val="000000"/>
                <w:kern w:val="0"/>
                <w:szCs w:val="21"/>
              </w:rPr>
              <w:t>一般《食品分</w:t>
            </w:r>
            <w:r>
              <w:rPr>
                <w:rFonts w:hAnsi="宋体"/>
                <w:color w:val="000000"/>
                <w:kern w:val="0"/>
                <w:szCs w:val="21"/>
              </w:rPr>
              <w:t>析</w:t>
            </w:r>
            <w:r>
              <w:rPr>
                <w:rFonts w:hint="eastAsia" w:hAnsi="宋体"/>
                <w:color w:val="000000"/>
                <w:kern w:val="0"/>
                <w:szCs w:val="21"/>
              </w:rPr>
              <w:t>》教科书，均可</w:t>
            </w:r>
            <w:r>
              <w:rPr>
                <w:rFonts w:hint="eastAsia" w:hAnsi="宋体"/>
                <w:color w:val="000000"/>
                <w:kern w:val="0"/>
                <w:szCs w:val="21"/>
                <w:lang w:eastAsia="zh-CN"/>
              </w:rPr>
              <w:t>。</w:t>
            </w:r>
          </w:p>
          <w:p>
            <w:pPr>
              <w:widowControl/>
              <w:numPr>
                <w:ilvl w:val="0"/>
                <w:numId w:val="0"/>
              </w:numPr>
              <w:spacing w:before="50"/>
              <w:jc w:val="left"/>
              <w:rPr>
                <w:rFonts w:hint="eastAsia" w:hAnsi="宋体"/>
                <w:bCs/>
                <w:kern w:val="0"/>
                <w:szCs w:val="21"/>
              </w:rPr>
            </w:pPr>
          </w:p>
          <w:p>
            <w:pPr>
              <w:widowControl/>
              <w:spacing w:before="50"/>
              <w:jc w:val="left"/>
              <w:rPr>
                <w:rFonts w:hint="eastAsia"/>
                <w:b/>
                <w:bCs/>
                <w:kern w:val="0"/>
                <w:szCs w:val="21"/>
              </w:rPr>
            </w:pPr>
          </w:p>
        </w:tc>
      </w:tr>
    </w:tbl>
    <w:p/>
    <w:p>
      <w:r>
        <w:br w:type="page"/>
      </w:r>
    </w:p>
    <w:p>
      <w:pPr>
        <w:widowControl/>
        <w:jc w:val="center"/>
        <w:rPr>
          <w:rFonts w:hint="eastAsia" w:ascii="Verdana" w:hAnsi="Verdana" w:eastAsia="黑体" w:cs="宋体"/>
          <w:kern w:val="0"/>
          <w:sz w:val="28"/>
          <w:szCs w:val="28"/>
          <w:lang w:eastAsia="zh-CN"/>
        </w:rPr>
      </w:pPr>
      <w:r>
        <w:rPr>
          <w:rFonts w:hint="eastAsia" w:ascii="黑体" w:hAnsi="Verdana" w:eastAsia="黑体" w:cs="宋体"/>
          <w:kern w:val="0"/>
          <w:sz w:val="28"/>
          <w:szCs w:val="28"/>
          <w:lang w:val="en-US" w:eastAsia="zh-CN"/>
        </w:rPr>
        <w:t>342</w:t>
      </w:r>
      <w:r>
        <w:rPr>
          <w:rFonts w:hint="eastAsia" w:ascii="黑体" w:hAnsi="Verdana" w:eastAsia="黑体" w:cs="宋体"/>
          <w:kern w:val="0"/>
          <w:sz w:val="28"/>
          <w:szCs w:val="28"/>
        </w:rPr>
        <w:t>《农业知识综合</w:t>
      </w:r>
      <w:r>
        <w:rPr>
          <w:rFonts w:hint="eastAsia" w:ascii="黑体" w:hAnsi="Verdana" w:eastAsia="黑体" w:cs="宋体"/>
          <w:kern w:val="0"/>
          <w:sz w:val="28"/>
          <w:szCs w:val="28"/>
          <w:lang w:eastAsia="zh-CN"/>
        </w:rPr>
        <w:t>四</w:t>
      </w:r>
      <w:r>
        <w:rPr>
          <w:rFonts w:hint="eastAsia" w:ascii="黑体" w:hAnsi="Verdana" w:eastAsia="黑体" w:cs="宋体"/>
          <w:kern w:val="0"/>
          <w:sz w:val="28"/>
          <w:szCs w:val="28"/>
        </w:rPr>
        <w:t>》</w:t>
      </w:r>
      <w:r>
        <w:rPr>
          <w:rFonts w:hint="eastAsia" w:ascii="黑体" w:hAnsi="Verdana" w:eastAsia="黑体" w:cs="宋体"/>
          <w:kern w:val="0"/>
          <w:sz w:val="28"/>
          <w:szCs w:val="28"/>
          <w:lang w:eastAsia="zh-CN"/>
        </w:rPr>
        <w:t>（</w:t>
      </w:r>
      <w:r>
        <w:rPr>
          <w:rFonts w:hint="eastAsia" w:ascii="黑体" w:hAnsi="Verdana" w:eastAsia="黑体" w:cs="宋体"/>
          <w:kern w:val="0"/>
          <w:sz w:val="28"/>
          <w:szCs w:val="28"/>
          <w:lang w:val="en-US" w:eastAsia="zh-CN"/>
        </w:rPr>
        <w:t>1</w:t>
      </w:r>
      <w:r>
        <w:rPr>
          <w:rFonts w:hint="eastAsia" w:ascii="黑体" w:hAnsi="Verdana" w:eastAsia="黑体" w:cs="宋体"/>
          <w:kern w:val="0"/>
          <w:sz w:val="28"/>
          <w:szCs w:val="28"/>
          <w:lang w:eastAsia="zh-CN"/>
        </w:rPr>
        <w:t>）</w:t>
      </w:r>
      <w:r>
        <w:rPr>
          <w:rFonts w:hint="eastAsia" w:ascii="黑体" w:hAnsi="Verdana" w:eastAsia="黑体" w:cs="宋体"/>
          <w:kern w:val="0"/>
          <w:sz w:val="28"/>
          <w:szCs w:val="28"/>
        </w:rPr>
        <w:t>考试大纲</w:t>
      </w:r>
    </w:p>
    <w:p>
      <w:pPr>
        <w:widowControl/>
        <w:jc w:val="center"/>
        <w:rPr>
          <w:rFonts w:ascii="Verdana" w:hAnsi="Verdana" w:cs="宋体"/>
          <w:kern w:val="0"/>
          <w:sz w:val="18"/>
          <w:szCs w:val="18"/>
        </w:rPr>
      </w:pPr>
      <w:r>
        <w:rPr>
          <w:rFonts w:ascii="Verdana" w:hAnsi="Verdana" w:cs="宋体"/>
          <w:b/>
          <w:kern w:val="0"/>
          <w:sz w:val="18"/>
          <w:szCs w:val="18"/>
        </w:rPr>
        <w:br w:type="textWrapping"/>
      </w:r>
      <w:r>
        <w:rPr>
          <w:rFonts w:hint="eastAsia" w:ascii="黑体" w:hAnsi="Verdana" w:eastAsia="黑体" w:cs="宋体"/>
          <w:kern w:val="0"/>
          <w:sz w:val="34"/>
          <w:szCs w:val="34"/>
        </w:rPr>
        <w:t xml:space="preserve">《发展经济学》考试大纲 </w:t>
      </w:r>
    </w:p>
    <w:p>
      <w:pPr>
        <w:widowControl/>
        <w:jc w:val="center"/>
        <w:rPr>
          <w:rFonts w:ascii="Verdana" w:hAnsi="Verdana" w:cs="宋体"/>
          <w:kern w:val="0"/>
          <w:sz w:val="20"/>
          <w:szCs w:val="20"/>
        </w:rPr>
      </w:pPr>
    </w:p>
    <w:tbl>
      <w:tblPr>
        <w:tblStyle w:val="13"/>
        <w:tblW w:w="10080" w:type="dxa"/>
        <w:jc w:val="center"/>
        <w:tblLayout w:type="fixed"/>
        <w:tblCellMar>
          <w:top w:w="0" w:type="dxa"/>
          <w:left w:w="0" w:type="dxa"/>
          <w:bottom w:w="0" w:type="dxa"/>
          <w:right w:w="0" w:type="dxa"/>
        </w:tblCellMar>
      </w:tblPr>
      <w:tblGrid>
        <w:gridCol w:w="1773"/>
        <w:gridCol w:w="2519"/>
        <w:gridCol w:w="1774"/>
        <w:gridCol w:w="4014"/>
      </w:tblGrid>
      <w:tr>
        <w:tblPrEx>
          <w:tblCellMar>
            <w:top w:w="0" w:type="dxa"/>
            <w:left w:w="0" w:type="dxa"/>
            <w:bottom w:w="0" w:type="dxa"/>
            <w:right w:w="0" w:type="dxa"/>
          </w:tblCellMar>
        </w:tblPrEx>
        <w:trPr>
          <w:trHeight w:val="364" w:hRule="atLeast"/>
          <w:jc w:val="center"/>
        </w:trPr>
        <w:tc>
          <w:tcPr>
            <w:tcW w:w="1773"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1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7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14"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51" w:hRule="atLeast"/>
          <w:jc w:val="center"/>
        </w:trPr>
        <w:tc>
          <w:tcPr>
            <w:tcW w:w="1773"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07"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50</w:t>
            </w:r>
          </w:p>
        </w:tc>
      </w:tr>
      <w:tr>
        <w:tblPrEx>
          <w:tblCellMar>
            <w:top w:w="0" w:type="dxa"/>
            <w:left w:w="0" w:type="dxa"/>
            <w:bottom w:w="0" w:type="dxa"/>
            <w:right w:w="0" w:type="dxa"/>
          </w:tblCellMar>
        </w:tblPrEx>
        <w:trPr>
          <w:trHeight w:val="1765" w:hRule="atLeast"/>
          <w:jc w:val="center"/>
        </w:trPr>
        <w:tc>
          <w:tcPr>
            <w:tcW w:w="10080" w:type="dxa"/>
            <w:gridSpan w:val="4"/>
            <w:tcBorders>
              <w:top w:val="single" w:color="000000" w:sz="6" w:space="0"/>
              <w:bottom w:val="single" w:color="000000" w:sz="6" w:space="0"/>
            </w:tcBorders>
            <w:tcMar>
              <w:top w:w="0" w:type="dxa"/>
              <w:left w:w="200" w:type="dxa"/>
              <w:bottom w:w="0" w:type="dxa"/>
              <w:right w:w="160" w:type="dxa"/>
            </w:tcMar>
          </w:tcPr>
          <w:p>
            <w:pPr>
              <w:spacing w:line="300" w:lineRule="auto"/>
              <w:ind w:left="391" w:leftChars="100" w:hanging="181" w:hangingChars="100"/>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rPr>
              <w:t>《发展经济学》是全国农业专业学位研究生教育指导委员会指定的农业硕士考试科目。本课程的考试目的是测试考生对发展经济学的</w:t>
            </w:r>
            <w:r>
              <w:rPr>
                <w:rFonts w:hint="eastAsia"/>
                <w:szCs w:val="21"/>
              </w:rPr>
              <w:t>基本理论体系、研究方法及分析</w:t>
            </w:r>
            <w:r>
              <w:rPr>
                <w:rFonts w:hint="eastAsia"/>
              </w:rPr>
              <w:t>掌握的程度，考察考生运用上述知识和理论分析</w:t>
            </w:r>
            <w:r>
              <w:rPr>
                <w:rFonts w:hint="eastAsia"/>
                <w:szCs w:val="21"/>
              </w:rPr>
              <w:t>发展中国家所面临的各种经济发展的能力</w:t>
            </w:r>
            <w:r>
              <w:rPr>
                <w:rFonts w:hint="eastAsia"/>
              </w:rPr>
              <w:t>和</w:t>
            </w:r>
            <w:r>
              <w:rPr>
                <w:rFonts w:hint="eastAsia"/>
                <w:szCs w:val="21"/>
              </w:rPr>
              <w:t>对中国经济发展问题，尤其是农村经济发展问题的了解和把握</w:t>
            </w:r>
            <w:r>
              <w:rPr>
                <w:rFonts w:hint="eastAsia"/>
              </w:rPr>
              <w:t>程度，并由此判断学生是否具有进一步深造的基本素质和培养潜力。</w:t>
            </w:r>
          </w:p>
        </w:tc>
      </w:tr>
      <w:tr>
        <w:tblPrEx>
          <w:tblCellMar>
            <w:top w:w="0" w:type="dxa"/>
            <w:left w:w="0" w:type="dxa"/>
            <w:bottom w:w="0" w:type="dxa"/>
            <w:right w:w="0" w:type="dxa"/>
          </w:tblCellMar>
        </w:tblPrEx>
        <w:trPr>
          <w:trHeight w:val="8000" w:hRule="atLeast"/>
          <w:jc w:val="center"/>
        </w:trPr>
        <w:tc>
          <w:tcPr>
            <w:tcW w:w="10080" w:type="dxa"/>
            <w:gridSpan w:val="4"/>
            <w:tcBorders>
              <w:top w:val="single" w:color="000000" w:sz="6" w:space="0"/>
              <w:bottom w:val="single" w:color="000000" w:sz="6" w:space="0"/>
            </w:tcBorders>
            <w:tcMar>
              <w:top w:w="0" w:type="dxa"/>
              <w:left w:w="200" w:type="dxa"/>
              <w:bottom w:w="0" w:type="dxa"/>
              <w:right w:w="160" w:type="dxa"/>
            </w:tcMar>
          </w:tcPr>
          <w:p>
            <w:pPr>
              <w:spacing w:line="360" w:lineRule="auto"/>
              <w:ind w:firstLine="361" w:firstLineChars="200"/>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b/>
              </w:rPr>
              <w:t>一、发展经济学导论</w:t>
            </w:r>
          </w:p>
          <w:p>
            <w:pPr>
              <w:spacing w:line="360" w:lineRule="auto"/>
              <w:ind w:firstLine="420" w:firstLineChars="200"/>
            </w:pPr>
            <w:r>
              <w:rPr>
                <w:rFonts w:hint="eastAsia"/>
              </w:rPr>
              <w:t>考试内容：</w:t>
            </w:r>
          </w:p>
          <w:p>
            <w:pPr>
              <w:spacing w:line="360" w:lineRule="auto"/>
              <w:ind w:firstLine="420" w:firstLineChars="200"/>
              <w:rPr>
                <w:rFonts w:hint="eastAsia" w:eastAsia="宋体"/>
                <w:lang w:eastAsia="zh-CN"/>
              </w:rPr>
            </w:pPr>
            <w:r>
              <w:rPr>
                <w:rFonts w:hint="eastAsia"/>
              </w:rPr>
              <w:t>发展的基本概念，发展经济学的理论起源与发展，发展经济学的理论流派及主要代表人物、代表观点、理论贡献与局限性，发展经济学的性质、特点及研究方法</w:t>
            </w:r>
            <w:r>
              <w:rPr>
                <w:rFonts w:hint="eastAsia"/>
                <w:lang w:eastAsia="zh-CN"/>
              </w:rPr>
              <w:t>。</w:t>
            </w:r>
          </w:p>
          <w:p>
            <w:pPr>
              <w:spacing w:line="360" w:lineRule="auto"/>
              <w:ind w:firstLine="420" w:firstLineChars="200"/>
            </w:pPr>
            <w:r>
              <w:rPr>
                <w:rFonts w:hint="eastAsia"/>
              </w:rPr>
              <w:t>考试要求：</w:t>
            </w:r>
          </w:p>
          <w:p>
            <w:pPr>
              <w:spacing w:line="360" w:lineRule="auto"/>
              <w:ind w:firstLine="420" w:firstLineChars="200"/>
            </w:pPr>
            <w:r>
              <w:rPr>
                <w:rFonts w:hint="eastAsia"/>
              </w:rPr>
              <w:t>1．了解发展经济学的理论起源、发展及其理论流派；</w:t>
            </w:r>
          </w:p>
          <w:p>
            <w:pPr>
              <w:spacing w:line="360" w:lineRule="auto"/>
              <w:ind w:firstLine="420" w:firstLineChars="200"/>
            </w:pPr>
            <w:r>
              <w:rPr>
                <w:rFonts w:hint="eastAsia"/>
              </w:rPr>
              <w:t>2．理解新古典主义学派的发展理论、贡献与局限；</w:t>
            </w:r>
          </w:p>
          <w:p>
            <w:pPr>
              <w:spacing w:line="360" w:lineRule="auto"/>
              <w:ind w:firstLine="420" w:firstLineChars="200"/>
              <w:rPr>
                <w:rFonts w:hint="eastAsia" w:eastAsia="宋体"/>
                <w:lang w:eastAsia="zh-CN"/>
              </w:rPr>
            </w:pPr>
            <w:r>
              <w:rPr>
                <w:rFonts w:hint="eastAsia"/>
              </w:rPr>
              <w:t>3. 理解激进主义学派的发展理论、贡献与局限</w:t>
            </w:r>
            <w:r>
              <w:rPr>
                <w:rFonts w:hint="eastAsia"/>
                <w:lang w:eastAsia="zh-CN"/>
              </w:rPr>
              <w:t>；</w:t>
            </w:r>
          </w:p>
          <w:p>
            <w:pPr>
              <w:spacing w:line="360" w:lineRule="auto"/>
              <w:ind w:firstLine="420" w:firstLineChars="200"/>
            </w:pPr>
            <w:r>
              <w:rPr>
                <w:rFonts w:hint="eastAsia"/>
              </w:rPr>
              <w:t>4. 理解并掌握发展的内涵、度量及其与增长的区别和联系；</w:t>
            </w:r>
          </w:p>
          <w:p>
            <w:pPr>
              <w:spacing w:line="360" w:lineRule="auto"/>
              <w:ind w:firstLine="420" w:firstLineChars="200"/>
            </w:pPr>
            <w:r>
              <w:rPr>
                <w:rFonts w:hint="eastAsia"/>
              </w:rPr>
              <w:t>5. 掌握发展中国家的内涵及特征。</w:t>
            </w:r>
          </w:p>
          <w:p>
            <w:pPr>
              <w:spacing w:line="360" w:lineRule="auto"/>
              <w:rPr>
                <w:b/>
              </w:rPr>
            </w:pPr>
            <w:r>
              <w:rPr>
                <w:rFonts w:hint="eastAsia"/>
                <w:b/>
              </w:rPr>
              <w:t>二、发展的基本理论</w:t>
            </w:r>
          </w:p>
          <w:p>
            <w:pPr>
              <w:spacing w:line="360" w:lineRule="auto"/>
              <w:ind w:firstLine="420" w:firstLineChars="200"/>
            </w:pPr>
            <w:r>
              <w:rPr>
                <w:rFonts w:hint="eastAsia"/>
              </w:rPr>
              <w:t>考试内容：</w:t>
            </w:r>
          </w:p>
          <w:p>
            <w:pPr>
              <w:spacing w:line="360" w:lineRule="auto"/>
              <w:ind w:firstLine="420" w:firstLineChars="200"/>
            </w:pPr>
            <w:r>
              <w:rPr>
                <w:rFonts w:hint="eastAsia"/>
              </w:rPr>
              <w:t>经济增长理论，经济发展阶段理论，二元经济发展理论。</w:t>
            </w:r>
          </w:p>
          <w:p>
            <w:pPr>
              <w:spacing w:line="360" w:lineRule="auto"/>
              <w:ind w:firstLine="420" w:firstLineChars="200"/>
            </w:pPr>
            <w:r>
              <w:rPr>
                <w:rFonts w:hint="eastAsia"/>
              </w:rPr>
              <w:t>考试要求：</w:t>
            </w:r>
          </w:p>
          <w:p>
            <w:pPr>
              <w:spacing w:line="360" w:lineRule="auto"/>
              <w:ind w:firstLine="420" w:firstLineChars="200"/>
            </w:pPr>
            <w:r>
              <w:rPr>
                <w:rFonts w:hint="eastAsia"/>
              </w:rPr>
              <w:t>1.</w:t>
            </w:r>
            <w:r>
              <w:rPr>
                <w:rFonts w:hint="eastAsia"/>
              </w:rPr>
              <w:tab/>
            </w:r>
            <w:r>
              <w:rPr>
                <w:rFonts w:hint="eastAsia"/>
              </w:rPr>
              <w:t>理解哈罗德-多马经济增长模型的主要观点、理论贡献及局限性；</w:t>
            </w:r>
          </w:p>
          <w:p>
            <w:pPr>
              <w:spacing w:line="360" w:lineRule="auto"/>
              <w:ind w:firstLine="420" w:firstLineChars="200"/>
            </w:pPr>
            <w:r>
              <w:rPr>
                <w:rFonts w:hint="eastAsia"/>
              </w:rPr>
              <w:t>2.</w:t>
            </w:r>
            <w:r>
              <w:rPr>
                <w:rFonts w:hint="eastAsia"/>
              </w:rPr>
              <w:tab/>
            </w:r>
            <w:r>
              <w:rPr>
                <w:rFonts w:hint="eastAsia"/>
              </w:rPr>
              <w:t>理解产业结构演化视角下的经济发展阶段理论、代表人物及其主要观点；</w:t>
            </w:r>
          </w:p>
          <w:p>
            <w:pPr>
              <w:spacing w:line="360" w:lineRule="auto"/>
              <w:ind w:firstLine="420" w:firstLineChars="200"/>
            </w:pPr>
            <w:r>
              <w:rPr>
                <w:rFonts w:hint="eastAsia"/>
              </w:rPr>
              <w:t>3.</w:t>
            </w:r>
            <w:r>
              <w:rPr>
                <w:rFonts w:hint="eastAsia"/>
              </w:rPr>
              <w:tab/>
            </w:r>
            <w:r>
              <w:rPr>
                <w:rFonts w:hint="eastAsia"/>
              </w:rPr>
              <w:t>理解主导产业演化视角下的经济发展阶段理论、代表人物及其主要观点；</w:t>
            </w:r>
          </w:p>
          <w:p>
            <w:pPr>
              <w:spacing w:line="360" w:lineRule="auto"/>
              <w:ind w:firstLine="420" w:firstLineChars="200"/>
            </w:pPr>
            <w:r>
              <w:rPr>
                <w:rFonts w:hint="eastAsia"/>
              </w:rPr>
              <w:t>4.</w:t>
            </w:r>
            <w:r>
              <w:rPr>
                <w:rFonts w:hint="eastAsia"/>
              </w:rPr>
              <w:tab/>
            </w:r>
            <w:r>
              <w:rPr>
                <w:rFonts w:hint="eastAsia"/>
              </w:rPr>
              <w:t>理解中国经济发展的各个阶段及其特征；</w:t>
            </w:r>
          </w:p>
          <w:p>
            <w:pPr>
              <w:spacing w:line="360" w:lineRule="auto"/>
              <w:ind w:firstLine="420" w:firstLineChars="200"/>
            </w:pPr>
            <w:r>
              <w:rPr>
                <w:rFonts w:hint="eastAsia"/>
              </w:rPr>
              <w:t>5.</w:t>
            </w:r>
            <w:r>
              <w:rPr>
                <w:rFonts w:hint="eastAsia"/>
              </w:rPr>
              <w:tab/>
            </w:r>
            <w:r>
              <w:rPr>
                <w:rFonts w:hint="eastAsia"/>
              </w:rPr>
              <w:t>理解刘易斯二元经济结构理论模型的主要内容、理论贡献及局限性；</w:t>
            </w:r>
          </w:p>
          <w:p>
            <w:pPr>
              <w:spacing w:line="360" w:lineRule="auto"/>
              <w:ind w:firstLine="420" w:firstLineChars="200"/>
            </w:pPr>
            <w:r>
              <w:rPr>
                <w:rFonts w:hint="eastAsia"/>
              </w:rPr>
              <w:t>6.  理解托达罗模型的主要内容、政策含义。</w:t>
            </w:r>
          </w:p>
          <w:p>
            <w:pPr>
              <w:spacing w:line="360" w:lineRule="auto"/>
              <w:rPr>
                <w:b/>
              </w:rPr>
            </w:pPr>
            <w:r>
              <w:rPr>
                <w:rFonts w:hint="eastAsia"/>
                <w:b/>
              </w:rPr>
              <w:t>三、经济发展的要素</w:t>
            </w:r>
          </w:p>
          <w:p>
            <w:pPr>
              <w:spacing w:line="360" w:lineRule="auto"/>
              <w:ind w:firstLine="420" w:firstLineChars="200"/>
            </w:pPr>
            <w:r>
              <w:rPr>
                <w:rFonts w:hint="eastAsia"/>
              </w:rPr>
              <w:t>考试内容：</w:t>
            </w:r>
          </w:p>
          <w:p>
            <w:pPr>
              <w:spacing w:line="360" w:lineRule="auto"/>
              <w:ind w:firstLine="420" w:firstLineChars="200"/>
            </w:pPr>
            <w:r>
              <w:rPr>
                <w:rFonts w:hint="eastAsia"/>
              </w:rPr>
              <w:t xml:space="preserve">资本形成与经济发展，人口、人力资本与经济发展，知识、技术与经济发展，资源、环境与可持续发展。 </w:t>
            </w:r>
          </w:p>
          <w:p>
            <w:pPr>
              <w:spacing w:line="360" w:lineRule="auto"/>
              <w:ind w:firstLine="420" w:firstLineChars="200"/>
            </w:pPr>
            <w:r>
              <w:rPr>
                <w:rFonts w:hint="eastAsia"/>
              </w:rPr>
              <w:t>考试要求：</w:t>
            </w:r>
          </w:p>
          <w:p>
            <w:pPr>
              <w:spacing w:line="360" w:lineRule="auto"/>
              <w:ind w:firstLine="420" w:firstLineChars="200"/>
            </w:pPr>
            <w:r>
              <w:rPr>
                <w:rFonts w:hint="eastAsia"/>
              </w:rPr>
              <w:t>1.</w:t>
            </w:r>
            <w:r>
              <w:rPr>
                <w:rFonts w:hint="eastAsia"/>
              </w:rPr>
              <w:tab/>
            </w:r>
            <w:r>
              <w:rPr>
                <w:rFonts w:hint="eastAsia"/>
              </w:rPr>
              <w:t>理解资本形成的来源与机制；</w:t>
            </w:r>
          </w:p>
          <w:p>
            <w:pPr>
              <w:spacing w:line="360" w:lineRule="auto"/>
              <w:ind w:firstLine="420" w:firstLineChars="200"/>
            </w:pPr>
            <w:r>
              <w:rPr>
                <w:rFonts w:hint="eastAsia"/>
              </w:rPr>
              <w:t>2.</w:t>
            </w:r>
            <w:r>
              <w:rPr>
                <w:rFonts w:hint="eastAsia"/>
              </w:rPr>
              <w:tab/>
            </w:r>
            <w:r>
              <w:rPr>
                <w:rFonts w:hint="eastAsia"/>
              </w:rPr>
              <w:t>理解人口增长对经济发展的作用，并从需求和供给两个角度进行分析；</w:t>
            </w:r>
          </w:p>
          <w:p>
            <w:pPr>
              <w:spacing w:line="360" w:lineRule="auto"/>
              <w:ind w:firstLine="420" w:firstLineChars="200"/>
            </w:pPr>
            <w:r>
              <w:rPr>
                <w:rFonts w:hint="eastAsia"/>
              </w:rPr>
              <w:t>3.</w:t>
            </w:r>
            <w:r>
              <w:rPr>
                <w:rFonts w:hint="eastAsia"/>
              </w:rPr>
              <w:tab/>
            </w:r>
            <w:r>
              <w:rPr>
                <w:rFonts w:hint="eastAsia"/>
              </w:rPr>
              <w:t>理解舒尔茨的人力资本理论的主要观点和政策含义；</w:t>
            </w:r>
          </w:p>
          <w:p>
            <w:pPr>
              <w:spacing w:line="360" w:lineRule="auto"/>
              <w:ind w:firstLine="420" w:firstLineChars="200"/>
            </w:pPr>
            <w:r>
              <w:rPr>
                <w:rFonts w:hint="eastAsia"/>
              </w:rPr>
              <w:t>4.</w:t>
            </w:r>
            <w:r>
              <w:rPr>
                <w:rFonts w:hint="eastAsia"/>
              </w:rPr>
              <w:tab/>
            </w:r>
            <w:r>
              <w:rPr>
                <w:rFonts w:hint="eastAsia"/>
              </w:rPr>
              <w:t>理解并掌握教育的成本-收益分析；</w:t>
            </w:r>
          </w:p>
          <w:p>
            <w:pPr>
              <w:spacing w:line="360" w:lineRule="auto"/>
              <w:ind w:firstLine="420" w:firstLineChars="200"/>
              <w:rPr>
                <w:rFonts w:hint="eastAsia" w:eastAsia="宋体"/>
                <w:lang w:eastAsia="zh-CN"/>
              </w:rPr>
            </w:pPr>
            <w:r>
              <w:rPr>
                <w:rFonts w:hint="eastAsia"/>
              </w:rPr>
              <w:t>5.</w:t>
            </w:r>
            <w:r>
              <w:rPr>
                <w:rFonts w:hint="eastAsia"/>
              </w:rPr>
              <w:tab/>
            </w:r>
            <w:r>
              <w:rPr>
                <w:rFonts w:hint="eastAsia"/>
              </w:rPr>
              <w:t>理解技术进步的含义及其对经济增长的影响机制</w:t>
            </w:r>
            <w:r>
              <w:rPr>
                <w:rFonts w:hint="eastAsia"/>
                <w:lang w:eastAsia="zh-CN"/>
              </w:rPr>
              <w:t>；</w:t>
            </w:r>
          </w:p>
          <w:p>
            <w:pPr>
              <w:spacing w:line="360" w:lineRule="auto"/>
              <w:ind w:firstLine="420" w:firstLineChars="200"/>
            </w:pPr>
            <w:r>
              <w:rPr>
                <w:rFonts w:hint="eastAsia"/>
              </w:rPr>
              <w:t>6.</w:t>
            </w:r>
            <w:r>
              <w:rPr>
                <w:rFonts w:hint="eastAsia"/>
              </w:rPr>
              <w:tab/>
            </w:r>
            <w:r>
              <w:rPr>
                <w:rFonts w:hint="eastAsia"/>
              </w:rPr>
              <w:t>理解技术引进的方式、类型及发展中国家技术引进中存在的问题；</w:t>
            </w:r>
          </w:p>
          <w:p>
            <w:pPr>
              <w:spacing w:line="360" w:lineRule="auto"/>
              <w:ind w:firstLine="420" w:firstLineChars="200"/>
            </w:pPr>
            <w:r>
              <w:rPr>
                <w:rFonts w:hint="eastAsia"/>
              </w:rPr>
              <w:t>7.</w:t>
            </w:r>
            <w:r>
              <w:rPr>
                <w:rFonts w:hint="eastAsia"/>
              </w:rPr>
              <w:tab/>
            </w:r>
            <w:r>
              <w:rPr>
                <w:rFonts w:hint="eastAsia"/>
              </w:rPr>
              <w:t>理解熊彼得创新理论的主要观点和政策含义；</w:t>
            </w:r>
          </w:p>
          <w:p>
            <w:pPr>
              <w:spacing w:line="360" w:lineRule="auto"/>
              <w:ind w:firstLine="420" w:firstLineChars="200"/>
            </w:pPr>
            <w:r>
              <w:rPr>
                <w:rFonts w:hint="eastAsia"/>
              </w:rPr>
              <w:t>8.</w:t>
            </w:r>
            <w:r>
              <w:rPr>
                <w:rFonts w:hint="eastAsia"/>
              </w:rPr>
              <w:tab/>
            </w:r>
            <w:r>
              <w:rPr>
                <w:rFonts w:hint="eastAsia"/>
              </w:rPr>
              <w:t>了解发展中国家创新体系现状、存在的问题，并分析发展中国家缺乏创新机制的原因；</w:t>
            </w:r>
          </w:p>
          <w:p>
            <w:pPr>
              <w:spacing w:line="360" w:lineRule="auto"/>
              <w:ind w:firstLine="420" w:firstLineChars="200"/>
            </w:pPr>
            <w:r>
              <w:rPr>
                <w:rFonts w:hint="eastAsia"/>
              </w:rPr>
              <w:t>9.</w:t>
            </w:r>
            <w:r>
              <w:rPr>
                <w:rFonts w:hint="eastAsia"/>
              </w:rPr>
              <w:tab/>
            </w:r>
            <w:r>
              <w:rPr>
                <w:rFonts w:hint="eastAsia"/>
              </w:rPr>
              <w:t>理解资源、环境与经济发展的辩证关系；</w:t>
            </w:r>
          </w:p>
          <w:p>
            <w:pPr>
              <w:spacing w:line="360" w:lineRule="auto"/>
              <w:ind w:firstLine="420" w:firstLineChars="200"/>
            </w:pPr>
            <w:r>
              <w:rPr>
                <w:rFonts w:hint="eastAsia"/>
              </w:rPr>
              <w:t>10.</w:t>
            </w:r>
            <w:r>
              <w:rPr>
                <w:rFonts w:hint="eastAsia"/>
              </w:rPr>
              <w:tab/>
            </w:r>
            <w:r>
              <w:rPr>
                <w:rFonts w:hint="eastAsia"/>
              </w:rPr>
              <w:t>理解并掌握可持续发展理论的内涵、原则，并分析实现环境与资源可持续发展的路径。</w:t>
            </w:r>
          </w:p>
          <w:p>
            <w:pPr>
              <w:spacing w:line="360" w:lineRule="auto"/>
              <w:rPr>
                <w:b/>
              </w:rPr>
            </w:pPr>
            <w:r>
              <w:rPr>
                <w:rFonts w:hint="eastAsia"/>
                <w:b/>
              </w:rPr>
              <w:t>四、经济发展的路径</w:t>
            </w:r>
          </w:p>
          <w:p>
            <w:pPr>
              <w:spacing w:line="360" w:lineRule="auto"/>
              <w:ind w:firstLine="420" w:firstLineChars="200"/>
            </w:pPr>
            <w:r>
              <w:rPr>
                <w:rFonts w:hint="eastAsia"/>
              </w:rPr>
              <w:t>考试内容：</w:t>
            </w:r>
          </w:p>
          <w:p>
            <w:pPr>
              <w:spacing w:line="360" w:lineRule="auto"/>
              <w:ind w:firstLine="420" w:firstLineChars="200"/>
            </w:pPr>
            <w:r>
              <w:rPr>
                <w:rFonts w:hint="eastAsia"/>
              </w:rPr>
              <w:t>农业和经济发展，工业化理论与中国的工业化道路，城市化理论与中国的城市化进程轨迹，经济发展中的路径依赖及中国经济发展路径分析。</w:t>
            </w:r>
          </w:p>
          <w:p>
            <w:pPr>
              <w:spacing w:line="360" w:lineRule="auto"/>
              <w:ind w:firstLine="420" w:firstLineChars="200"/>
            </w:pPr>
            <w:r>
              <w:rPr>
                <w:rFonts w:hint="eastAsia"/>
              </w:rPr>
              <w:t>考试要求：</w:t>
            </w:r>
          </w:p>
          <w:p>
            <w:pPr>
              <w:pStyle w:val="17"/>
              <w:numPr>
                <w:ilvl w:val="0"/>
                <w:numId w:val="14"/>
              </w:numPr>
              <w:spacing w:line="360" w:lineRule="auto"/>
              <w:ind w:firstLineChars="0"/>
            </w:pPr>
            <w:r>
              <w:rPr>
                <w:rFonts w:hint="eastAsia"/>
              </w:rPr>
              <w:t>理解农业对经济发展的主要贡献</w:t>
            </w:r>
            <w:r>
              <w:rPr>
                <w:rFonts w:hint="eastAsia"/>
                <w:lang w:eastAsia="zh-CN"/>
              </w:rPr>
              <w:t>；</w:t>
            </w:r>
          </w:p>
          <w:p>
            <w:pPr>
              <w:pStyle w:val="17"/>
              <w:numPr>
                <w:ilvl w:val="0"/>
                <w:numId w:val="14"/>
              </w:numPr>
              <w:spacing w:line="360" w:lineRule="auto"/>
              <w:ind w:firstLineChars="0"/>
            </w:pPr>
            <w:r>
              <w:rPr>
                <w:rFonts w:hint="eastAsia"/>
              </w:rPr>
              <w:t>理解现代农业的内涵及特征</w:t>
            </w:r>
            <w:r>
              <w:rPr>
                <w:rFonts w:hint="eastAsia"/>
                <w:lang w:eastAsia="zh-CN"/>
              </w:rPr>
              <w:t>；</w:t>
            </w:r>
          </w:p>
          <w:p>
            <w:pPr>
              <w:numPr>
                <w:ilvl w:val="0"/>
                <w:numId w:val="14"/>
              </w:numPr>
              <w:spacing w:line="360" w:lineRule="auto"/>
              <w:ind w:left="840" w:leftChars="0" w:hanging="420" w:firstLineChars="0"/>
            </w:pPr>
            <w:r>
              <w:rPr>
                <w:rFonts w:hint="eastAsia"/>
              </w:rPr>
              <w:t>理解工业化的内涵、发动条件及一般模式；</w:t>
            </w:r>
          </w:p>
          <w:p>
            <w:pPr>
              <w:spacing w:line="360" w:lineRule="auto"/>
              <w:ind w:firstLine="420" w:firstLineChars="200"/>
            </w:pPr>
            <w:r>
              <w:rPr>
                <w:rFonts w:hint="eastAsia"/>
              </w:rPr>
              <w:t>4．</w:t>
            </w:r>
            <w:r>
              <w:rPr>
                <w:rFonts w:hint="eastAsia"/>
              </w:rPr>
              <w:tab/>
            </w:r>
            <w:r>
              <w:rPr>
                <w:rFonts w:hint="eastAsia"/>
              </w:rPr>
              <w:t>理解中国工业化的进程及特点、成就和不足；</w:t>
            </w:r>
          </w:p>
          <w:p>
            <w:pPr>
              <w:spacing w:line="360" w:lineRule="auto"/>
              <w:ind w:firstLine="420" w:firstLineChars="200"/>
            </w:pPr>
            <w:r>
              <w:rPr>
                <w:rFonts w:hint="eastAsia"/>
              </w:rPr>
              <w:t>5．</w:t>
            </w:r>
            <w:r>
              <w:rPr>
                <w:rFonts w:hint="eastAsia"/>
              </w:rPr>
              <w:tab/>
            </w:r>
            <w:r>
              <w:rPr>
                <w:rFonts w:hint="eastAsia"/>
              </w:rPr>
              <w:t>理解新型工业化道路的内涵、特征及推动策略；</w:t>
            </w:r>
          </w:p>
          <w:p>
            <w:pPr>
              <w:spacing w:line="360" w:lineRule="auto"/>
              <w:ind w:firstLine="420" w:firstLineChars="200"/>
            </w:pPr>
            <w:r>
              <w:rPr>
                <w:rFonts w:hint="eastAsia"/>
              </w:rPr>
              <w:t>6．</w:t>
            </w:r>
            <w:r>
              <w:rPr>
                <w:rFonts w:hint="eastAsia"/>
              </w:rPr>
              <w:tab/>
            </w:r>
            <w:r>
              <w:rPr>
                <w:rFonts w:hint="eastAsia"/>
              </w:rPr>
              <w:t>理解并掌握城市化的含义和测度；</w:t>
            </w:r>
          </w:p>
          <w:p>
            <w:pPr>
              <w:spacing w:line="360" w:lineRule="auto"/>
              <w:ind w:firstLine="420" w:firstLineChars="200"/>
            </w:pPr>
            <w:r>
              <w:rPr>
                <w:rFonts w:hint="eastAsia"/>
              </w:rPr>
              <w:t>7．</w:t>
            </w:r>
            <w:r>
              <w:rPr>
                <w:rFonts w:hint="eastAsia"/>
              </w:rPr>
              <w:tab/>
            </w:r>
            <w:r>
              <w:rPr>
                <w:rFonts w:hint="eastAsia"/>
              </w:rPr>
              <w:t>掌握人口转移城市化理论中的刘易斯模型、费景汉-拉尼斯模型与托达罗模型的主要观点、理论贡献及局限性；</w:t>
            </w:r>
          </w:p>
          <w:p>
            <w:pPr>
              <w:spacing w:line="360" w:lineRule="auto"/>
              <w:ind w:firstLine="420" w:firstLineChars="200"/>
            </w:pPr>
            <w:r>
              <w:rPr>
                <w:rFonts w:hint="eastAsia"/>
              </w:rPr>
              <w:t>8．</w:t>
            </w:r>
            <w:r>
              <w:rPr>
                <w:rFonts w:hint="eastAsia"/>
              </w:rPr>
              <w:tab/>
            </w:r>
            <w:r>
              <w:rPr>
                <w:rFonts w:hint="eastAsia"/>
              </w:rPr>
              <w:t xml:space="preserve">理解中国城市化进程轨迹，并与世界城市化进程的一般规律进行比较，分析其特殊性； </w:t>
            </w:r>
          </w:p>
          <w:p>
            <w:pPr>
              <w:spacing w:line="360" w:lineRule="auto"/>
              <w:ind w:firstLine="420" w:firstLineChars="200"/>
            </w:pPr>
            <w:r>
              <w:rPr>
                <w:rFonts w:hint="eastAsia"/>
              </w:rPr>
              <w:t>9． 理解路径依赖的概念及其对经济发展的运行机理；</w:t>
            </w:r>
          </w:p>
          <w:p>
            <w:pPr>
              <w:spacing w:line="360" w:lineRule="auto"/>
              <w:ind w:firstLine="420" w:firstLineChars="200"/>
            </w:pPr>
            <w:r>
              <w:rPr>
                <w:rFonts w:hint="eastAsia"/>
              </w:rPr>
              <w:t xml:space="preserve">10. </w:t>
            </w:r>
            <w:r>
              <w:rPr>
                <w:rFonts w:hint="eastAsia"/>
                <w:lang w:val="en-US" w:eastAsia="zh-CN"/>
              </w:rPr>
              <w:t xml:space="preserve"> </w:t>
            </w:r>
            <w:r>
              <w:rPr>
                <w:rFonts w:hint="eastAsia"/>
              </w:rPr>
              <w:t>理解发展极理论的形成、发展、基本内容及政策含义；</w:t>
            </w:r>
          </w:p>
          <w:p>
            <w:pPr>
              <w:spacing w:line="360" w:lineRule="auto"/>
              <w:ind w:firstLine="420" w:firstLineChars="200"/>
            </w:pPr>
            <w:r>
              <w:rPr>
                <w:rFonts w:hint="eastAsia"/>
              </w:rPr>
              <w:t>11．理解新中国建立后我国经济发展的路径和规律。</w:t>
            </w:r>
          </w:p>
          <w:p>
            <w:pPr>
              <w:spacing w:line="360" w:lineRule="auto"/>
              <w:rPr>
                <w:b/>
              </w:rPr>
            </w:pPr>
            <w:r>
              <w:rPr>
                <w:rFonts w:hint="eastAsia"/>
                <w:b/>
              </w:rPr>
              <w:t>五、经济发展战略与政策</w:t>
            </w:r>
          </w:p>
          <w:p>
            <w:pPr>
              <w:spacing w:line="360" w:lineRule="auto"/>
              <w:ind w:firstLine="420" w:firstLineChars="200"/>
            </w:pPr>
            <w:r>
              <w:rPr>
                <w:rFonts w:hint="eastAsia"/>
              </w:rPr>
              <w:t>考试内容：</w:t>
            </w:r>
          </w:p>
          <w:p>
            <w:pPr>
              <w:spacing w:line="360" w:lineRule="auto"/>
              <w:ind w:firstLine="420" w:firstLineChars="200"/>
            </w:pPr>
            <w:r>
              <w:rPr>
                <w:rFonts w:hint="eastAsia"/>
              </w:rPr>
              <w:t>市场化改革，政府治理与经济发展，收入分配与贫困。</w:t>
            </w:r>
          </w:p>
          <w:p>
            <w:pPr>
              <w:spacing w:line="360" w:lineRule="auto"/>
              <w:ind w:firstLine="420" w:firstLineChars="200"/>
            </w:pPr>
            <w:r>
              <w:rPr>
                <w:rFonts w:hint="eastAsia"/>
              </w:rPr>
              <w:t>考试要求：</w:t>
            </w:r>
          </w:p>
          <w:p>
            <w:pPr>
              <w:spacing w:line="360" w:lineRule="auto"/>
              <w:ind w:firstLine="420" w:firstLineChars="200"/>
            </w:pPr>
            <w:r>
              <w:rPr>
                <w:rFonts w:hint="eastAsia"/>
              </w:rPr>
              <w:t>1.</w:t>
            </w:r>
            <w:r>
              <w:rPr>
                <w:rFonts w:hint="eastAsia"/>
              </w:rPr>
              <w:tab/>
            </w:r>
            <w:r>
              <w:rPr>
                <w:rFonts w:hint="eastAsia"/>
              </w:rPr>
              <w:t>理解发展中国家市场化的演进路径；</w:t>
            </w:r>
          </w:p>
          <w:p>
            <w:pPr>
              <w:spacing w:line="360" w:lineRule="auto"/>
              <w:ind w:firstLine="420" w:firstLineChars="200"/>
            </w:pPr>
            <w:r>
              <w:rPr>
                <w:rFonts w:hint="eastAsia"/>
              </w:rPr>
              <w:t>2.</w:t>
            </w:r>
            <w:r>
              <w:rPr>
                <w:rFonts w:hint="eastAsia"/>
              </w:rPr>
              <w:tab/>
            </w:r>
            <w:r>
              <w:rPr>
                <w:rFonts w:hint="eastAsia"/>
              </w:rPr>
              <w:t xml:space="preserve">理解中国市场化的模式、战略选择及其内在规定性； </w:t>
            </w:r>
          </w:p>
          <w:p>
            <w:pPr>
              <w:spacing w:line="360" w:lineRule="auto"/>
              <w:ind w:firstLine="420" w:firstLineChars="200"/>
            </w:pPr>
            <w:r>
              <w:rPr>
                <w:rFonts w:hint="eastAsia"/>
              </w:rPr>
              <w:t>3.</w:t>
            </w:r>
            <w:r>
              <w:rPr>
                <w:rFonts w:hint="eastAsia"/>
              </w:rPr>
              <w:tab/>
            </w:r>
            <w:r>
              <w:rPr>
                <w:rFonts w:hint="eastAsia"/>
              </w:rPr>
              <w:t>理解市场化进程中政府职能的转变，分析政府与市场的关系；</w:t>
            </w:r>
          </w:p>
          <w:p>
            <w:pPr>
              <w:spacing w:line="360" w:lineRule="auto"/>
              <w:ind w:firstLine="420" w:firstLineChars="200"/>
            </w:pPr>
            <w:r>
              <w:rPr>
                <w:rFonts w:hint="eastAsia"/>
              </w:rPr>
              <w:t>4.</w:t>
            </w:r>
            <w:r>
              <w:rPr>
                <w:rFonts w:hint="eastAsia"/>
              </w:rPr>
              <w:tab/>
            </w:r>
            <w:r>
              <w:rPr>
                <w:rFonts w:hint="eastAsia"/>
              </w:rPr>
              <w:t>理解制度和制度变迁的概念、分类；</w:t>
            </w:r>
          </w:p>
          <w:p>
            <w:pPr>
              <w:spacing w:line="360" w:lineRule="auto"/>
              <w:ind w:firstLine="420" w:firstLineChars="200"/>
            </w:pPr>
            <w:r>
              <w:rPr>
                <w:rFonts w:hint="eastAsia"/>
              </w:rPr>
              <w:t>5.</w:t>
            </w:r>
            <w:r>
              <w:rPr>
                <w:rFonts w:hint="eastAsia"/>
              </w:rPr>
              <w:tab/>
            </w:r>
            <w:r>
              <w:rPr>
                <w:rFonts w:hint="eastAsia"/>
              </w:rPr>
              <w:t>理解政府治理的必要性及其与经济发展的关系；</w:t>
            </w:r>
          </w:p>
          <w:p>
            <w:pPr>
              <w:spacing w:line="360" w:lineRule="auto"/>
              <w:ind w:firstLine="420" w:firstLineChars="200"/>
            </w:pPr>
            <w:r>
              <w:rPr>
                <w:rFonts w:hint="eastAsia"/>
              </w:rPr>
              <w:t>6.</w:t>
            </w:r>
            <w:r>
              <w:rPr>
                <w:rFonts w:hint="eastAsia"/>
              </w:rPr>
              <w:tab/>
            </w:r>
            <w:r>
              <w:rPr>
                <w:rFonts w:hint="eastAsia"/>
              </w:rPr>
              <w:t>理解收入分配的类型及测度，分析收入分配对经济发展的影响；</w:t>
            </w:r>
          </w:p>
          <w:p>
            <w:pPr>
              <w:spacing w:line="360" w:lineRule="auto"/>
              <w:ind w:firstLine="420" w:firstLineChars="200"/>
            </w:pPr>
            <w:r>
              <w:rPr>
                <w:rFonts w:hint="eastAsia"/>
              </w:rPr>
              <w:t>7.</w:t>
            </w:r>
            <w:r>
              <w:rPr>
                <w:rFonts w:hint="eastAsia"/>
              </w:rPr>
              <w:tab/>
            </w:r>
            <w:r>
              <w:rPr>
                <w:rFonts w:hint="eastAsia"/>
              </w:rPr>
              <w:t>理解贫困的性质、分类和度量；</w:t>
            </w:r>
          </w:p>
          <w:p>
            <w:pPr>
              <w:spacing w:line="360" w:lineRule="auto"/>
              <w:ind w:firstLine="420" w:firstLineChars="200"/>
            </w:pPr>
            <w:r>
              <w:rPr>
                <w:rFonts w:hint="eastAsia"/>
              </w:rPr>
              <w:t>8．</w:t>
            </w:r>
            <w:r>
              <w:rPr>
                <w:rFonts w:hint="eastAsia"/>
              </w:rPr>
              <w:tab/>
            </w:r>
            <w:r>
              <w:rPr>
                <w:rFonts w:hint="eastAsia"/>
              </w:rPr>
              <w:t>理解阿玛蒂亚·森的贫困理论，从权利、自由与贫困的关系中分析贫困的成因；</w:t>
            </w:r>
          </w:p>
          <w:p>
            <w:pPr>
              <w:spacing w:line="360" w:lineRule="auto"/>
              <w:ind w:firstLine="420" w:firstLineChars="200"/>
            </w:pPr>
            <w:r>
              <w:rPr>
                <w:rFonts w:hint="eastAsia"/>
              </w:rPr>
              <w:t>9.  了解中国的反贫困战略</w:t>
            </w:r>
            <w:r>
              <w:rPr>
                <w:rFonts w:hint="eastAsia"/>
                <w:color w:val="auto"/>
                <w:lang w:val="en-US" w:eastAsia="zh-CN"/>
              </w:rPr>
              <w:t>及政策意义</w:t>
            </w:r>
            <w:r>
              <w:rPr>
                <w:rFonts w:hint="eastAsia"/>
              </w:rPr>
              <w:t>。</w:t>
            </w:r>
          </w:p>
        </w:tc>
      </w:tr>
      <w:tr>
        <w:tblPrEx>
          <w:tblCellMar>
            <w:top w:w="0" w:type="dxa"/>
            <w:left w:w="0" w:type="dxa"/>
            <w:bottom w:w="0" w:type="dxa"/>
            <w:right w:w="0" w:type="dxa"/>
          </w:tblCellMar>
        </w:tblPrEx>
        <w:trPr>
          <w:trHeight w:val="1456" w:hRule="atLeast"/>
          <w:jc w:val="center"/>
        </w:trPr>
        <w:tc>
          <w:tcPr>
            <w:tcW w:w="10080"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line="375" w:lineRule="atLeast"/>
              <w:jc w:val="left"/>
              <w:rPr>
                <w:rFonts w:ascii="Verdana" w:hAnsi="Verdana" w:cs="宋体"/>
                <w:b/>
                <w:bCs/>
                <w:kern w:val="0"/>
                <w:sz w:val="18"/>
              </w:rPr>
            </w:pPr>
            <w:r>
              <w:rPr>
                <w:rFonts w:hint="eastAsia" w:ascii="Verdana" w:hAnsi="Verdana" w:cs="宋体"/>
                <w:b/>
                <w:bCs/>
                <w:kern w:val="0"/>
                <w:sz w:val="18"/>
              </w:rPr>
              <w:t>主要参考书目</w:t>
            </w:r>
          </w:p>
          <w:p>
            <w:pPr>
              <w:spacing w:line="360" w:lineRule="auto"/>
              <w:rPr>
                <w:rFonts w:hint="eastAsia" w:ascii="宋体"/>
                <w:szCs w:val="21"/>
                <w:lang w:val="en-US" w:eastAsia="zh-CN"/>
              </w:rPr>
            </w:pPr>
            <w:r>
              <w:rPr>
                <w:rFonts w:hint="eastAsia" w:ascii="宋体"/>
                <w:szCs w:val="21"/>
                <w:lang w:val="en-US" w:eastAsia="zh-CN"/>
              </w:rPr>
              <w:t>1.彭刚，黄卫平.发展经济学教程，中国人民大学出版社，2018年1月第3版</w:t>
            </w:r>
          </w:p>
          <w:p>
            <w:pPr>
              <w:spacing w:line="360" w:lineRule="auto"/>
              <w:rPr>
                <w:rFonts w:hint="eastAsia" w:ascii="宋体"/>
                <w:szCs w:val="21"/>
                <w:lang w:val="en-US" w:eastAsia="zh-CN"/>
              </w:rPr>
            </w:pPr>
            <w:r>
              <w:rPr>
                <w:rFonts w:hint="eastAsia" w:ascii="宋体"/>
                <w:szCs w:val="21"/>
                <w:lang w:val="en-US" w:eastAsia="zh-CN"/>
              </w:rPr>
              <w:t>2.徐筑燕.发展经济学，科学出版社，2018年8月</w:t>
            </w:r>
          </w:p>
        </w:tc>
      </w:tr>
    </w:tbl>
    <w:p/>
    <w:p>
      <w:pPr>
        <w:widowControl/>
        <w:jc w:val="center"/>
        <w:rPr>
          <w:rFonts w:ascii="Verdana" w:hAnsi="Verdana" w:cs="宋体"/>
          <w:kern w:val="0"/>
          <w:sz w:val="18"/>
          <w:szCs w:val="18"/>
        </w:rPr>
      </w:pPr>
      <w:r>
        <w:rPr>
          <w:rFonts w:hint="eastAsia" w:ascii="黑体" w:hAnsi="Verdana" w:eastAsia="黑体" w:cs="宋体"/>
          <w:kern w:val="0"/>
          <w:sz w:val="34"/>
          <w:szCs w:val="34"/>
        </w:rPr>
        <w:t>《管理学》考试大纲</w:t>
      </w:r>
    </w:p>
    <w:p/>
    <w:tbl>
      <w:tblPr>
        <w:tblStyle w:val="13"/>
        <w:tblW w:w="10106" w:type="dxa"/>
        <w:jc w:val="center"/>
        <w:tblLayout w:type="fixed"/>
        <w:tblCellMar>
          <w:top w:w="0" w:type="dxa"/>
          <w:left w:w="0" w:type="dxa"/>
          <w:bottom w:w="0" w:type="dxa"/>
          <w:right w:w="0" w:type="dxa"/>
        </w:tblCellMar>
      </w:tblPr>
      <w:tblGrid>
        <w:gridCol w:w="1778"/>
        <w:gridCol w:w="2527"/>
        <w:gridCol w:w="1779"/>
        <w:gridCol w:w="4022"/>
      </w:tblGrid>
      <w:tr>
        <w:tblPrEx>
          <w:tblCellMar>
            <w:top w:w="0" w:type="dxa"/>
            <w:left w:w="0" w:type="dxa"/>
            <w:bottom w:w="0" w:type="dxa"/>
            <w:right w:w="0" w:type="dxa"/>
          </w:tblCellMar>
        </w:tblPrEx>
        <w:trPr>
          <w:jc w:val="center"/>
        </w:trPr>
        <w:tc>
          <w:tcPr>
            <w:tcW w:w="1778"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2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7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22"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1778"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28" w:type="dxa"/>
            <w:gridSpan w:val="3"/>
            <w:tcBorders>
              <w:top w:val="single" w:color="000000" w:sz="6" w:space="0"/>
            </w:tcBorders>
            <w:tcMar>
              <w:top w:w="0" w:type="dxa"/>
              <w:left w:w="200" w:type="dxa"/>
              <w:bottom w:w="0" w:type="dxa"/>
              <w:right w:w="160" w:type="dxa"/>
            </w:tcMar>
            <w:vAlign w:val="center"/>
          </w:tcPr>
          <w:p>
            <w:pPr>
              <w:widowControl/>
              <w:spacing w:line="375" w:lineRule="atLeast"/>
              <w:rPr>
                <w:rFonts w:ascii="Verdana" w:hAnsi="Verdana" w:cs="宋体"/>
                <w:kern w:val="0"/>
                <w:sz w:val="18"/>
                <w:szCs w:val="18"/>
              </w:rPr>
            </w:pPr>
            <w:r>
              <w:rPr>
                <w:rFonts w:hint="eastAsia" w:ascii="Verdana" w:hAnsi="Verdana" w:cs="宋体"/>
                <w:kern w:val="0"/>
                <w:sz w:val="18"/>
                <w:szCs w:val="18"/>
              </w:rPr>
              <w:t>50</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keepNext w:val="0"/>
              <w:keepLines w:val="0"/>
              <w:pageBreakBefore w:val="0"/>
              <w:kinsoku/>
              <w:wordWrap/>
              <w:overflowPunct/>
              <w:topLinePunct w:val="0"/>
              <w:autoSpaceDE/>
              <w:autoSpaceDN/>
              <w:bidi w:val="0"/>
              <w:adjustRightInd/>
              <w:snapToGrid/>
              <w:spacing w:line="360" w:lineRule="auto"/>
              <w:ind w:left="353" w:leftChars="168" w:right="0" w:rightChars="0"/>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b/>
                <w:bCs/>
                <w:kern w:val="0"/>
                <w:sz w:val="21"/>
                <w:szCs w:val="21"/>
              </w:rPr>
              <w:t>考试内容和考试要求</w:t>
            </w:r>
            <w:r>
              <w:rPr>
                <w:rFonts w:hint="eastAsia" w:asciiTheme="minorEastAsia" w:hAnsiTheme="minorEastAsia" w:eastAsiaTheme="minorEastAsia" w:cstheme="minorEastAsia"/>
                <w:kern w:val="0"/>
                <w:sz w:val="21"/>
                <w:szCs w:val="21"/>
              </w:rPr>
              <w:br w:type="textWrapping"/>
            </w:r>
            <w:r>
              <w:rPr>
                <w:rFonts w:hint="eastAsia" w:asciiTheme="minorEastAsia" w:hAnsiTheme="minorEastAsia" w:eastAsiaTheme="minorEastAsia" w:cstheme="minorEastAsia"/>
                <w:b/>
                <w:bCs/>
                <w:color w:val="333333"/>
                <w:kern w:val="0"/>
                <w:sz w:val="21"/>
                <w:szCs w:val="21"/>
              </w:rPr>
              <w:t>一</w:t>
            </w:r>
            <w:r>
              <w:rPr>
                <w:rFonts w:hint="eastAsia" w:asciiTheme="minorEastAsia" w:hAnsiTheme="minorEastAsia" w:eastAsiaTheme="minorEastAsia" w:cstheme="minorEastAsia"/>
                <w:color w:val="000000"/>
                <w:kern w:val="0"/>
                <w:sz w:val="21"/>
                <w:szCs w:val="21"/>
                <w:shd w:val="clear" w:color="auto" w:fill="FFFFFF"/>
              </w:rPr>
              <w:t>、管理与管理者</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管理的含义与必要性；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管理的特性；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管理者的角色；</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管理的职能；</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管理的要素；</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管理学的重要性。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二、管理思想的演进</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中外管理思想的形成与发展；</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古典管理理论阶段：泰罗、法约尔和韦伯的管理理论的主要观点，以及其现实意义。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行为科学理论阶段。霍桑实验及梅奥的结论，马斯洛的需求层次理论，赫茨伯格的双因素理论；X-理论—Y-理论等；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管理科学理论、管理理论的丛林阶段、最近20年来管理学的趋势、以及管理理论在现实中的应用。</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三、管理的道德与社会责任</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管理道德的理念、管理道德与经济效益的含义及其相互关系；</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企业社会责任的含义及其重要性。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四、决策</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决策的含义和特征；</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决策的类型与基本特点；</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决策的影响因素；</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决策的过程；</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完全理性和有限理性的理论假设；</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决策的主要方法。</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firstLineChars="25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五、组织</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组织的含义和特征；</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组织设计的主要内容：管理幅度与管理层次、部门化、集权与分权等；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组织结构类型：直线制、职能制、事业部制、矩阵制等；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组织文化的含义、类型和功能。</w:t>
            </w:r>
          </w:p>
          <w:p>
            <w:pPr>
              <w:keepNext w:val="0"/>
              <w:keepLines w:val="0"/>
              <w:pageBreakBefore w:val="0"/>
              <w:widowControl/>
              <w:kinsoku/>
              <w:wordWrap/>
              <w:overflowPunct/>
              <w:topLinePunct w:val="0"/>
              <w:autoSpaceDE/>
              <w:autoSpaceDN/>
              <w:bidi w:val="0"/>
              <w:adjustRightInd/>
              <w:snapToGrid/>
              <w:spacing w:line="360" w:lineRule="auto"/>
              <w:ind w:right="0" w:rightChars="0" w:firstLine="315" w:firstLineChars="15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六、领导</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领导者与管理者的区别和联系；</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领导方式及其理论：对人的关系和对任务的关心、管理方格理论、权变理论等；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领导者与权力：权力的含义与分类；权力的来源；</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激励的含义及激励理论：需要理论、期望理论、公平理论、强化理论的要点及其应用；</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沟通的含义和作用：沟通的特点、沟通过程、沟通的障碍及克服、倾听的作用。</w:t>
            </w:r>
          </w:p>
          <w:p>
            <w:pPr>
              <w:keepNext w:val="0"/>
              <w:keepLines w:val="0"/>
              <w:pageBreakBefore w:val="0"/>
              <w:widowControl/>
              <w:kinsoku/>
              <w:wordWrap/>
              <w:overflowPunct/>
              <w:topLinePunct w:val="0"/>
              <w:autoSpaceDE/>
              <w:autoSpaceDN/>
              <w:bidi w:val="0"/>
              <w:adjustRightInd/>
              <w:snapToGrid/>
              <w:spacing w:line="360" w:lineRule="auto"/>
              <w:ind w:right="0" w:rightChars="0" w:firstLine="210" w:firstLineChars="1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七、控制</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控制的含义、步骤及其重要性；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控制的类型：各种控制的内容、方法和优缺点等；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控制的有效前提和要求</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控制的过程：制订标准、衡量绩效和采取行动</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控制的方法：财务控制、预算控制、审计控制等。</w:t>
            </w:r>
          </w:p>
          <w:p>
            <w:pPr>
              <w:keepNext w:val="0"/>
              <w:keepLines w:val="0"/>
              <w:pageBreakBefore w:val="0"/>
              <w:widowControl/>
              <w:kinsoku/>
              <w:wordWrap/>
              <w:overflowPunct/>
              <w:topLinePunct w:val="0"/>
              <w:autoSpaceDE/>
              <w:autoSpaceDN/>
              <w:bidi w:val="0"/>
              <w:adjustRightInd/>
              <w:snapToGrid/>
              <w:spacing w:line="360" w:lineRule="auto"/>
              <w:ind w:right="0" w:rightChars="0" w:firstLine="105" w:firstLineChars="5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八、综合分析能力</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textAlignment w:val="auto"/>
              <w:outlineLvl w:val="9"/>
            </w:pPr>
            <w:r>
              <w:rPr>
                <w:rFonts w:hint="eastAsia" w:asciiTheme="minorEastAsia" w:hAnsiTheme="minorEastAsia" w:eastAsiaTheme="minorEastAsia" w:cstheme="minorEastAsia"/>
                <w:color w:val="000000"/>
                <w:kern w:val="0"/>
                <w:sz w:val="21"/>
                <w:szCs w:val="21"/>
                <w:shd w:val="clear" w:color="auto" w:fill="FFFFFF"/>
              </w:rPr>
              <w:t>运用管理学的基本概念和基本理论，能够结合管理实践中的具体问题进行分析并提出解决方法</w:t>
            </w:r>
            <w:r>
              <w:rPr>
                <w:rFonts w:hint="eastAsia" w:ascii="Verdana" w:hAnsi="Verdana" w:cs="宋体"/>
                <w:color w:val="000000"/>
                <w:kern w:val="0"/>
                <w:sz w:val="18"/>
                <w:szCs w:val="18"/>
                <w:shd w:val="clear" w:color="auto" w:fill="FFFFFF"/>
              </w:rPr>
              <w:t xml:space="preserve"> </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line="375" w:lineRule="atLeast"/>
              <w:jc w:val="left"/>
              <w:rPr>
                <w:rFonts w:ascii="Verdana" w:hAnsi="Verdana" w:cs="宋体"/>
                <w:b/>
                <w:bCs/>
                <w:kern w:val="0"/>
                <w:sz w:val="18"/>
              </w:rPr>
            </w:pPr>
            <w:r>
              <w:rPr>
                <w:rFonts w:hint="eastAsia" w:ascii="Verdana" w:hAnsi="Verdana" w:cs="宋体"/>
                <w:b/>
                <w:bCs/>
                <w:kern w:val="0"/>
                <w:sz w:val="18"/>
              </w:rPr>
              <w:t>主要参考书目</w:t>
            </w:r>
          </w:p>
          <w:p>
            <w:pPr>
              <w:spacing w:line="300" w:lineRule="auto"/>
              <w:rPr>
                <w:rFonts w:ascii="仿宋_GB2312" w:hAnsi="Verdana" w:eastAsia="仿宋_GB2312"/>
                <w:sz w:val="24"/>
              </w:rPr>
            </w:pPr>
            <w:r>
              <w:rPr>
                <w:rFonts w:hint="eastAsia" w:ascii="ˎ̥" w:hAnsi="ˎ̥"/>
                <w:color w:val="333333"/>
                <w:szCs w:val="21"/>
              </w:rPr>
              <w:t>1.</w:t>
            </w:r>
            <w:r>
              <w:rPr>
                <w:rFonts w:hint="eastAsia" w:ascii="ˎ̥" w:hAnsi="ˎ̥"/>
                <w:color w:val="333333"/>
                <w:szCs w:val="21"/>
                <w:lang w:eastAsia="zh-CN"/>
              </w:rPr>
              <w:t>周三多，陈传明</w:t>
            </w:r>
            <w:r>
              <w:rPr>
                <w:rFonts w:hint="eastAsia" w:ascii="宋体"/>
                <w:szCs w:val="21"/>
              </w:rPr>
              <w:t>，</w:t>
            </w:r>
            <w:r>
              <w:rPr>
                <w:rFonts w:hint="eastAsia" w:ascii="宋体"/>
                <w:szCs w:val="21"/>
                <w:lang w:eastAsia="zh-CN"/>
              </w:rPr>
              <w:t>管理学</w:t>
            </w:r>
            <w:r>
              <w:rPr>
                <w:rFonts w:hint="eastAsia" w:ascii="宋体"/>
                <w:szCs w:val="21"/>
              </w:rPr>
              <w:t>，高等教育出版社，第</w:t>
            </w:r>
            <w:r>
              <w:rPr>
                <w:rFonts w:hint="eastAsia" w:ascii="宋体"/>
                <w:szCs w:val="21"/>
                <w:lang w:val="en-US" w:eastAsia="zh-CN"/>
              </w:rPr>
              <w:t>7</w:t>
            </w:r>
            <w:r>
              <w:rPr>
                <w:rFonts w:hint="eastAsia" w:ascii="宋体"/>
                <w:szCs w:val="21"/>
              </w:rPr>
              <w:t>版</w:t>
            </w:r>
          </w:p>
        </w:tc>
      </w:tr>
    </w:tbl>
    <w:p/>
    <w:p>
      <w:pPr>
        <w:widowControl/>
        <w:jc w:val="center"/>
        <w:rPr>
          <w:rFonts w:ascii="Verdana" w:hAnsi="Verdana" w:cs="宋体"/>
          <w:kern w:val="0"/>
          <w:sz w:val="18"/>
          <w:szCs w:val="18"/>
        </w:rPr>
      </w:pPr>
      <w:r>
        <w:rPr>
          <w:rFonts w:hint="eastAsia" w:ascii="黑体" w:hAnsi="Verdana" w:eastAsia="黑体" w:cs="宋体"/>
          <w:kern w:val="0"/>
          <w:sz w:val="34"/>
          <w:szCs w:val="34"/>
        </w:rPr>
        <w:t xml:space="preserve">《农村社会学》考试大纲 </w:t>
      </w:r>
    </w:p>
    <w:p>
      <w:pPr>
        <w:widowControl/>
        <w:jc w:val="center"/>
        <w:rPr>
          <w:rFonts w:ascii="Verdana" w:hAnsi="Verdana" w:cs="宋体"/>
          <w:kern w:val="0"/>
          <w:sz w:val="20"/>
          <w:szCs w:val="20"/>
        </w:rPr>
      </w:pPr>
    </w:p>
    <w:tbl>
      <w:tblPr>
        <w:tblStyle w:val="13"/>
        <w:tblW w:w="10200" w:type="dxa"/>
        <w:jc w:val="center"/>
        <w:tblLayout w:type="fixed"/>
        <w:tblCellMar>
          <w:top w:w="0" w:type="dxa"/>
          <w:left w:w="0" w:type="dxa"/>
          <w:bottom w:w="0" w:type="dxa"/>
          <w:right w:w="0" w:type="dxa"/>
        </w:tblCellMar>
      </w:tblPr>
      <w:tblGrid>
        <w:gridCol w:w="1692"/>
        <w:gridCol w:w="2549"/>
        <w:gridCol w:w="1691"/>
        <w:gridCol w:w="4268"/>
      </w:tblGrid>
      <w:tr>
        <w:tblPrEx>
          <w:tblCellMar>
            <w:top w:w="0" w:type="dxa"/>
            <w:left w:w="0" w:type="dxa"/>
            <w:bottom w:w="0" w:type="dxa"/>
            <w:right w:w="0" w:type="dxa"/>
          </w:tblCellMar>
        </w:tblPrEx>
        <w:trPr>
          <w:trHeight w:val="335" w:hRule="atLeast"/>
          <w:jc w:val="center"/>
        </w:trPr>
        <w:tc>
          <w:tcPr>
            <w:tcW w:w="1692"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4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691"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268"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23" w:hRule="atLeast"/>
          <w:jc w:val="center"/>
        </w:trPr>
        <w:tc>
          <w:tcPr>
            <w:tcW w:w="1692"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508"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50</w:t>
            </w:r>
          </w:p>
        </w:tc>
      </w:tr>
      <w:tr>
        <w:tblPrEx>
          <w:tblCellMar>
            <w:top w:w="0" w:type="dxa"/>
            <w:left w:w="0" w:type="dxa"/>
            <w:bottom w:w="0" w:type="dxa"/>
            <w:right w:w="0" w:type="dxa"/>
          </w:tblCellMar>
        </w:tblPrEx>
        <w:trPr>
          <w:trHeight w:val="1451" w:hRule="atLeast"/>
          <w:jc w:val="center"/>
        </w:trPr>
        <w:tc>
          <w:tcPr>
            <w:tcW w:w="1020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tcPr>
          <w:p>
            <w:pPr>
              <w:widowControl/>
              <w:spacing w:before="100" w:beforeAutospacing="1" w:after="240" w:line="375" w:lineRule="atLeast"/>
              <w:ind w:left="181" w:leftChars="86" w:firstLine="177" w:firstLineChars="98"/>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rPr>
              <w:t>《农村社会学》是我校农村发展</w:t>
            </w:r>
            <w:r>
              <w:rPr>
                <w:rFonts w:hint="eastAsia"/>
                <w:lang w:val="en-US" w:eastAsia="zh-CN"/>
              </w:rPr>
              <w:t>领域</w:t>
            </w:r>
            <w:r>
              <w:rPr>
                <w:rFonts w:hint="eastAsia"/>
              </w:rPr>
              <w:t>学生必须掌握的基础性理论课程之一。本课程的考试目的是测试考生对农村社会学的基本概念、基本范畴、基本原理、基本方法掌握的程度，考察考生对我国农村社会基本情况及发展趋势的了解，以及运用上述知识</w:t>
            </w:r>
            <w:r>
              <w:rPr>
                <w:rFonts w:hint="eastAsia"/>
                <w:lang w:eastAsia="zh-CN"/>
              </w:rPr>
              <w:t>、</w:t>
            </w:r>
            <w:r>
              <w:rPr>
                <w:rFonts w:hint="eastAsia"/>
              </w:rPr>
              <w:t>理论分析和解决我国农村社会现实问题的能力，并由此判断学生是否具有进一步深造的基本素质和培养潜力。</w:t>
            </w:r>
          </w:p>
        </w:tc>
      </w:tr>
      <w:tr>
        <w:tblPrEx>
          <w:tblCellMar>
            <w:top w:w="0" w:type="dxa"/>
            <w:left w:w="0" w:type="dxa"/>
            <w:bottom w:w="0" w:type="dxa"/>
            <w:right w:w="0" w:type="dxa"/>
          </w:tblCellMar>
        </w:tblPrEx>
        <w:trPr>
          <w:trHeight w:val="3107" w:hRule="atLeast"/>
          <w:jc w:val="center"/>
        </w:trPr>
        <w:tc>
          <w:tcPr>
            <w:tcW w:w="1020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tcPr>
          <w:p>
            <w:pPr>
              <w:spacing w:line="360" w:lineRule="auto"/>
              <w:ind w:firstLine="361" w:firstLineChars="200"/>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b/>
                <w:bCs/>
              </w:rPr>
              <w:t>一、绪论</w:t>
            </w:r>
          </w:p>
          <w:p>
            <w:pPr>
              <w:numPr>
                <w:ilvl w:val="0"/>
                <w:numId w:val="15"/>
              </w:numPr>
              <w:spacing w:line="360" w:lineRule="auto"/>
              <w:ind w:firstLine="420" w:firstLineChars="200"/>
            </w:pPr>
            <w:r>
              <w:rPr>
                <w:rFonts w:hint="eastAsia"/>
              </w:rPr>
              <w:t>掌握农村社会学的研究对象</w:t>
            </w:r>
            <w:r>
              <w:rPr>
                <w:rFonts w:hint="eastAsia"/>
                <w:lang w:eastAsia="zh-CN"/>
              </w:rPr>
              <w:t>；</w:t>
            </w:r>
          </w:p>
          <w:p>
            <w:pPr>
              <w:numPr>
                <w:ilvl w:val="0"/>
                <w:numId w:val="15"/>
              </w:numPr>
              <w:spacing w:line="360" w:lineRule="auto"/>
              <w:ind w:left="0" w:leftChars="0" w:firstLine="420" w:firstLineChars="200"/>
            </w:pPr>
            <w:r>
              <w:rPr>
                <w:rFonts w:hint="eastAsia"/>
              </w:rPr>
              <w:t>了解农村社会学的研究方法</w:t>
            </w:r>
            <w:r>
              <w:rPr>
                <w:rFonts w:hint="eastAsia"/>
                <w:lang w:eastAsia="zh-CN"/>
              </w:rPr>
              <w:t>；</w:t>
            </w:r>
          </w:p>
          <w:p>
            <w:pPr>
              <w:numPr>
                <w:ilvl w:val="0"/>
                <w:numId w:val="15"/>
              </w:numPr>
              <w:spacing w:line="360" w:lineRule="auto"/>
              <w:ind w:left="0" w:leftChars="0" w:firstLine="420" w:firstLineChars="200"/>
            </w:pPr>
            <w:r>
              <w:rPr>
                <w:rFonts w:hint="eastAsia"/>
              </w:rPr>
              <w:t>了解农村社会学的意义</w:t>
            </w:r>
            <w:r>
              <w:rPr>
                <w:rFonts w:hint="eastAsia"/>
                <w:lang w:eastAsia="zh-CN"/>
              </w:rPr>
              <w:t>。</w:t>
            </w:r>
          </w:p>
          <w:p>
            <w:pPr>
              <w:spacing w:line="360" w:lineRule="auto"/>
              <w:rPr>
                <w:b/>
                <w:bCs/>
              </w:rPr>
            </w:pPr>
            <w:r>
              <w:rPr>
                <w:rFonts w:hint="eastAsia"/>
                <w:b/>
                <w:bCs/>
              </w:rPr>
              <w:t>二、农村社会学的简要历史</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了解国外农村社会学的产生与发展</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了解新中国成立前的中国农村社会学</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了解社会学恢复重建以来的中国农村社会学</w:t>
            </w:r>
            <w:r>
              <w:rPr>
                <w:rFonts w:hint="eastAsia"/>
                <w:lang w:eastAsia="zh-CN"/>
              </w:rPr>
              <w:t>。</w:t>
            </w:r>
          </w:p>
          <w:p>
            <w:pPr>
              <w:spacing w:line="360" w:lineRule="auto"/>
              <w:rPr>
                <w:b/>
                <w:bCs/>
              </w:rPr>
            </w:pPr>
            <w:r>
              <w:rPr>
                <w:rFonts w:hint="eastAsia"/>
                <w:b/>
                <w:bCs/>
              </w:rPr>
              <w:t>三、农村社会的主体——农民</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掌握农民</w:t>
            </w:r>
            <w:r>
              <w:rPr>
                <w:rFonts w:hint="eastAsia"/>
                <w:lang w:eastAsia="zh-CN"/>
              </w:rPr>
              <w:t>、</w:t>
            </w:r>
            <w:r>
              <w:rPr>
                <w:rFonts w:hint="eastAsia"/>
                <w:lang w:val="en-US" w:eastAsia="zh-CN"/>
              </w:rPr>
              <w:t>新型农民（职业农民）</w:t>
            </w:r>
            <w:r>
              <w:rPr>
                <w:rFonts w:hint="eastAsia"/>
              </w:rPr>
              <w:t>的内涵及其特征</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理解农民的社会化</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了解农民的历史地位与中国农民问题</w:t>
            </w:r>
            <w:r>
              <w:rPr>
                <w:rFonts w:hint="eastAsia"/>
                <w:lang w:eastAsia="zh-CN"/>
              </w:rPr>
              <w:t>。</w:t>
            </w:r>
          </w:p>
          <w:p>
            <w:pPr>
              <w:spacing w:line="360" w:lineRule="auto"/>
              <w:rPr>
                <w:b/>
                <w:bCs/>
              </w:rPr>
            </w:pPr>
            <w:r>
              <w:rPr>
                <w:rFonts w:hint="eastAsia"/>
                <w:b/>
                <w:bCs/>
              </w:rPr>
              <w:t>四、农村人地关系</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掌握人地关系的概念及相关理论</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了解中国农村人地关系的历史演变</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理解家庭联产承包责任制下的农村人地关系</w:t>
            </w:r>
            <w:r>
              <w:rPr>
                <w:rFonts w:hint="eastAsia"/>
                <w:lang w:eastAsia="zh-CN"/>
              </w:rPr>
              <w:t>。</w:t>
            </w:r>
          </w:p>
          <w:p>
            <w:pPr>
              <w:spacing w:line="360" w:lineRule="auto"/>
              <w:rPr>
                <w:b/>
                <w:bCs/>
              </w:rPr>
            </w:pPr>
            <w:r>
              <w:rPr>
                <w:rFonts w:hint="eastAsia"/>
                <w:b/>
                <w:bCs/>
              </w:rPr>
              <w:t>五、农村杜会关系</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掌握农村社会关系的含义及类型，了解传统农村社会关系的基本特征，了解农村社会关系的变迁</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掌握农村社会网络含义、类型与特点，了解中国农村社会网络的历史演变</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掌握农村社会资本概念及其分类，了解农村社会资本的特征与现状，理解农村社会结构的转型与农村社会资本的变迁</w:t>
            </w:r>
            <w:r>
              <w:rPr>
                <w:rFonts w:hint="eastAsia"/>
                <w:lang w:eastAsia="zh-CN"/>
              </w:rPr>
              <w:t>。</w:t>
            </w:r>
          </w:p>
          <w:p>
            <w:pPr>
              <w:spacing w:line="360" w:lineRule="auto"/>
              <w:rPr>
                <w:b/>
                <w:bCs/>
              </w:rPr>
            </w:pPr>
            <w:r>
              <w:rPr>
                <w:rFonts w:hint="eastAsia"/>
                <w:b/>
                <w:bCs/>
              </w:rPr>
              <w:t>六、农村的婚姻、家庭与家族</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了解农村择偶、农村结婚和农村离婚</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掌握农村家庭结构、功能和关系</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了解农村家族的内涵、复兴和功能</w:t>
            </w:r>
            <w:r>
              <w:rPr>
                <w:rFonts w:hint="eastAsia"/>
                <w:lang w:eastAsia="zh-CN"/>
              </w:rPr>
              <w:t>。</w:t>
            </w:r>
          </w:p>
          <w:p>
            <w:pPr>
              <w:spacing w:line="360" w:lineRule="auto"/>
              <w:rPr>
                <w:b/>
                <w:bCs/>
              </w:rPr>
            </w:pPr>
            <w:r>
              <w:rPr>
                <w:rFonts w:hint="eastAsia"/>
                <w:b/>
                <w:bCs/>
              </w:rPr>
              <w:t>七、农村社会组织</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掌握农村社会组织的内涵、特征和类型</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了解村民自治组织的产生与发展，掌握村民自治组织的特征，理解并掌握影响村民自治组织发展的因素，理解村民自治组织发展需处理好的两个重要关系</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掌握农民合作经济组织的含义与特点，了解农民合作经济组织发展现状及发展趋势</w:t>
            </w:r>
            <w:r>
              <w:rPr>
                <w:rFonts w:hint="eastAsia"/>
                <w:lang w:eastAsia="zh-CN"/>
              </w:rPr>
              <w:t>。</w:t>
            </w:r>
          </w:p>
          <w:p>
            <w:pPr>
              <w:spacing w:line="360" w:lineRule="auto"/>
              <w:rPr>
                <w:b/>
                <w:bCs/>
              </w:rPr>
            </w:pPr>
            <w:r>
              <w:rPr>
                <w:rFonts w:hint="eastAsia"/>
                <w:b/>
                <w:bCs/>
              </w:rPr>
              <w:t>八、农村社区</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了解农村杜区起源，掌握农村社区的含义及特点</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掌握村落内涵及类型，了解村落的自然生态和社区生态</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了解农村社区权力结构和中国农村社区权力结构的历史沿革</w:t>
            </w:r>
            <w:r>
              <w:rPr>
                <w:rFonts w:hint="eastAsia"/>
                <w:lang w:eastAsia="zh-CN"/>
              </w:rPr>
              <w:t>；</w:t>
            </w:r>
          </w:p>
          <w:p>
            <w:pPr>
              <w:spacing w:line="360" w:lineRule="auto"/>
              <w:ind w:firstLine="420" w:firstLineChars="200"/>
              <w:rPr>
                <w:rFonts w:hint="eastAsia" w:eastAsia="宋体"/>
                <w:lang w:eastAsia="zh-CN"/>
              </w:rPr>
            </w:pPr>
            <w:r>
              <w:rPr>
                <w:rFonts w:hint="eastAsia"/>
              </w:rPr>
              <w:t>4</w:t>
            </w:r>
            <w:r>
              <w:rPr>
                <w:rFonts w:hint="eastAsia"/>
                <w:lang w:val="en-US" w:eastAsia="zh-CN"/>
              </w:rPr>
              <w:t xml:space="preserve">. </w:t>
            </w:r>
            <w:r>
              <w:rPr>
                <w:rFonts w:hint="eastAsia"/>
              </w:rPr>
              <w:t>了解农村杜区建设的历史演进，掌握农村社区建设的内容，了解当前中国农村社区建设典型模式</w:t>
            </w:r>
            <w:r>
              <w:rPr>
                <w:rFonts w:hint="eastAsia"/>
                <w:lang w:eastAsia="zh-CN"/>
              </w:rPr>
              <w:t>。</w:t>
            </w:r>
          </w:p>
          <w:p>
            <w:pPr>
              <w:spacing w:line="360" w:lineRule="auto"/>
              <w:rPr>
                <w:b/>
                <w:bCs/>
              </w:rPr>
            </w:pPr>
            <w:r>
              <w:rPr>
                <w:rFonts w:hint="eastAsia"/>
                <w:b/>
                <w:bCs/>
              </w:rPr>
              <w:t>九、农村社会分层</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理解并掌握农村社会分层含义、功能和农村社会分层的标准</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了解中国农村社会阶层结构的历史变迁</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了解当代中国的农村社会分层</w:t>
            </w:r>
            <w:r>
              <w:rPr>
                <w:rFonts w:hint="eastAsia"/>
                <w:lang w:eastAsia="zh-CN"/>
              </w:rPr>
              <w:t>。</w:t>
            </w:r>
          </w:p>
          <w:p>
            <w:pPr>
              <w:spacing w:line="360" w:lineRule="auto"/>
              <w:rPr>
                <w:b/>
                <w:bCs/>
              </w:rPr>
            </w:pPr>
            <w:r>
              <w:rPr>
                <w:rFonts w:hint="eastAsia"/>
                <w:b/>
                <w:bCs/>
              </w:rPr>
              <w:t>十、农村社会流动</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掌握农村社会流动的含义、类型和功能</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了解农村社会流动的历史演变</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了解当今世界的农村社会流动</w:t>
            </w:r>
            <w:r>
              <w:rPr>
                <w:rFonts w:hint="eastAsia"/>
                <w:lang w:eastAsia="zh-CN"/>
              </w:rPr>
              <w:t>；</w:t>
            </w:r>
          </w:p>
          <w:p>
            <w:pPr>
              <w:spacing w:line="360" w:lineRule="auto"/>
              <w:ind w:firstLine="420" w:firstLineChars="200"/>
              <w:rPr>
                <w:rFonts w:hint="eastAsia" w:eastAsia="宋体"/>
                <w:lang w:eastAsia="zh-CN"/>
              </w:rPr>
            </w:pPr>
            <w:r>
              <w:rPr>
                <w:rFonts w:hint="eastAsia"/>
              </w:rPr>
              <w:t>4</w:t>
            </w:r>
            <w:r>
              <w:rPr>
                <w:rFonts w:hint="eastAsia"/>
                <w:lang w:val="en-US" w:eastAsia="zh-CN"/>
              </w:rPr>
              <w:t xml:space="preserve">. </w:t>
            </w:r>
            <w:r>
              <w:rPr>
                <w:rFonts w:hint="eastAsia"/>
              </w:rPr>
              <w:t>了解当代中国的农村社会流动</w:t>
            </w:r>
            <w:r>
              <w:rPr>
                <w:rFonts w:hint="eastAsia"/>
                <w:lang w:eastAsia="zh-CN"/>
              </w:rPr>
              <w:t>。</w:t>
            </w:r>
          </w:p>
          <w:p>
            <w:pPr>
              <w:spacing w:line="360" w:lineRule="auto"/>
              <w:rPr>
                <w:rFonts w:hint="default" w:eastAsia="宋体"/>
                <w:b/>
                <w:bCs/>
                <w:lang w:val="en-US" w:eastAsia="zh-CN"/>
              </w:rPr>
            </w:pPr>
            <w:r>
              <w:rPr>
                <w:rFonts w:hint="eastAsia"/>
                <w:b/>
                <w:bCs/>
              </w:rPr>
              <w:t>十一、农村社会问题</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掌握农村社会问题的概念、特点和分类</w:t>
            </w:r>
            <w:r>
              <w:rPr>
                <w:rFonts w:hint="eastAsia"/>
                <w:lang w:eastAsia="zh-CN"/>
              </w:rPr>
              <w:t>；</w:t>
            </w:r>
          </w:p>
          <w:p>
            <w:pPr>
              <w:spacing w:line="360" w:lineRule="auto"/>
              <w:ind w:firstLine="420" w:firstLineChars="200"/>
              <w:rPr>
                <w:rFonts w:hint="default" w:eastAsia="宋体"/>
                <w:lang w:val="en-US" w:eastAsia="zh-CN"/>
              </w:rPr>
            </w:pPr>
            <w:r>
              <w:rPr>
                <w:rFonts w:hint="eastAsia"/>
                <w:lang w:val="en-US" w:eastAsia="zh-CN"/>
              </w:rPr>
              <w:t>2. 掌握农村贫困问题与精准扶贫；</w:t>
            </w:r>
          </w:p>
          <w:p>
            <w:pPr>
              <w:spacing w:line="360" w:lineRule="auto"/>
              <w:ind w:firstLine="420" w:firstLineChars="200"/>
            </w:pPr>
            <w:r>
              <w:rPr>
                <w:rFonts w:hint="eastAsia"/>
                <w:lang w:val="en-US" w:eastAsia="zh-CN"/>
              </w:rPr>
              <w:t xml:space="preserve">3. </w:t>
            </w:r>
            <w:r>
              <w:rPr>
                <w:rFonts w:hint="eastAsia"/>
              </w:rPr>
              <w:t>了解农村人口问题现状、成因和对策</w:t>
            </w:r>
            <w:r>
              <w:rPr>
                <w:rFonts w:hint="eastAsia"/>
                <w:lang w:eastAsia="zh-CN"/>
              </w:rPr>
              <w:t>；</w:t>
            </w:r>
            <w:r>
              <w:rPr>
                <w:rFonts w:hint="eastAsia"/>
              </w:rPr>
              <w:t xml:space="preserve">  </w:t>
            </w:r>
          </w:p>
          <w:p>
            <w:pPr>
              <w:spacing w:line="360" w:lineRule="auto"/>
              <w:ind w:firstLine="420" w:firstLineChars="200"/>
              <w:rPr>
                <w:rFonts w:hint="eastAsia" w:eastAsia="宋体"/>
                <w:lang w:eastAsia="zh-CN"/>
              </w:rPr>
            </w:pPr>
            <w:r>
              <w:rPr>
                <w:rFonts w:hint="eastAsia"/>
                <w:lang w:val="en-US" w:eastAsia="zh-CN"/>
              </w:rPr>
              <w:t xml:space="preserve">4. </w:t>
            </w:r>
            <w:r>
              <w:rPr>
                <w:rFonts w:hint="eastAsia"/>
              </w:rPr>
              <w:t>了解农村教育问题现状、成因和对策</w:t>
            </w:r>
            <w:r>
              <w:rPr>
                <w:rFonts w:hint="eastAsia"/>
                <w:lang w:eastAsia="zh-CN"/>
              </w:rPr>
              <w:t>；</w:t>
            </w:r>
          </w:p>
          <w:p>
            <w:pPr>
              <w:spacing w:line="360" w:lineRule="auto"/>
              <w:ind w:firstLine="420" w:firstLineChars="200"/>
              <w:rPr>
                <w:rFonts w:hint="eastAsia" w:eastAsia="宋体"/>
                <w:lang w:val="en-US" w:eastAsia="zh-CN"/>
              </w:rPr>
            </w:pPr>
            <w:r>
              <w:rPr>
                <w:rFonts w:hint="eastAsia"/>
                <w:lang w:val="en-US" w:eastAsia="zh-CN"/>
              </w:rPr>
              <w:t xml:space="preserve">5. </w:t>
            </w:r>
            <w:r>
              <w:rPr>
                <w:rFonts w:hint="eastAsia"/>
              </w:rPr>
              <w:t>了解农村</w:t>
            </w:r>
            <w:r>
              <w:rPr>
                <w:rFonts w:hint="eastAsia"/>
                <w:lang w:val="en-US" w:eastAsia="zh-CN"/>
              </w:rPr>
              <w:t>医疗卫生</w:t>
            </w:r>
            <w:r>
              <w:rPr>
                <w:rFonts w:hint="eastAsia"/>
              </w:rPr>
              <w:t>问题现状、成因和对策</w:t>
            </w:r>
            <w:r>
              <w:rPr>
                <w:rFonts w:hint="eastAsia"/>
                <w:lang w:eastAsia="zh-CN"/>
              </w:rPr>
              <w:t>；</w:t>
            </w:r>
          </w:p>
          <w:p>
            <w:pPr>
              <w:spacing w:line="360" w:lineRule="auto"/>
              <w:ind w:firstLine="420" w:firstLineChars="200"/>
              <w:rPr>
                <w:rFonts w:hint="eastAsia" w:eastAsia="宋体"/>
                <w:lang w:eastAsia="zh-CN"/>
              </w:rPr>
            </w:pPr>
            <w:r>
              <w:rPr>
                <w:rFonts w:hint="eastAsia"/>
                <w:lang w:val="en-US" w:eastAsia="zh-CN"/>
              </w:rPr>
              <w:t xml:space="preserve">6. </w:t>
            </w:r>
            <w:r>
              <w:rPr>
                <w:rFonts w:hint="eastAsia"/>
              </w:rPr>
              <w:t>了解失地农民问题现状、成因和对策</w:t>
            </w:r>
            <w:r>
              <w:rPr>
                <w:rFonts w:hint="eastAsia"/>
                <w:lang w:eastAsia="zh-CN"/>
              </w:rPr>
              <w:t>。</w:t>
            </w:r>
          </w:p>
          <w:p>
            <w:pPr>
              <w:spacing w:line="360" w:lineRule="auto"/>
              <w:rPr>
                <w:b/>
                <w:bCs/>
              </w:rPr>
            </w:pPr>
            <w:r>
              <w:rPr>
                <w:rFonts w:hint="eastAsia"/>
                <w:b/>
                <w:bCs/>
              </w:rPr>
              <w:t>十二、农村社会控制</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掌握社会控制的含义，理解并掌握社会控制的作用机制，掌握社会控制的类型和功能</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了解中国农村社会控制的历史演变</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了解加速转型期农村杜会控制体系的完善</w:t>
            </w:r>
            <w:r>
              <w:rPr>
                <w:rFonts w:hint="eastAsia"/>
                <w:lang w:eastAsia="zh-CN"/>
              </w:rPr>
              <w:t>；</w:t>
            </w:r>
          </w:p>
          <w:p>
            <w:pPr>
              <w:spacing w:line="360" w:lineRule="auto"/>
              <w:ind w:firstLine="420" w:firstLineChars="200"/>
              <w:rPr>
                <w:rFonts w:hint="default" w:eastAsia="宋体"/>
                <w:lang w:val="en-US" w:eastAsia="zh-CN"/>
              </w:rPr>
            </w:pPr>
            <w:r>
              <w:rPr>
                <w:rFonts w:hint="eastAsia"/>
                <w:lang w:val="en-US" w:eastAsia="zh-CN"/>
              </w:rPr>
              <w:t>4. 了解农村社会的治理、村民自治与公共管理。</w:t>
            </w:r>
          </w:p>
          <w:p>
            <w:pPr>
              <w:spacing w:line="360" w:lineRule="auto"/>
              <w:rPr>
                <w:rFonts w:hint="default" w:eastAsia="宋体"/>
                <w:b/>
                <w:bCs/>
                <w:lang w:val="en-US" w:eastAsia="zh-CN"/>
              </w:rPr>
            </w:pPr>
            <w:r>
              <w:rPr>
                <w:rFonts w:hint="eastAsia"/>
                <w:b/>
                <w:bCs/>
              </w:rPr>
              <w:t>十三、农村社会保障</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掌握农村社会保障的含义、主要内容</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了解中国农村社会保障的历史演进</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了解中国农村社会保障的现状</w:t>
            </w:r>
            <w:r>
              <w:rPr>
                <w:rFonts w:hint="eastAsia"/>
                <w:lang w:eastAsia="zh-CN"/>
              </w:rPr>
              <w:t>；</w:t>
            </w:r>
          </w:p>
          <w:p>
            <w:pPr>
              <w:spacing w:line="360" w:lineRule="auto"/>
              <w:ind w:firstLine="420" w:firstLineChars="200"/>
              <w:rPr>
                <w:rFonts w:hint="default" w:eastAsia="宋体"/>
                <w:lang w:val="en-US" w:eastAsia="zh-CN"/>
              </w:rPr>
            </w:pPr>
            <w:r>
              <w:rPr>
                <w:rFonts w:hint="eastAsia"/>
                <w:lang w:val="en-US" w:eastAsia="zh-CN"/>
              </w:rPr>
              <w:t>4. 了解中国农村社会保障与城乡融合发展。</w:t>
            </w:r>
          </w:p>
          <w:p>
            <w:pPr>
              <w:spacing w:line="360" w:lineRule="auto"/>
              <w:rPr>
                <w:b/>
                <w:bCs/>
              </w:rPr>
            </w:pPr>
            <w:r>
              <w:rPr>
                <w:rFonts w:hint="eastAsia"/>
                <w:b/>
                <w:bCs/>
              </w:rPr>
              <w:t>十四、农村社会现代化</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理解并掌握农村社会变迁的内涵和特点，了解中国农村社会变迁的历程</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了解农村城市化的发展，掌握农村城市化和农村社会现代化的内涵，理解农村城市化和农村现代化的相互关系</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了解中国农村城市化的发展历程与模式</w:t>
            </w:r>
            <w:r>
              <w:rPr>
                <w:rFonts w:hint="eastAsia"/>
                <w:lang w:eastAsia="zh-CN"/>
              </w:rPr>
              <w:t>；</w:t>
            </w:r>
          </w:p>
          <w:p>
            <w:pPr>
              <w:spacing w:line="360" w:lineRule="auto"/>
              <w:ind w:firstLine="420" w:firstLineChars="200"/>
              <w:rPr>
                <w:rFonts w:hint="eastAsia" w:eastAsia="宋体"/>
                <w:lang w:eastAsia="zh-CN"/>
              </w:rPr>
            </w:pPr>
            <w:r>
              <w:rPr>
                <w:rFonts w:hint="eastAsia"/>
              </w:rPr>
              <w:t>4</w:t>
            </w:r>
            <w:r>
              <w:rPr>
                <w:rFonts w:hint="eastAsia"/>
                <w:lang w:val="en-US" w:eastAsia="zh-CN"/>
              </w:rPr>
              <w:t xml:space="preserve">. </w:t>
            </w:r>
            <w:r>
              <w:rPr>
                <w:rFonts w:hint="eastAsia"/>
              </w:rPr>
              <w:t>了解中国农村社会现代化的目标、困境和战略措施</w:t>
            </w:r>
            <w:r>
              <w:rPr>
                <w:rFonts w:hint="eastAsia"/>
                <w:lang w:eastAsia="zh-CN"/>
              </w:rPr>
              <w:t>。</w:t>
            </w:r>
          </w:p>
          <w:p>
            <w:pPr>
              <w:spacing w:line="360" w:lineRule="auto"/>
              <w:rPr>
                <w:b/>
                <w:bCs/>
              </w:rPr>
            </w:pPr>
            <w:r>
              <w:rPr>
                <w:rFonts w:hint="eastAsia"/>
                <w:b/>
                <w:bCs/>
              </w:rPr>
              <w:t>十五、社会主义新农村建设</w:t>
            </w:r>
          </w:p>
          <w:p>
            <w:pPr>
              <w:spacing w:line="360" w:lineRule="auto"/>
              <w:ind w:firstLine="420" w:firstLineChars="200"/>
              <w:rPr>
                <w:rFonts w:hint="eastAsia" w:eastAsia="宋体"/>
                <w:lang w:eastAsia="zh-CN"/>
              </w:rPr>
            </w:pPr>
            <w:r>
              <w:rPr>
                <w:rFonts w:hint="eastAsia"/>
              </w:rPr>
              <w:t>1</w:t>
            </w:r>
            <w:r>
              <w:rPr>
                <w:rFonts w:hint="eastAsia"/>
                <w:lang w:val="en-US" w:eastAsia="zh-CN"/>
              </w:rPr>
              <w:t xml:space="preserve">. </w:t>
            </w:r>
            <w:r>
              <w:rPr>
                <w:rFonts w:hint="eastAsia"/>
              </w:rPr>
              <w:t>了解社会主义新农村建设的背景</w:t>
            </w:r>
            <w:r>
              <w:rPr>
                <w:rFonts w:hint="eastAsia"/>
                <w:lang w:eastAsia="zh-CN"/>
              </w:rPr>
              <w:t>；</w:t>
            </w:r>
          </w:p>
          <w:p>
            <w:pPr>
              <w:spacing w:line="360" w:lineRule="auto"/>
              <w:ind w:firstLine="420" w:firstLineChars="200"/>
              <w:rPr>
                <w:rFonts w:hint="eastAsia" w:eastAsia="宋体"/>
                <w:lang w:eastAsia="zh-CN"/>
              </w:rPr>
            </w:pPr>
            <w:r>
              <w:rPr>
                <w:rFonts w:hint="eastAsia"/>
              </w:rPr>
              <w:t>2</w:t>
            </w:r>
            <w:r>
              <w:rPr>
                <w:rFonts w:hint="eastAsia"/>
                <w:lang w:val="en-US" w:eastAsia="zh-CN"/>
              </w:rPr>
              <w:t xml:space="preserve">. </w:t>
            </w:r>
            <w:r>
              <w:rPr>
                <w:rFonts w:hint="eastAsia"/>
              </w:rPr>
              <w:t>掌握社会主义新农村建设的内涵和内容</w:t>
            </w:r>
            <w:r>
              <w:rPr>
                <w:rFonts w:hint="eastAsia"/>
                <w:lang w:eastAsia="zh-CN"/>
              </w:rPr>
              <w:t>；</w:t>
            </w:r>
          </w:p>
          <w:p>
            <w:pPr>
              <w:spacing w:line="360" w:lineRule="auto"/>
              <w:ind w:firstLine="420" w:firstLineChars="200"/>
              <w:rPr>
                <w:rFonts w:hint="eastAsia" w:eastAsia="宋体"/>
                <w:lang w:eastAsia="zh-CN"/>
              </w:rPr>
            </w:pPr>
            <w:r>
              <w:rPr>
                <w:rFonts w:hint="eastAsia"/>
              </w:rPr>
              <w:t>3</w:t>
            </w:r>
            <w:r>
              <w:rPr>
                <w:rFonts w:hint="eastAsia"/>
                <w:lang w:val="en-US" w:eastAsia="zh-CN"/>
              </w:rPr>
              <w:t xml:space="preserve">. </w:t>
            </w:r>
            <w:r>
              <w:rPr>
                <w:rFonts w:hint="eastAsia"/>
              </w:rPr>
              <w:t>了解社会主义新农村建设的实践</w:t>
            </w:r>
            <w:r>
              <w:rPr>
                <w:rFonts w:hint="eastAsia"/>
                <w:lang w:eastAsia="zh-CN"/>
              </w:rPr>
              <w:t>；</w:t>
            </w:r>
          </w:p>
          <w:p>
            <w:pPr>
              <w:spacing w:line="360" w:lineRule="auto"/>
              <w:ind w:firstLine="420" w:firstLineChars="200"/>
              <w:rPr>
                <w:rFonts w:hint="default"/>
                <w:lang w:val="en-US" w:eastAsia="zh-CN"/>
              </w:rPr>
            </w:pPr>
            <w:r>
              <w:rPr>
                <w:rFonts w:hint="eastAsia"/>
                <w:lang w:val="en-US" w:eastAsia="zh-CN"/>
              </w:rPr>
              <w:t>4. 了解社会主义新时代乡村振兴内涵与内容。</w:t>
            </w:r>
          </w:p>
        </w:tc>
      </w:tr>
      <w:tr>
        <w:tblPrEx>
          <w:tblCellMar>
            <w:top w:w="0" w:type="dxa"/>
            <w:left w:w="0" w:type="dxa"/>
            <w:bottom w:w="0" w:type="dxa"/>
            <w:right w:w="0" w:type="dxa"/>
          </w:tblCellMar>
        </w:tblPrEx>
        <w:trPr>
          <w:trHeight w:val="1340" w:hRule="atLeast"/>
          <w:jc w:val="center"/>
        </w:trPr>
        <w:tc>
          <w:tcPr>
            <w:tcW w:w="1020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tcPr>
          <w:p>
            <w:pPr>
              <w:widowControl/>
              <w:spacing w:before="100" w:beforeAutospacing="1" w:after="100" w:afterAutospacing="1" w:line="375" w:lineRule="atLeast"/>
              <w:jc w:val="left"/>
              <w:rPr>
                <w:rFonts w:hint="eastAsia" w:ascii="Verdana" w:hAnsi="Verdana" w:eastAsia="宋体" w:cs="宋体"/>
                <w:b/>
                <w:bCs/>
                <w:kern w:val="0"/>
                <w:sz w:val="18"/>
                <w:lang w:eastAsia="zh-CN"/>
              </w:rPr>
            </w:pPr>
            <w:r>
              <w:rPr>
                <w:rFonts w:hint="eastAsia" w:ascii="Verdana" w:hAnsi="Verdana" w:cs="宋体"/>
                <w:b/>
                <w:bCs/>
                <w:kern w:val="0"/>
                <w:sz w:val="18"/>
              </w:rPr>
              <w:t>主要参考书目</w:t>
            </w:r>
            <w:r>
              <w:rPr>
                <w:rFonts w:hint="eastAsia" w:ascii="Verdana" w:hAnsi="Verdana" w:cs="宋体"/>
                <w:b/>
                <w:bCs/>
                <w:kern w:val="0"/>
                <w:sz w:val="18"/>
                <w:lang w:val="en-US" w:eastAsia="zh-CN"/>
              </w:rPr>
              <w:t>:</w:t>
            </w:r>
          </w:p>
          <w:p>
            <w:pPr>
              <w:spacing w:line="360" w:lineRule="auto"/>
              <w:ind w:firstLine="420" w:firstLineChars="200"/>
              <w:rPr>
                <w:rFonts w:hint="default"/>
                <w:lang w:val="en-US" w:eastAsia="zh-CN"/>
              </w:rPr>
            </w:pPr>
            <w:r>
              <w:rPr>
                <w:rFonts w:hint="eastAsia"/>
                <w:lang w:val="en-US" w:eastAsia="zh-CN"/>
              </w:rPr>
              <w:t>1.陆益龙. 农村社会学. 中国人民大学出版社，2019.02.</w:t>
            </w:r>
          </w:p>
          <w:p>
            <w:pPr>
              <w:spacing w:line="360" w:lineRule="auto"/>
              <w:ind w:firstLine="420" w:firstLineChars="200"/>
              <w:rPr>
                <w:rFonts w:ascii="仿宋_GB2312" w:hAnsi="Verdana" w:eastAsia="仿宋_GB2312"/>
                <w:sz w:val="24"/>
              </w:rPr>
            </w:pPr>
            <w:r>
              <w:rPr>
                <w:rFonts w:hint="eastAsia"/>
                <w:lang w:val="en-US" w:eastAsia="zh-CN"/>
              </w:rPr>
              <w:t>2.刘豪兴. 农村社会学. 中国人民大学出版社，2015.01.</w:t>
            </w:r>
          </w:p>
        </w:tc>
      </w:tr>
    </w:tbl>
    <w:p/>
    <w:p/>
    <w:p>
      <w:r>
        <w:br w:type="page"/>
      </w:r>
    </w:p>
    <w:p>
      <w:pPr>
        <w:widowControl/>
        <w:jc w:val="center"/>
        <w:rPr>
          <w:rFonts w:hint="eastAsia" w:ascii="Verdana" w:hAnsi="Verdana" w:eastAsia="黑体" w:cs="宋体"/>
          <w:kern w:val="0"/>
          <w:sz w:val="28"/>
          <w:szCs w:val="28"/>
          <w:lang w:eastAsia="zh-CN"/>
        </w:rPr>
      </w:pPr>
      <w:r>
        <w:rPr>
          <w:rFonts w:hint="eastAsia" w:ascii="黑体" w:hAnsi="Verdana" w:eastAsia="黑体" w:cs="宋体"/>
          <w:kern w:val="0"/>
          <w:sz w:val="28"/>
          <w:szCs w:val="28"/>
          <w:lang w:val="en-US" w:eastAsia="zh-CN"/>
        </w:rPr>
        <w:t>342</w:t>
      </w:r>
      <w:r>
        <w:rPr>
          <w:rFonts w:hint="eastAsia" w:ascii="黑体" w:hAnsi="Verdana" w:eastAsia="黑体" w:cs="宋体"/>
          <w:kern w:val="0"/>
          <w:sz w:val="28"/>
          <w:szCs w:val="28"/>
        </w:rPr>
        <w:t>《农业知识综合</w:t>
      </w:r>
      <w:r>
        <w:rPr>
          <w:rFonts w:hint="eastAsia" w:ascii="黑体" w:hAnsi="Verdana" w:eastAsia="黑体" w:cs="宋体"/>
          <w:kern w:val="0"/>
          <w:sz w:val="28"/>
          <w:szCs w:val="28"/>
          <w:lang w:eastAsia="zh-CN"/>
        </w:rPr>
        <w:t>四</w:t>
      </w:r>
      <w:r>
        <w:rPr>
          <w:rFonts w:hint="eastAsia" w:ascii="黑体" w:hAnsi="Verdana" w:eastAsia="黑体" w:cs="宋体"/>
          <w:kern w:val="0"/>
          <w:sz w:val="28"/>
          <w:szCs w:val="28"/>
        </w:rPr>
        <w:t>》</w:t>
      </w:r>
      <w:r>
        <w:rPr>
          <w:rFonts w:hint="eastAsia" w:ascii="黑体" w:hAnsi="Verdana" w:eastAsia="黑体" w:cs="宋体"/>
          <w:kern w:val="0"/>
          <w:sz w:val="28"/>
          <w:szCs w:val="28"/>
          <w:lang w:eastAsia="zh-CN"/>
        </w:rPr>
        <w:t>（</w:t>
      </w:r>
      <w:r>
        <w:rPr>
          <w:rFonts w:hint="eastAsia" w:ascii="黑体" w:hAnsi="Verdana" w:eastAsia="黑体" w:cs="宋体"/>
          <w:kern w:val="0"/>
          <w:sz w:val="28"/>
          <w:szCs w:val="28"/>
          <w:lang w:val="en-US" w:eastAsia="zh-CN"/>
        </w:rPr>
        <w:t>2</w:t>
      </w:r>
      <w:r>
        <w:rPr>
          <w:rFonts w:hint="eastAsia" w:ascii="黑体" w:hAnsi="Verdana" w:eastAsia="黑体" w:cs="宋体"/>
          <w:kern w:val="0"/>
          <w:sz w:val="28"/>
          <w:szCs w:val="28"/>
          <w:lang w:eastAsia="zh-CN"/>
        </w:rPr>
        <w:t>）</w:t>
      </w:r>
      <w:r>
        <w:rPr>
          <w:rFonts w:hint="eastAsia" w:ascii="黑体" w:hAnsi="Verdana" w:eastAsia="黑体" w:cs="宋体"/>
          <w:kern w:val="0"/>
          <w:sz w:val="28"/>
          <w:szCs w:val="28"/>
        </w:rPr>
        <w:t>考试大纲</w:t>
      </w:r>
    </w:p>
    <w:p>
      <w:pPr>
        <w:widowControl/>
        <w:jc w:val="center"/>
        <w:rPr>
          <w:rFonts w:ascii="Verdana" w:hAnsi="Verdana" w:cs="宋体"/>
          <w:kern w:val="0"/>
          <w:sz w:val="18"/>
          <w:szCs w:val="18"/>
        </w:rPr>
      </w:pPr>
      <w:r>
        <w:rPr>
          <w:rFonts w:ascii="Verdana" w:hAnsi="Verdana" w:cs="宋体"/>
          <w:b/>
          <w:kern w:val="0"/>
          <w:sz w:val="18"/>
          <w:szCs w:val="18"/>
        </w:rPr>
        <w:br w:type="textWrapping"/>
      </w:r>
      <w:r>
        <w:rPr>
          <w:rFonts w:hint="eastAsia" w:ascii="黑体" w:hAnsi="Verdana" w:eastAsia="黑体" w:cs="宋体"/>
          <w:kern w:val="0"/>
          <w:sz w:val="34"/>
          <w:szCs w:val="34"/>
        </w:rPr>
        <w:t xml:space="preserve">《发展经济学》考试大纲 </w:t>
      </w:r>
    </w:p>
    <w:p>
      <w:pPr>
        <w:widowControl/>
        <w:jc w:val="center"/>
        <w:rPr>
          <w:rFonts w:ascii="Verdana" w:hAnsi="Verdana" w:cs="宋体"/>
          <w:kern w:val="0"/>
          <w:sz w:val="20"/>
          <w:szCs w:val="20"/>
        </w:rPr>
      </w:pPr>
    </w:p>
    <w:tbl>
      <w:tblPr>
        <w:tblStyle w:val="13"/>
        <w:tblW w:w="10420" w:type="dxa"/>
        <w:jc w:val="center"/>
        <w:tblLayout w:type="fixed"/>
        <w:tblCellMar>
          <w:top w:w="0" w:type="dxa"/>
          <w:left w:w="0" w:type="dxa"/>
          <w:bottom w:w="0" w:type="dxa"/>
          <w:right w:w="0" w:type="dxa"/>
        </w:tblCellMar>
      </w:tblPr>
      <w:tblGrid>
        <w:gridCol w:w="1833"/>
        <w:gridCol w:w="2604"/>
        <w:gridCol w:w="1834"/>
        <w:gridCol w:w="4149"/>
      </w:tblGrid>
      <w:tr>
        <w:tblPrEx>
          <w:tblCellMar>
            <w:top w:w="0" w:type="dxa"/>
            <w:left w:w="0" w:type="dxa"/>
            <w:bottom w:w="0" w:type="dxa"/>
            <w:right w:w="0" w:type="dxa"/>
          </w:tblCellMar>
        </w:tblPrEx>
        <w:trPr>
          <w:trHeight w:val="372" w:hRule="atLeast"/>
          <w:jc w:val="center"/>
        </w:trPr>
        <w:tc>
          <w:tcPr>
            <w:tcW w:w="1833"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60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149"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58" w:hRule="atLeast"/>
          <w:jc w:val="center"/>
        </w:trPr>
        <w:tc>
          <w:tcPr>
            <w:tcW w:w="1833"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587"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50</w:t>
            </w:r>
          </w:p>
        </w:tc>
      </w:tr>
      <w:tr>
        <w:tblPrEx>
          <w:tblCellMar>
            <w:top w:w="0" w:type="dxa"/>
            <w:left w:w="0" w:type="dxa"/>
            <w:bottom w:w="0" w:type="dxa"/>
            <w:right w:w="0" w:type="dxa"/>
          </w:tblCellMar>
        </w:tblPrEx>
        <w:trPr>
          <w:trHeight w:val="1804" w:hRule="atLeast"/>
          <w:jc w:val="center"/>
        </w:trPr>
        <w:tc>
          <w:tcPr>
            <w:tcW w:w="10420" w:type="dxa"/>
            <w:gridSpan w:val="4"/>
            <w:tcBorders>
              <w:top w:val="single" w:color="000000" w:sz="6" w:space="0"/>
              <w:bottom w:val="single" w:color="000000" w:sz="6" w:space="0"/>
            </w:tcBorders>
            <w:tcMar>
              <w:top w:w="0" w:type="dxa"/>
              <w:left w:w="200" w:type="dxa"/>
              <w:bottom w:w="0" w:type="dxa"/>
              <w:right w:w="160" w:type="dxa"/>
            </w:tcMar>
          </w:tcPr>
          <w:p>
            <w:pPr>
              <w:spacing w:line="300" w:lineRule="auto"/>
              <w:ind w:left="391" w:leftChars="100" w:hanging="181" w:hangingChars="100"/>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rPr>
              <w:t>《发展经济学》是全国农业专业学位研究生教育指导委员会指定的农业硕士考试科目。本课程的考试目的是测试考生对发展经济学的</w:t>
            </w:r>
            <w:r>
              <w:rPr>
                <w:rFonts w:hint="eastAsia"/>
                <w:szCs w:val="21"/>
              </w:rPr>
              <w:t>基本理论体系、研究方法及分析</w:t>
            </w:r>
            <w:r>
              <w:rPr>
                <w:rFonts w:hint="eastAsia"/>
              </w:rPr>
              <w:t>掌握的程度，考察考生运用上述知识和理论分析</w:t>
            </w:r>
            <w:r>
              <w:rPr>
                <w:rFonts w:hint="eastAsia"/>
                <w:szCs w:val="21"/>
              </w:rPr>
              <w:t>发展中国家所面临的各种经济发展的能力</w:t>
            </w:r>
            <w:r>
              <w:rPr>
                <w:rFonts w:hint="eastAsia"/>
              </w:rPr>
              <w:t>和</w:t>
            </w:r>
            <w:r>
              <w:rPr>
                <w:rFonts w:hint="eastAsia"/>
                <w:szCs w:val="21"/>
              </w:rPr>
              <w:t>对中国经济发展问题，尤其是农村经济发展问题的了解和把握</w:t>
            </w:r>
            <w:r>
              <w:rPr>
                <w:rFonts w:hint="eastAsia"/>
              </w:rPr>
              <w:t>程度，并由此判断学生是否具有进一步深造的基本素质和培养潜力。</w:t>
            </w:r>
          </w:p>
        </w:tc>
      </w:tr>
      <w:tr>
        <w:tblPrEx>
          <w:tblCellMar>
            <w:top w:w="0" w:type="dxa"/>
            <w:left w:w="0" w:type="dxa"/>
            <w:bottom w:w="0" w:type="dxa"/>
            <w:right w:w="0" w:type="dxa"/>
          </w:tblCellMar>
        </w:tblPrEx>
        <w:trPr>
          <w:trHeight w:val="8175" w:hRule="atLeast"/>
          <w:jc w:val="center"/>
        </w:trPr>
        <w:tc>
          <w:tcPr>
            <w:tcW w:w="10420" w:type="dxa"/>
            <w:gridSpan w:val="4"/>
            <w:tcBorders>
              <w:top w:val="single" w:color="000000" w:sz="6" w:space="0"/>
              <w:bottom w:val="single" w:color="000000" w:sz="6" w:space="0"/>
            </w:tcBorders>
            <w:tcMar>
              <w:top w:w="0" w:type="dxa"/>
              <w:left w:w="200" w:type="dxa"/>
              <w:bottom w:w="0" w:type="dxa"/>
              <w:right w:w="160" w:type="dxa"/>
            </w:tcMar>
          </w:tcPr>
          <w:p>
            <w:pPr>
              <w:spacing w:line="360" w:lineRule="auto"/>
              <w:ind w:firstLine="361" w:firstLineChars="200"/>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b/>
              </w:rPr>
              <w:t>一、发展经济学导论</w:t>
            </w:r>
          </w:p>
          <w:p>
            <w:pPr>
              <w:spacing w:line="360" w:lineRule="auto"/>
              <w:ind w:firstLine="420" w:firstLineChars="200"/>
            </w:pPr>
            <w:r>
              <w:rPr>
                <w:rFonts w:hint="eastAsia"/>
              </w:rPr>
              <w:t>考试内容：</w:t>
            </w:r>
          </w:p>
          <w:p>
            <w:pPr>
              <w:spacing w:line="360" w:lineRule="auto"/>
              <w:ind w:firstLine="420" w:firstLineChars="200"/>
              <w:rPr>
                <w:rFonts w:hint="eastAsia" w:eastAsia="宋体"/>
                <w:lang w:eastAsia="zh-CN"/>
              </w:rPr>
            </w:pPr>
            <w:r>
              <w:rPr>
                <w:rFonts w:hint="eastAsia"/>
              </w:rPr>
              <w:t>发展的基本概念，发展经济学的理论起源与发展，发展经济学的理论流派及主要代表人物、代表观点、理论贡献与局限性，发展经济学的性质、特点及研究方法</w:t>
            </w:r>
            <w:r>
              <w:rPr>
                <w:rFonts w:hint="eastAsia"/>
                <w:lang w:eastAsia="zh-CN"/>
              </w:rPr>
              <w:t>。</w:t>
            </w:r>
          </w:p>
          <w:p>
            <w:pPr>
              <w:spacing w:line="360" w:lineRule="auto"/>
              <w:ind w:firstLine="420" w:firstLineChars="200"/>
            </w:pPr>
            <w:r>
              <w:rPr>
                <w:rFonts w:hint="eastAsia"/>
              </w:rPr>
              <w:t>考试要求：</w:t>
            </w:r>
          </w:p>
          <w:p>
            <w:pPr>
              <w:spacing w:line="360" w:lineRule="auto"/>
              <w:ind w:firstLine="420" w:firstLineChars="200"/>
            </w:pPr>
            <w:r>
              <w:rPr>
                <w:rFonts w:hint="eastAsia"/>
              </w:rPr>
              <w:t>1．了解发展经济学的理论起源、发展及其理论流派；</w:t>
            </w:r>
          </w:p>
          <w:p>
            <w:pPr>
              <w:spacing w:line="360" w:lineRule="auto"/>
              <w:ind w:firstLine="420" w:firstLineChars="200"/>
            </w:pPr>
            <w:r>
              <w:rPr>
                <w:rFonts w:hint="eastAsia"/>
              </w:rPr>
              <w:t>2．理解新古典主义学派的发展理论、贡献与局限；</w:t>
            </w:r>
          </w:p>
          <w:p>
            <w:pPr>
              <w:spacing w:line="360" w:lineRule="auto"/>
              <w:ind w:firstLine="420" w:firstLineChars="200"/>
              <w:rPr>
                <w:rFonts w:hint="eastAsia" w:eastAsia="宋体"/>
                <w:lang w:eastAsia="zh-CN"/>
              </w:rPr>
            </w:pPr>
            <w:r>
              <w:rPr>
                <w:rFonts w:hint="eastAsia"/>
              </w:rPr>
              <w:t>3. 理解激进主义学派的发展理论、贡献与局限</w:t>
            </w:r>
            <w:r>
              <w:rPr>
                <w:rFonts w:hint="eastAsia"/>
                <w:lang w:eastAsia="zh-CN"/>
              </w:rPr>
              <w:t>；</w:t>
            </w:r>
          </w:p>
          <w:p>
            <w:pPr>
              <w:spacing w:line="360" w:lineRule="auto"/>
              <w:ind w:firstLine="420" w:firstLineChars="200"/>
            </w:pPr>
            <w:r>
              <w:rPr>
                <w:rFonts w:hint="eastAsia"/>
              </w:rPr>
              <w:t>4. 理解并掌握发展的内涵、度量及其与增长的区别和联系；</w:t>
            </w:r>
          </w:p>
          <w:p>
            <w:pPr>
              <w:spacing w:line="360" w:lineRule="auto"/>
              <w:ind w:firstLine="420" w:firstLineChars="200"/>
            </w:pPr>
            <w:r>
              <w:rPr>
                <w:rFonts w:hint="eastAsia"/>
              </w:rPr>
              <w:t>5. 掌握发展中国家的内涵及特征。</w:t>
            </w:r>
          </w:p>
          <w:p>
            <w:pPr>
              <w:spacing w:line="360" w:lineRule="auto"/>
              <w:rPr>
                <w:b/>
              </w:rPr>
            </w:pPr>
            <w:r>
              <w:rPr>
                <w:rFonts w:hint="eastAsia"/>
                <w:b/>
              </w:rPr>
              <w:t>二、发展的基本理论</w:t>
            </w:r>
          </w:p>
          <w:p>
            <w:pPr>
              <w:spacing w:line="360" w:lineRule="auto"/>
              <w:ind w:firstLine="420" w:firstLineChars="200"/>
            </w:pPr>
            <w:r>
              <w:rPr>
                <w:rFonts w:hint="eastAsia"/>
              </w:rPr>
              <w:t>考试内容：</w:t>
            </w:r>
          </w:p>
          <w:p>
            <w:pPr>
              <w:spacing w:line="360" w:lineRule="auto"/>
              <w:ind w:firstLine="420" w:firstLineChars="200"/>
            </w:pPr>
            <w:r>
              <w:rPr>
                <w:rFonts w:hint="eastAsia"/>
              </w:rPr>
              <w:t>经济增长理论，经济发展阶段理论，二元经济发展理论。</w:t>
            </w:r>
          </w:p>
          <w:p>
            <w:pPr>
              <w:spacing w:line="360" w:lineRule="auto"/>
              <w:ind w:firstLine="420" w:firstLineChars="200"/>
            </w:pPr>
            <w:r>
              <w:rPr>
                <w:rFonts w:hint="eastAsia"/>
              </w:rPr>
              <w:t>考试要求：</w:t>
            </w:r>
          </w:p>
          <w:p>
            <w:pPr>
              <w:spacing w:line="360" w:lineRule="auto"/>
              <w:ind w:firstLine="420" w:firstLineChars="200"/>
            </w:pPr>
            <w:r>
              <w:rPr>
                <w:rFonts w:hint="eastAsia"/>
              </w:rPr>
              <w:t>1.</w:t>
            </w:r>
            <w:r>
              <w:rPr>
                <w:rFonts w:hint="eastAsia"/>
              </w:rPr>
              <w:tab/>
            </w:r>
            <w:r>
              <w:rPr>
                <w:rFonts w:hint="eastAsia"/>
              </w:rPr>
              <w:t>理解哈罗德-多马经济增长模型的主要观点、理论贡献及局限性；</w:t>
            </w:r>
          </w:p>
          <w:p>
            <w:pPr>
              <w:spacing w:line="360" w:lineRule="auto"/>
              <w:ind w:firstLine="420" w:firstLineChars="200"/>
            </w:pPr>
            <w:r>
              <w:rPr>
                <w:rFonts w:hint="eastAsia"/>
              </w:rPr>
              <w:t>2.</w:t>
            </w:r>
            <w:r>
              <w:rPr>
                <w:rFonts w:hint="eastAsia"/>
              </w:rPr>
              <w:tab/>
            </w:r>
            <w:r>
              <w:rPr>
                <w:rFonts w:hint="eastAsia"/>
              </w:rPr>
              <w:t>理解产业结构演化视角下的经济发展阶段理论、代表人物及其主要观点；</w:t>
            </w:r>
          </w:p>
          <w:p>
            <w:pPr>
              <w:spacing w:line="360" w:lineRule="auto"/>
              <w:ind w:firstLine="420" w:firstLineChars="200"/>
            </w:pPr>
            <w:r>
              <w:rPr>
                <w:rFonts w:hint="eastAsia"/>
              </w:rPr>
              <w:t>3.</w:t>
            </w:r>
            <w:r>
              <w:rPr>
                <w:rFonts w:hint="eastAsia"/>
              </w:rPr>
              <w:tab/>
            </w:r>
            <w:r>
              <w:rPr>
                <w:rFonts w:hint="eastAsia"/>
              </w:rPr>
              <w:t>理解主导产业演化视角下的经济发展阶段理论、代表人物及其主要观点；</w:t>
            </w:r>
          </w:p>
          <w:p>
            <w:pPr>
              <w:spacing w:line="360" w:lineRule="auto"/>
              <w:ind w:firstLine="420" w:firstLineChars="200"/>
            </w:pPr>
            <w:r>
              <w:rPr>
                <w:rFonts w:hint="eastAsia"/>
              </w:rPr>
              <w:t>4.</w:t>
            </w:r>
            <w:r>
              <w:rPr>
                <w:rFonts w:hint="eastAsia"/>
              </w:rPr>
              <w:tab/>
            </w:r>
            <w:r>
              <w:rPr>
                <w:rFonts w:hint="eastAsia"/>
              </w:rPr>
              <w:t>理解中国经济发展的各个阶段及其特征；</w:t>
            </w:r>
          </w:p>
          <w:p>
            <w:pPr>
              <w:spacing w:line="360" w:lineRule="auto"/>
              <w:ind w:firstLine="420" w:firstLineChars="200"/>
            </w:pPr>
            <w:r>
              <w:rPr>
                <w:rFonts w:hint="eastAsia"/>
              </w:rPr>
              <w:t>5.</w:t>
            </w:r>
            <w:r>
              <w:rPr>
                <w:rFonts w:hint="eastAsia"/>
              </w:rPr>
              <w:tab/>
            </w:r>
            <w:r>
              <w:rPr>
                <w:rFonts w:hint="eastAsia"/>
              </w:rPr>
              <w:t>理解刘易斯二元经济结构理论模型的主要内容、理论贡献及局限性；</w:t>
            </w:r>
          </w:p>
          <w:p>
            <w:pPr>
              <w:spacing w:line="360" w:lineRule="auto"/>
              <w:ind w:firstLine="420" w:firstLineChars="200"/>
            </w:pPr>
            <w:r>
              <w:rPr>
                <w:rFonts w:hint="eastAsia"/>
              </w:rPr>
              <w:t>6.  理解托达罗模型的主要内容、政策含义。</w:t>
            </w:r>
          </w:p>
          <w:p>
            <w:pPr>
              <w:spacing w:line="360" w:lineRule="auto"/>
              <w:rPr>
                <w:b/>
              </w:rPr>
            </w:pPr>
            <w:r>
              <w:rPr>
                <w:rFonts w:hint="eastAsia"/>
                <w:b/>
              </w:rPr>
              <w:t>三、经济发展的要素</w:t>
            </w:r>
          </w:p>
          <w:p>
            <w:pPr>
              <w:spacing w:line="360" w:lineRule="auto"/>
              <w:ind w:firstLine="420" w:firstLineChars="200"/>
            </w:pPr>
            <w:r>
              <w:rPr>
                <w:rFonts w:hint="eastAsia"/>
              </w:rPr>
              <w:t>考试内容：</w:t>
            </w:r>
          </w:p>
          <w:p>
            <w:pPr>
              <w:spacing w:line="360" w:lineRule="auto"/>
              <w:ind w:firstLine="420" w:firstLineChars="200"/>
            </w:pPr>
            <w:r>
              <w:rPr>
                <w:rFonts w:hint="eastAsia"/>
              </w:rPr>
              <w:t xml:space="preserve">资本形成与经济发展，人口、人力资本与经济发展，知识、技术与经济发展，资源、环境与可持续发展。 </w:t>
            </w:r>
          </w:p>
          <w:p>
            <w:pPr>
              <w:spacing w:line="360" w:lineRule="auto"/>
              <w:ind w:firstLine="420" w:firstLineChars="200"/>
            </w:pPr>
            <w:r>
              <w:rPr>
                <w:rFonts w:hint="eastAsia"/>
              </w:rPr>
              <w:t>考试要求：</w:t>
            </w:r>
          </w:p>
          <w:p>
            <w:pPr>
              <w:spacing w:line="360" w:lineRule="auto"/>
              <w:ind w:firstLine="420" w:firstLineChars="200"/>
            </w:pPr>
            <w:r>
              <w:rPr>
                <w:rFonts w:hint="eastAsia"/>
              </w:rPr>
              <w:t>1.</w:t>
            </w:r>
            <w:r>
              <w:rPr>
                <w:rFonts w:hint="eastAsia"/>
              </w:rPr>
              <w:tab/>
            </w:r>
            <w:r>
              <w:rPr>
                <w:rFonts w:hint="eastAsia"/>
              </w:rPr>
              <w:t>理解资本形成的来源与机制；</w:t>
            </w:r>
          </w:p>
          <w:p>
            <w:pPr>
              <w:spacing w:line="360" w:lineRule="auto"/>
              <w:ind w:firstLine="420" w:firstLineChars="200"/>
            </w:pPr>
            <w:r>
              <w:rPr>
                <w:rFonts w:hint="eastAsia"/>
              </w:rPr>
              <w:t>2.</w:t>
            </w:r>
            <w:r>
              <w:rPr>
                <w:rFonts w:hint="eastAsia"/>
              </w:rPr>
              <w:tab/>
            </w:r>
            <w:r>
              <w:rPr>
                <w:rFonts w:hint="eastAsia"/>
              </w:rPr>
              <w:t>理解人口增长对经济发展的作用，并从需求和供给两个角度进行分析；</w:t>
            </w:r>
          </w:p>
          <w:p>
            <w:pPr>
              <w:spacing w:line="360" w:lineRule="auto"/>
              <w:ind w:firstLine="420" w:firstLineChars="200"/>
            </w:pPr>
            <w:r>
              <w:rPr>
                <w:rFonts w:hint="eastAsia"/>
              </w:rPr>
              <w:t>3.</w:t>
            </w:r>
            <w:r>
              <w:rPr>
                <w:rFonts w:hint="eastAsia"/>
              </w:rPr>
              <w:tab/>
            </w:r>
            <w:r>
              <w:rPr>
                <w:rFonts w:hint="eastAsia"/>
              </w:rPr>
              <w:t>理解舒尔茨的人力资本理论的主要观点和政策含义；</w:t>
            </w:r>
          </w:p>
          <w:p>
            <w:pPr>
              <w:spacing w:line="360" w:lineRule="auto"/>
              <w:ind w:firstLine="420" w:firstLineChars="200"/>
            </w:pPr>
            <w:r>
              <w:rPr>
                <w:rFonts w:hint="eastAsia"/>
              </w:rPr>
              <w:t>4.</w:t>
            </w:r>
            <w:r>
              <w:rPr>
                <w:rFonts w:hint="eastAsia"/>
              </w:rPr>
              <w:tab/>
            </w:r>
            <w:r>
              <w:rPr>
                <w:rFonts w:hint="eastAsia"/>
              </w:rPr>
              <w:t>理解并掌握教育的成本-收益分析；</w:t>
            </w:r>
          </w:p>
          <w:p>
            <w:pPr>
              <w:spacing w:line="360" w:lineRule="auto"/>
              <w:ind w:firstLine="420" w:firstLineChars="200"/>
              <w:rPr>
                <w:rFonts w:hint="eastAsia" w:eastAsia="宋体"/>
                <w:lang w:eastAsia="zh-CN"/>
              </w:rPr>
            </w:pPr>
            <w:r>
              <w:rPr>
                <w:rFonts w:hint="eastAsia"/>
              </w:rPr>
              <w:t>5.</w:t>
            </w:r>
            <w:r>
              <w:rPr>
                <w:rFonts w:hint="eastAsia"/>
              </w:rPr>
              <w:tab/>
            </w:r>
            <w:r>
              <w:rPr>
                <w:rFonts w:hint="eastAsia"/>
              </w:rPr>
              <w:t>理解技术进步的含义及其对经济增长的影响机制</w:t>
            </w:r>
            <w:r>
              <w:rPr>
                <w:rFonts w:hint="eastAsia"/>
                <w:lang w:eastAsia="zh-CN"/>
              </w:rPr>
              <w:t>；</w:t>
            </w:r>
          </w:p>
          <w:p>
            <w:pPr>
              <w:spacing w:line="360" w:lineRule="auto"/>
              <w:ind w:firstLine="420" w:firstLineChars="200"/>
            </w:pPr>
            <w:r>
              <w:rPr>
                <w:rFonts w:hint="eastAsia"/>
              </w:rPr>
              <w:t>6.</w:t>
            </w:r>
            <w:r>
              <w:rPr>
                <w:rFonts w:hint="eastAsia"/>
              </w:rPr>
              <w:tab/>
            </w:r>
            <w:r>
              <w:rPr>
                <w:rFonts w:hint="eastAsia"/>
              </w:rPr>
              <w:t>理解技术引进的方式、类型及发展中国家技术引进中存在的问题；</w:t>
            </w:r>
          </w:p>
          <w:p>
            <w:pPr>
              <w:spacing w:line="360" w:lineRule="auto"/>
              <w:ind w:firstLine="420" w:firstLineChars="200"/>
            </w:pPr>
            <w:r>
              <w:rPr>
                <w:rFonts w:hint="eastAsia"/>
              </w:rPr>
              <w:t>7.</w:t>
            </w:r>
            <w:r>
              <w:rPr>
                <w:rFonts w:hint="eastAsia"/>
              </w:rPr>
              <w:tab/>
            </w:r>
            <w:r>
              <w:rPr>
                <w:rFonts w:hint="eastAsia"/>
              </w:rPr>
              <w:t>理解熊彼得创新理论的主要观点和政策含义；</w:t>
            </w:r>
          </w:p>
          <w:p>
            <w:pPr>
              <w:spacing w:line="360" w:lineRule="auto"/>
              <w:ind w:firstLine="420" w:firstLineChars="200"/>
            </w:pPr>
            <w:r>
              <w:rPr>
                <w:rFonts w:hint="eastAsia"/>
              </w:rPr>
              <w:t>8.</w:t>
            </w:r>
            <w:r>
              <w:rPr>
                <w:rFonts w:hint="eastAsia"/>
              </w:rPr>
              <w:tab/>
            </w:r>
            <w:r>
              <w:rPr>
                <w:rFonts w:hint="eastAsia"/>
              </w:rPr>
              <w:t>了解发展中国家创新体系现状、存在的问题，并分析发展中国家缺乏创新机制的原因；</w:t>
            </w:r>
          </w:p>
          <w:p>
            <w:pPr>
              <w:spacing w:line="360" w:lineRule="auto"/>
              <w:ind w:firstLine="420" w:firstLineChars="200"/>
            </w:pPr>
            <w:r>
              <w:rPr>
                <w:rFonts w:hint="eastAsia"/>
              </w:rPr>
              <w:t>9.</w:t>
            </w:r>
            <w:r>
              <w:rPr>
                <w:rFonts w:hint="eastAsia"/>
              </w:rPr>
              <w:tab/>
            </w:r>
            <w:r>
              <w:rPr>
                <w:rFonts w:hint="eastAsia"/>
              </w:rPr>
              <w:t>理解资源、环境与经济发展的辩证关系；</w:t>
            </w:r>
          </w:p>
          <w:p>
            <w:pPr>
              <w:spacing w:line="360" w:lineRule="auto"/>
              <w:ind w:firstLine="420" w:firstLineChars="200"/>
            </w:pPr>
            <w:r>
              <w:rPr>
                <w:rFonts w:hint="eastAsia"/>
              </w:rPr>
              <w:t>10.</w:t>
            </w:r>
            <w:r>
              <w:rPr>
                <w:rFonts w:hint="eastAsia"/>
              </w:rPr>
              <w:tab/>
            </w:r>
            <w:r>
              <w:rPr>
                <w:rFonts w:hint="eastAsia"/>
              </w:rPr>
              <w:t>理解并掌握可持续发展理论的内涵、原则，并分析实现环境与资源可持续发展的路径。</w:t>
            </w:r>
          </w:p>
          <w:p>
            <w:pPr>
              <w:spacing w:line="360" w:lineRule="auto"/>
              <w:rPr>
                <w:b/>
              </w:rPr>
            </w:pPr>
            <w:r>
              <w:rPr>
                <w:rFonts w:hint="eastAsia"/>
                <w:b/>
              </w:rPr>
              <w:t>四、经济发展的路径</w:t>
            </w:r>
          </w:p>
          <w:p>
            <w:pPr>
              <w:spacing w:line="360" w:lineRule="auto"/>
              <w:ind w:firstLine="420" w:firstLineChars="200"/>
            </w:pPr>
            <w:r>
              <w:rPr>
                <w:rFonts w:hint="eastAsia"/>
              </w:rPr>
              <w:t>考试内容：</w:t>
            </w:r>
          </w:p>
          <w:p>
            <w:pPr>
              <w:spacing w:line="360" w:lineRule="auto"/>
              <w:ind w:firstLine="420" w:firstLineChars="200"/>
            </w:pPr>
            <w:r>
              <w:rPr>
                <w:rFonts w:hint="eastAsia"/>
              </w:rPr>
              <w:t>农业和经济发展，工业化理论与中国的工业化道路，城市化理论与中国的城市化进程轨迹，经济发展中的路径依赖及中国经济发展路径分析。</w:t>
            </w:r>
          </w:p>
          <w:p>
            <w:pPr>
              <w:spacing w:line="360" w:lineRule="auto"/>
              <w:ind w:firstLine="420" w:firstLineChars="200"/>
            </w:pPr>
            <w:r>
              <w:rPr>
                <w:rFonts w:hint="eastAsia"/>
              </w:rPr>
              <w:t>考试要求：</w:t>
            </w:r>
          </w:p>
          <w:p>
            <w:pPr>
              <w:pStyle w:val="17"/>
              <w:numPr>
                <w:ilvl w:val="0"/>
                <w:numId w:val="14"/>
              </w:numPr>
              <w:spacing w:line="360" w:lineRule="auto"/>
              <w:ind w:firstLineChars="0"/>
            </w:pPr>
            <w:r>
              <w:rPr>
                <w:rFonts w:hint="eastAsia"/>
              </w:rPr>
              <w:t>理解农业对经济发展的主要贡献</w:t>
            </w:r>
            <w:r>
              <w:rPr>
                <w:rFonts w:hint="eastAsia"/>
                <w:lang w:eastAsia="zh-CN"/>
              </w:rPr>
              <w:t>；</w:t>
            </w:r>
          </w:p>
          <w:p>
            <w:pPr>
              <w:pStyle w:val="17"/>
              <w:numPr>
                <w:ilvl w:val="0"/>
                <w:numId w:val="14"/>
              </w:numPr>
              <w:spacing w:line="360" w:lineRule="auto"/>
              <w:ind w:firstLineChars="0"/>
            </w:pPr>
            <w:r>
              <w:rPr>
                <w:rFonts w:hint="eastAsia"/>
              </w:rPr>
              <w:t>理解现代农业的内涵及特征</w:t>
            </w:r>
            <w:r>
              <w:rPr>
                <w:rFonts w:hint="eastAsia"/>
                <w:lang w:eastAsia="zh-CN"/>
              </w:rPr>
              <w:t>；</w:t>
            </w:r>
          </w:p>
          <w:p>
            <w:pPr>
              <w:numPr>
                <w:ilvl w:val="0"/>
                <w:numId w:val="14"/>
              </w:numPr>
              <w:spacing w:line="360" w:lineRule="auto"/>
              <w:ind w:left="840" w:leftChars="0" w:hanging="420" w:firstLineChars="0"/>
            </w:pPr>
            <w:r>
              <w:rPr>
                <w:rFonts w:hint="eastAsia"/>
              </w:rPr>
              <w:t>理解工业化的内涵、发动条件及一般模式；</w:t>
            </w:r>
          </w:p>
          <w:p>
            <w:pPr>
              <w:spacing w:line="360" w:lineRule="auto"/>
              <w:ind w:firstLine="420" w:firstLineChars="200"/>
            </w:pPr>
            <w:r>
              <w:rPr>
                <w:rFonts w:hint="eastAsia"/>
              </w:rPr>
              <w:t>4．</w:t>
            </w:r>
            <w:r>
              <w:rPr>
                <w:rFonts w:hint="eastAsia"/>
              </w:rPr>
              <w:tab/>
            </w:r>
            <w:r>
              <w:rPr>
                <w:rFonts w:hint="eastAsia"/>
              </w:rPr>
              <w:t>理解中国工业化的进程及特点、成就和不足；</w:t>
            </w:r>
          </w:p>
          <w:p>
            <w:pPr>
              <w:spacing w:line="360" w:lineRule="auto"/>
              <w:ind w:firstLine="420" w:firstLineChars="200"/>
            </w:pPr>
            <w:r>
              <w:rPr>
                <w:rFonts w:hint="eastAsia"/>
              </w:rPr>
              <w:t>5．</w:t>
            </w:r>
            <w:r>
              <w:rPr>
                <w:rFonts w:hint="eastAsia"/>
              </w:rPr>
              <w:tab/>
            </w:r>
            <w:r>
              <w:rPr>
                <w:rFonts w:hint="eastAsia"/>
              </w:rPr>
              <w:t>理解新型工业化道路的内涵、特征及推动策略；</w:t>
            </w:r>
          </w:p>
          <w:p>
            <w:pPr>
              <w:spacing w:line="360" w:lineRule="auto"/>
              <w:ind w:firstLine="420" w:firstLineChars="200"/>
            </w:pPr>
            <w:r>
              <w:rPr>
                <w:rFonts w:hint="eastAsia"/>
              </w:rPr>
              <w:t>6．</w:t>
            </w:r>
            <w:r>
              <w:rPr>
                <w:rFonts w:hint="eastAsia"/>
              </w:rPr>
              <w:tab/>
            </w:r>
            <w:r>
              <w:rPr>
                <w:rFonts w:hint="eastAsia"/>
              </w:rPr>
              <w:t>理解并掌握城市化的含义和测度；</w:t>
            </w:r>
          </w:p>
          <w:p>
            <w:pPr>
              <w:spacing w:line="360" w:lineRule="auto"/>
              <w:ind w:firstLine="420" w:firstLineChars="200"/>
            </w:pPr>
            <w:r>
              <w:rPr>
                <w:rFonts w:hint="eastAsia"/>
              </w:rPr>
              <w:t>7．</w:t>
            </w:r>
            <w:r>
              <w:rPr>
                <w:rFonts w:hint="eastAsia"/>
              </w:rPr>
              <w:tab/>
            </w:r>
            <w:r>
              <w:rPr>
                <w:rFonts w:hint="eastAsia"/>
              </w:rPr>
              <w:t>掌握人口转移城市化理论中的刘易斯模型、费景汉-拉尼斯模型与托达罗模型的主要观点、理论贡献及局限性；</w:t>
            </w:r>
          </w:p>
          <w:p>
            <w:pPr>
              <w:spacing w:line="360" w:lineRule="auto"/>
              <w:ind w:firstLine="420" w:firstLineChars="200"/>
            </w:pPr>
            <w:r>
              <w:rPr>
                <w:rFonts w:hint="eastAsia"/>
              </w:rPr>
              <w:t>8．</w:t>
            </w:r>
            <w:r>
              <w:rPr>
                <w:rFonts w:hint="eastAsia"/>
              </w:rPr>
              <w:tab/>
            </w:r>
            <w:r>
              <w:rPr>
                <w:rFonts w:hint="eastAsia"/>
              </w:rPr>
              <w:t xml:space="preserve">理解中国城市化进程轨迹，并与世界城市化进程的一般规律进行比较，分析其特殊性； </w:t>
            </w:r>
          </w:p>
          <w:p>
            <w:pPr>
              <w:spacing w:line="360" w:lineRule="auto"/>
              <w:ind w:firstLine="420" w:firstLineChars="200"/>
            </w:pPr>
            <w:r>
              <w:rPr>
                <w:rFonts w:hint="eastAsia"/>
              </w:rPr>
              <w:t>9． 理解路径依赖的概念及其对经济发展的运行机理；</w:t>
            </w:r>
          </w:p>
          <w:p>
            <w:pPr>
              <w:spacing w:line="360" w:lineRule="auto"/>
              <w:ind w:firstLine="420" w:firstLineChars="200"/>
            </w:pPr>
            <w:r>
              <w:rPr>
                <w:rFonts w:hint="eastAsia"/>
              </w:rPr>
              <w:t xml:space="preserve">10. </w:t>
            </w:r>
            <w:r>
              <w:rPr>
                <w:rFonts w:hint="eastAsia"/>
                <w:lang w:val="en-US" w:eastAsia="zh-CN"/>
              </w:rPr>
              <w:t xml:space="preserve"> </w:t>
            </w:r>
            <w:r>
              <w:rPr>
                <w:rFonts w:hint="eastAsia"/>
              </w:rPr>
              <w:t>理解发展极理论的形成、发展、基本内容及政策含义；</w:t>
            </w:r>
          </w:p>
          <w:p>
            <w:pPr>
              <w:spacing w:line="360" w:lineRule="auto"/>
              <w:ind w:firstLine="420" w:firstLineChars="200"/>
            </w:pPr>
            <w:r>
              <w:rPr>
                <w:rFonts w:hint="eastAsia"/>
              </w:rPr>
              <w:t>11．理解新中国建立后我国经济发展的路径和规律。</w:t>
            </w:r>
          </w:p>
          <w:p>
            <w:pPr>
              <w:spacing w:line="360" w:lineRule="auto"/>
              <w:rPr>
                <w:b/>
              </w:rPr>
            </w:pPr>
            <w:r>
              <w:rPr>
                <w:rFonts w:hint="eastAsia"/>
                <w:b/>
              </w:rPr>
              <w:t>五、经济发展战略与政策</w:t>
            </w:r>
          </w:p>
          <w:p>
            <w:pPr>
              <w:spacing w:line="360" w:lineRule="auto"/>
              <w:ind w:firstLine="420" w:firstLineChars="200"/>
            </w:pPr>
            <w:r>
              <w:rPr>
                <w:rFonts w:hint="eastAsia"/>
              </w:rPr>
              <w:t>考试内容：</w:t>
            </w:r>
          </w:p>
          <w:p>
            <w:pPr>
              <w:spacing w:line="360" w:lineRule="auto"/>
              <w:ind w:firstLine="420" w:firstLineChars="200"/>
            </w:pPr>
            <w:r>
              <w:rPr>
                <w:rFonts w:hint="eastAsia"/>
              </w:rPr>
              <w:t>市场化改革，政府治理与经济发展，收入分配与贫困。</w:t>
            </w:r>
          </w:p>
          <w:p>
            <w:pPr>
              <w:spacing w:line="360" w:lineRule="auto"/>
              <w:ind w:firstLine="420" w:firstLineChars="200"/>
            </w:pPr>
            <w:r>
              <w:rPr>
                <w:rFonts w:hint="eastAsia"/>
              </w:rPr>
              <w:t>考试要求：</w:t>
            </w:r>
          </w:p>
          <w:p>
            <w:pPr>
              <w:spacing w:line="360" w:lineRule="auto"/>
              <w:ind w:firstLine="420" w:firstLineChars="200"/>
            </w:pPr>
            <w:r>
              <w:rPr>
                <w:rFonts w:hint="eastAsia"/>
              </w:rPr>
              <w:t>1.</w:t>
            </w:r>
            <w:r>
              <w:rPr>
                <w:rFonts w:hint="eastAsia"/>
              </w:rPr>
              <w:tab/>
            </w:r>
            <w:r>
              <w:rPr>
                <w:rFonts w:hint="eastAsia"/>
              </w:rPr>
              <w:t>理解发展中国家市场化的演进路径；</w:t>
            </w:r>
          </w:p>
          <w:p>
            <w:pPr>
              <w:spacing w:line="360" w:lineRule="auto"/>
              <w:ind w:firstLine="420" w:firstLineChars="200"/>
            </w:pPr>
            <w:r>
              <w:rPr>
                <w:rFonts w:hint="eastAsia"/>
              </w:rPr>
              <w:t>2.</w:t>
            </w:r>
            <w:r>
              <w:rPr>
                <w:rFonts w:hint="eastAsia"/>
              </w:rPr>
              <w:tab/>
            </w:r>
            <w:r>
              <w:rPr>
                <w:rFonts w:hint="eastAsia"/>
              </w:rPr>
              <w:t xml:space="preserve">理解中国市场化的模式、战略选择及其内在规定性； </w:t>
            </w:r>
          </w:p>
          <w:p>
            <w:pPr>
              <w:spacing w:line="360" w:lineRule="auto"/>
              <w:ind w:firstLine="420" w:firstLineChars="200"/>
            </w:pPr>
            <w:r>
              <w:rPr>
                <w:rFonts w:hint="eastAsia"/>
              </w:rPr>
              <w:t>3.</w:t>
            </w:r>
            <w:r>
              <w:rPr>
                <w:rFonts w:hint="eastAsia"/>
              </w:rPr>
              <w:tab/>
            </w:r>
            <w:r>
              <w:rPr>
                <w:rFonts w:hint="eastAsia"/>
              </w:rPr>
              <w:t>理解市场化进程中政府职能的转变，分析政府与市场的关系；</w:t>
            </w:r>
          </w:p>
          <w:p>
            <w:pPr>
              <w:spacing w:line="360" w:lineRule="auto"/>
              <w:ind w:firstLine="420" w:firstLineChars="200"/>
            </w:pPr>
            <w:r>
              <w:rPr>
                <w:rFonts w:hint="eastAsia"/>
              </w:rPr>
              <w:t>4.</w:t>
            </w:r>
            <w:r>
              <w:rPr>
                <w:rFonts w:hint="eastAsia"/>
              </w:rPr>
              <w:tab/>
            </w:r>
            <w:r>
              <w:rPr>
                <w:rFonts w:hint="eastAsia"/>
              </w:rPr>
              <w:t>理解制度和制度变迁的概念、分类；</w:t>
            </w:r>
          </w:p>
          <w:p>
            <w:pPr>
              <w:spacing w:line="360" w:lineRule="auto"/>
              <w:ind w:firstLine="420" w:firstLineChars="200"/>
            </w:pPr>
            <w:r>
              <w:rPr>
                <w:rFonts w:hint="eastAsia"/>
              </w:rPr>
              <w:t>5.</w:t>
            </w:r>
            <w:r>
              <w:rPr>
                <w:rFonts w:hint="eastAsia"/>
              </w:rPr>
              <w:tab/>
            </w:r>
            <w:r>
              <w:rPr>
                <w:rFonts w:hint="eastAsia"/>
              </w:rPr>
              <w:t>理解政府治理的必要性及其与经济发展的关系；</w:t>
            </w:r>
          </w:p>
          <w:p>
            <w:pPr>
              <w:spacing w:line="360" w:lineRule="auto"/>
              <w:ind w:firstLine="420" w:firstLineChars="200"/>
            </w:pPr>
            <w:r>
              <w:rPr>
                <w:rFonts w:hint="eastAsia"/>
              </w:rPr>
              <w:t>6.</w:t>
            </w:r>
            <w:r>
              <w:rPr>
                <w:rFonts w:hint="eastAsia"/>
              </w:rPr>
              <w:tab/>
            </w:r>
            <w:r>
              <w:rPr>
                <w:rFonts w:hint="eastAsia"/>
              </w:rPr>
              <w:t>理解收入分配的类型及测度，分析收入分配对经济发展的影响；</w:t>
            </w:r>
          </w:p>
          <w:p>
            <w:pPr>
              <w:spacing w:line="360" w:lineRule="auto"/>
              <w:ind w:firstLine="420" w:firstLineChars="200"/>
            </w:pPr>
            <w:r>
              <w:rPr>
                <w:rFonts w:hint="eastAsia"/>
              </w:rPr>
              <w:t>7.</w:t>
            </w:r>
            <w:r>
              <w:rPr>
                <w:rFonts w:hint="eastAsia"/>
              </w:rPr>
              <w:tab/>
            </w:r>
            <w:r>
              <w:rPr>
                <w:rFonts w:hint="eastAsia"/>
              </w:rPr>
              <w:t>理解贫困的性质、分类和度量；</w:t>
            </w:r>
          </w:p>
          <w:p>
            <w:pPr>
              <w:spacing w:line="360" w:lineRule="auto"/>
              <w:ind w:firstLine="420" w:firstLineChars="200"/>
            </w:pPr>
            <w:r>
              <w:rPr>
                <w:rFonts w:hint="eastAsia"/>
              </w:rPr>
              <w:t>8．</w:t>
            </w:r>
            <w:r>
              <w:rPr>
                <w:rFonts w:hint="eastAsia"/>
              </w:rPr>
              <w:tab/>
            </w:r>
            <w:r>
              <w:rPr>
                <w:rFonts w:hint="eastAsia"/>
              </w:rPr>
              <w:t>理解阿玛蒂亚·森的贫困理论，从权利、自由与贫困的关系中分析贫困的成因；</w:t>
            </w:r>
          </w:p>
          <w:p>
            <w:pPr>
              <w:spacing w:line="360" w:lineRule="auto"/>
              <w:ind w:firstLine="420" w:firstLineChars="200"/>
            </w:pPr>
            <w:r>
              <w:rPr>
                <w:rFonts w:hint="eastAsia"/>
              </w:rPr>
              <w:t>9.  了解中国的反贫困战略</w:t>
            </w:r>
            <w:r>
              <w:rPr>
                <w:rFonts w:hint="eastAsia"/>
                <w:color w:val="auto"/>
                <w:lang w:val="en-US" w:eastAsia="zh-CN"/>
              </w:rPr>
              <w:t>及政策意义</w:t>
            </w:r>
            <w:r>
              <w:rPr>
                <w:rFonts w:hint="eastAsia"/>
              </w:rPr>
              <w:t>。</w:t>
            </w:r>
          </w:p>
        </w:tc>
      </w:tr>
      <w:tr>
        <w:tblPrEx>
          <w:tblCellMar>
            <w:top w:w="0" w:type="dxa"/>
            <w:left w:w="0" w:type="dxa"/>
            <w:bottom w:w="0" w:type="dxa"/>
            <w:right w:w="0" w:type="dxa"/>
          </w:tblCellMar>
        </w:tblPrEx>
        <w:trPr>
          <w:trHeight w:val="1488" w:hRule="atLeast"/>
          <w:jc w:val="center"/>
        </w:trPr>
        <w:tc>
          <w:tcPr>
            <w:tcW w:w="10420"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line="375" w:lineRule="atLeast"/>
              <w:jc w:val="left"/>
              <w:rPr>
                <w:rFonts w:ascii="Verdana" w:hAnsi="Verdana" w:cs="宋体"/>
                <w:b/>
                <w:bCs/>
                <w:kern w:val="0"/>
                <w:sz w:val="18"/>
              </w:rPr>
            </w:pPr>
            <w:r>
              <w:rPr>
                <w:rFonts w:hint="eastAsia" w:ascii="Verdana" w:hAnsi="Verdana" w:cs="宋体"/>
                <w:b/>
                <w:bCs/>
                <w:kern w:val="0"/>
                <w:sz w:val="18"/>
              </w:rPr>
              <w:t>主要参考书目</w:t>
            </w:r>
          </w:p>
          <w:p>
            <w:pPr>
              <w:spacing w:line="360" w:lineRule="auto"/>
              <w:rPr>
                <w:rFonts w:hint="eastAsia" w:ascii="宋体"/>
                <w:szCs w:val="21"/>
                <w:lang w:val="en-US" w:eastAsia="zh-CN"/>
              </w:rPr>
            </w:pPr>
            <w:r>
              <w:rPr>
                <w:rFonts w:hint="eastAsia" w:ascii="宋体"/>
                <w:szCs w:val="21"/>
                <w:lang w:val="en-US" w:eastAsia="zh-CN"/>
              </w:rPr>
              <w:t>1.彭刚，黄卫平.发展经济学教程，中国人民大学出版社，2018年1月第3版</w:t>
            </w:r>
          </w:p>
          <w:p>
            <w:pPr>
              <w:spacing w:line="360" w:lineRule="auto"/>
              <w:rPr>
                <w:rFonts w:hint="eastAsia" w:ascii="宋体"/>
                <w:szCs w:val="21"/>
                <w:lang w:val="en-US" w:eastAsia="zh-CN"/>
              </w:rPr>
            </w:pPr>
            <w:r>
              <w:rPr>
                <w:rFonts w:hint="eastAsia" w:ascii="宋体"/>
                <w:szCs w:val="21"/>
                <w:lang w:val="en-US" w:eastAsia="zh-CN"/>
              </w:rPr>
              <w:t>2.徐筑燕.发展经济学，科学出版社，2018年8月</w:t>
            </w:r>
          </w:p>
        </w:tc>
      </w:tr>
    </w:tbl>
    <w:p/>
    <w:p>
      <w:pPr>
        <w:widowControl/>
        <w:jc w:val="center"/>
        <w:rPr>
          <w:rFonts w:ascii="Verdana" w:hAnsi="Verdana" w:cs="宋体"/>
          <w:kern w:val="0"/>
          <w:sz w:val="18"/>
          <w:szCs w:val="18"/>
        </w:rPr>
      </w:pPr>
      <w:r>
        <w:rPr>
          <w:rFonts w:hint="eastAsia" w:ascii="黑体" w:hAnsi="Verdana" w:eastAsia="黑体" w:cs="宋体"/>
          <w:kern w:val="0"/>
          <w:sz w:val="34"/>
          <w:szCs w:val="34"/>
        </w:rPr>
        <w:t xml:space="preserve">《管理学》考试大纲 </w:t>
      </w:r>
    </w:p>
    <w:p/>
    <w:tbl>
      <w:tblPr>
        <w:tblStyle w:val="13"/>
        <w:tblW w:w="10106" w:type="dxa"/>
        <w:jc w:val="center"/>
        <w:tblLayout w:type="fixed"/>
        <w:tblCellMar>
          <w:top w:w="0" w:type="dxa"/>
          <w:left w:w="0" w:type="dxa"/>
          <w:bottom w:w="0" w:type="dxa"/>
          <w:right w:w="0" w:type="dxa"/>
        </w:tblCellMar>
      </w:tblPr>
      <w:tblGrid>
        <w:gridCol w:w="1778"/>
        <w:gridCol w:w="2527"/>
        <w:gridCol w:w="1779"/>
        <w:gridCol w:w="4022"/>
      </w:tblGrid>
      <w:tr>
        <w:trPr>
          <w:jc w:val="center"/>
        </w:trPr>
        <w:tc>
          <w:tcPr>
            <w:tcW w:w="1778"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2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7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22"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1778"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28" w:type="dxa"/>
            <w:gridSpan w:val="3"/>
            <w:tcBorders>
              <w:top w:val="single" w:color="000000" w:sz="6" w:space="0"/>
            </w:tcBorders>
            <w:tcMar>
              <w:top w:w="0" w:type="dxa"/>
              <w:left w:w="200" w:type="dxa"/>
              <w:bottom w:w="0" w:type="dxa"/>
              <w:right w:w="160" w:type="dxa"/>
            </w:tcMar>
            <w:vAlign w:val="center"/>
          </w:tcPr>
          <w:p>
            <w:pPr>
              <w:widowControl/>
              <w:spacing w:line="375" w:lineRule="atLeast"/>
              <w:rPr>
                <w:rFonts w:ascii="Verdana" w:hAnsi="Verdana" w:cs="宋体"/>
                <w:kern w:val="0"/>
                <w:sz w:val="18"/>
                <w:szCs w:val="18"/>
              </w:rPr>
            </w:pPr>
            <w:r>
              <w:rPr>
                <w:rFonts w:hint="eastAsia" w:ascii="Verdana" w:hAnsi="Verdana" w:cs="宋体"/>
                <w:kern w:val="0"/>
                <w:sz w:val="18"/>
                <w:szCs w:val="18"/>
              </w:rPr>
              <w:t>50</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keepNext w:val="0"/>
              <w:keepLines w:val="0"/>
              <w:pageBreakBefore w:val="0"/>
              <w:kinsoku/>
              <w:wordWrap/>
              <w:overflowPunct/>
              <w:topLinePunct w:val="0"/>
              <w:autoSpaceDE/>
              <w:autoSpaceDN/>
              <w:bidi w:val="0"/>
              <w:adjustRightInd/>
              <w:snapToGrid/>
              <w:spacing w:line="360" w:lineRule="auto"/>
              <w:ind w:left="353" w:leftChars="168" w:right="0" w:rightChars="0"/>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b/>
                <w:bCs/>
                <w:kern w:val="0"/>
                <w:sz w:val="21"/>
                <w:szCs w:val="21"/>
              </w:rPr>
              <w:t>考试内容和考试要求</w:t>
            </w:r>
            <w:r>
              <w:rPr>
                <w:rFonts w:hint="eastAsia" w:asciiTheme="minorEastAsia" w:hAnsiTheme="minorEastAsia" w:eastAsiaTheme="minorEastAsia" w:cstheme="minorEastAsia"/>
                <w:kern w:val="0"/>
                <w:sz w:val="21"/>
                <w:szCs w:val="21"/>
              </w:rPr>
              <w:br w:type="textWrapping"/>
            </w:r>
            <w:r>
              <w:rPr>
                <w:rFonts w:hint="eastAsia" w:asciiTheme="minorEastAsia" w:hAnsiTheme="minorEastAsia" w:eastAsiaTheme="minorEastAsia" w:cstheme="minorEastAsia"/>
                <w:b/>
                <w:bCs/>
                <w:color w:val="333333"/>
                <w:kern w:val="0"/>
                <w:sz w:val="21"/>
                <w:szCs w:val="21"/>
              </w:rPr>
              <w:t>一</w:t>
            </w:r>
            <w:r>
              <w:rPr>
                <w:rFonts w:hint="eastAsia" w:asciiTheme="minorEastAsia" w:hAnsiTheme="minorEastAsia" w:eastAsiaTheme="minorEastAsia" w:cstheme="minorEastAsia"/>
                <w:color w:val="000000"/>
                <w:kern w:val="0"/>
                <w:sz w:val="21"/>
                <w:szCs w:val="21"/>
                <w:shd w:val="clear" w:color="auto" w:fill="FFFFFF"/>
              </w:rPr>
              <w:t>、管理与管理者</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管理的含义与必要性；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管理的特性；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管理者的角色；</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管理的职能；</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管理的要素；</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管理学的重要性。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二、管理思想的演进</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中外管理思想的形成与发展；</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古典管理理论阶段：泰罗、法约尔和韦伯的管理理论的主要观点，以及其现实意义。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行为科学理论阶段。霍桑实验及梅奥的结论，马斯洛的需求层次理论，赫茨伯格的双因素理论；X-理论—Y-理论等；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管理科学理论、管理理论的丛林阶段、最近20年来管理学的趋势、以及管理理论在现实中的应用。</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三、管理的道德与社会责任</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管理道德的理念、管理道德与经济效益的含义及其相互关系；</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企业社会责任的含义及其重要性。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四、决策</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决策的含义和特征；</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决策的类型与基本特点；</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决策的影响因素；</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决策的过程；</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完全理性和有限理性的理论假设；</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决策的主要方法。</w:t>
            </w:r>
          </w:p>
          <w:p>
            <w:pPr>
              <w:keepNext w:val="0"/>
              <w:keepLines w:val="0"/>
              <w:pageBreakBefore w:val="0"/>
              <w:widowControl/>
              <w:kinsoku/>
              <w:wordWrap/>
              <w:overflowPunct/>
              <w:topLinePunct w:val="0"/>
              <w:autoSpaceDE/>
              <w:autoSpaceDN/>
              <w:bidi w:val="0"/>
              <w:adjustRightInd/>
              <w:snapToGrid/>
              <w:spacing w:line="360" w:lineRule="auto"/>
              <w:ind w:right="0" w:rightChars="0" w:firstLine="525" w:firstLineChars="25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五、组织</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组织的含义和特征；</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组织设计的主要内容：管理幅度与管理层次、部门化、集权与分权等；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组织结构类型：直线制、职能制、事业部制、矩阵制等；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组织文化的含义、类型和功能。</w:t>
            </w:r>
          </w:p>
          <w:p>
            <w:pPr>
              <w:keepNext w:val="0"/>
              <w:keepLines w:val="0"/>
              <w:pageBreakBefore w:val="0"/>
              <w:widowControl/>
              <w:kinsoku/>
              <w:wordWrap/>
              <w:overflowPunct/>
              <w:topLinePunct w:val="0"/>
              <w:autoSpaceDE/>
              <w:autoSpaceDN/>
              <w:bidi w:val="0"/>
              <w:adjustRightInd/>
              <w:snapToGrid/>
              <w:spacing w:line="360" w:lineRule="auto"/>
              <w:ind w:right="0" w:rightChars="0" w:firstLine="315" w:firstLineChars="15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六、领导</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领导者与管理者的区别和联系；</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领导方式及其理论：对人的关系和对任务的关心、管理方格理论、权变理论等；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领导者与权力：权力的含义与分类；权力的来源；</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激励的含义及激励理论：需要理论、期望理论、公平理论、强化理论的要点及其应用；</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沟通的含义和作用：沟通的特点、沟通过程、沟通的障碍及克服、倾听的作用。</w:t>
            </w:r>
          </w:p>
          <w:p>
            <w:pPr>
              <w:keepNext w:val="0"/>
              <w:keepLines w:val="0"/>
              <w:pageBreakBefore w:val="0"/>
              <w:widowControl/>
              <w:kinsoku/>
              <w:wordWrap/>
              <w:overflowPunct/>
              <w:topLinePunct w:val="0"/>
              <w:autoSpaceDE/>
              <w:autoSpaceDN/>
              <w:bidi w:val="0"/>
              <w:adjustRightInd/>
              <w:snapToGrid/>
              <w:spacing w:line="360" w:lineRule="auto"/>
              <w:ind w:right="0" w:rightChars="0" w:firstLine="210" w:firstLineChars="1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七、控制</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控制的含义、步骤及其重要性；</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控制的类型：各种控制的内容、方法和优缺点等；</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控制的有效前提和要求</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控制的过程：制订标准、衡量绩效和采取行动</w:t>
            </w:r>
          </w:p>
          <w:p>
            <w:pPr>
              <w:keepNext w:val="0"/>
              <w:keepLines w:val="0"/>
              <w:pageBreakBefore w:val="0"/>
              <w:widowControl/>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控制的方法：财务控制、预算控制、审计控制等。</w:t>
            </w:r>
          </w:p>
          <w:p>
            <w:pPr>
              <w:keepNext w:val="0"/>
              <w:keepLines w:val="0"/>
              <w:pageBreakBefore w:val="0"/>
              <w:widowControl/>
              <w:kinsoku/>
              <w:wordWrap/>
              <w:overflowPunct/>
              <w:topLinePunct w:val="0"/>
              <w:autoSpaceDE/>
              <w:autoSpaceDN/>
              <w:bidi w:val="0"/>
              <w:adjustRightInd/>
              <w:snapToGrid/>
              <w:spacing w:line="360" w:lineRule="auto"/>
              <w:ind w:right="0" w:rightChars="0" w:firstLine="105" w:firstLineChars="50"/>
              <w:jc w:val="left"/>
              <w:textAlignment w:val="auto"/>
              <w:outlineLvl w:val="9"/>
              <w:rPr>
                <w:rFonts w:hint="eastAsia" w:asciiTheme="minorEastAsia" w:hAnsiTheme="minorEastAsia" w:eastAsiaTheme="minorEastAsia" w:cstheme="minorEastAsia"/>
                <w:color w:val="000000"/>
                <w:kern w:val="0"/>
                <w:sz w:val="21"/>
                <w:szCs w:val="21"/>
                <w:shd w:val="clear" w:color="auto" w:fill="FFFFFF"/>
              </w:rPr>
            </w:pPr>
            <w:r>
              <w:rPr>
                <w:rFonts w:hint="eastAsia" w:asciiTheme="minorEastAsia" w:hAnsiTheme="minorEastAsia" w:eastAsiaTheme="minorEastAsia" w:cstheme="minorEastAsia"/>
                <w:color w:val="000000"/>
                <w:kern w:val="0"/>
                <w:sz w:val="21"/>
                <w:szCs w:val="21"/>
                <w:shd w:val="clear" w:color="auto" w:fill="FFFFFF"/>
              </w:rPr>
              <w:t>八、综合分析能力</w:t>
            </w:r>
          </w:p>
          <w:p>
            <w:pPr>
              <w:keepNext w:val="0"/>
              <w:keepLines w:val="0"/>
              <w:pageBreakBefore w:val="0"/>
              <w:kinsoku/>
              <w:wordWrap/>
              <w:overflowPunct/>
              <w:topLinePunct w:val="0"/>
              <w:autoSpaceDE/>
              <w:autoSpaceDN/>
              <w:bidi w:val="0"/>
              <w:adjustRightInd/>
              <w:snapToGrid/>
              <w:spacing w:line="360" w:lineRule="auto"/>
              <w:ind w:right="0" w:rightChars="0" w:firstLine="420" w:firstLineChars="200"/>
              <w:textAlignment w:val="auto"/>
              <w:outlineLvl w:val="9"/>
            </w:pPr>
            <w:r>
              <w:rPr>
                <w:rFonts w:hint="eastAsia" w:asciiTheme="minorEastAsia" w:hAnsiTheme="minorEastAsia" w:eastAsiaTheme="minorEastAsia" w:cstheme="minorEastAsia"/>
                <w:color w:val="000000"/>
                <w:kern w:val="0"/>
                <w:sz w:val="21"/>
                <w:szCs w:val="21"/>
                <w:shd w:val="clear" w:color="auto" w:fill="FFFFFF"/>
              </w:rPr>
              <w:t>运用管理学的基本概念和基本理论，能够结合管理实践中的具体问题进行分析并提出解决方法</w:t>
            </w:r>
            <w:r>
              <w:rPr>
                <w:rFonts w:hint="eastAsia" w:ascii="Verdana" w:hAnsi="Verdana" w:cs="宋体"/>
                <w:color w:val="000000"/>
                <w:kern w:val="0"/>
                <w:sz w:val="18"/>
                <w:szCs w:val="18"/>
                <w:shd w:val="clear" w:color="auto" w:fill="FFFFFF"/>
              </w:rPr>
              <w:t xml:space="preserve"> </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line="375" w:lineRule="atLeast"/>
              <w:jc w:val="left"/>
              <w:rPr>
                <w:rFonts w:ascii="Verdana" w:hAnsi="Verdana" w:cs="宋体"/>
                <w:b/>
                <w:bCs/>
                <w:kern w:val="0"/>
                <w:sz w:val="18"/>
              </w:rPr>
            </w:pPr>
            <w:r>
              <w:rPr>
                <w:rFonts w:hint="eastAsia" w:ascii="Verdana" w:hAnsi="Verdana" w:cs="宋体"/>
                <w:b/>
                <w:bCs/>
                <w:kern w:val="0"/>
                <w:sz w:val="18"/>
              </w:rPr>
              <w:t>主要参考书目</w:t>
            </w:r>
          </w:p>
          <w:p>
            <w:pPr>
              <w:spacing w:line="300" w:lineRule="auto"/>
              <w:rPr>
                <w:rFonts w:ascii="仿宋_GB2312" w:hAnsi="Verdana" w:eastAsia="仿宋_GB2312"/>
                <w:sz w:val="24"/>
              </w:rPr>
            </w:pPr>
            <w:r>
              <w:rPr>
                <w:rFonts w:hint="eastAsia" w:ascii="ˎ̥" w:hAnsi="ˎ̥"/>
                <w:color w:val="333333"/>
                <w:szCs w:val="21"/>
              </w:rPr>
              <w:t>1.</w:t>
            </w:r>
            <w:r>
              <w:rPr>
                <w:rFonts w:hint="eastAsia" w:ascii="ˎ̥" w:hAnsi="ˎ̥"/>
                <w:color w:val="333333"/>
                <w:szCs w:val="21"/>
                <w:lang w:eastAsia="zh-CN"/>
              </w:rPr>
              <w:t>周三多，陈传明</w:t>
            </w:r>
            <w:r>
              <w:rPr>
                <w:rFonts w:hint="eastAsia" w:ascii="宋体"/>
                <w:szCs w:val="21"/>
              </w:rPr>
              <w:t>，</w:t>
            </w:r>
            <w:r>
              <w:rPr>
                <w:rFonts w:hint="eastAsia" w:ascii="宋体"/>
                <w:szCs w:val="21"/>
                <w:lang w:eastAsia="zh-CN"/>
              </w:rPr>
              <w:t>管理学</w:t>
            </w:r>
            <w:r>
              <w:rPr>
                <w:rFonts w:hint="eastAsia" w:ascii="宋体"/>
                <w:szCs w:val="21"/>
              </w:rPr>
              <w:t>，高等教育出版社，第</w:t>
            </w:r>
            <w:r>
              <w:rPr>
                <w:rFonts w:hint="eastAsia" w:ascii="宋体"/>
                <w:szCs w:val="21"/>
                <w:lang w:val="en-US" w:eastAsia="zh-CN"/>
              </w:rPr>
              <w:t>7</w:t>
            </w:r>
            <w:r>
              <w:rPr>
                <w:rFonts w:hint="eastAsia" w:ascii="宋体"/>
                <w:szCs w:val="21"/>
              </w:rPr>
              <w:t>版</w:t>
            </w:r>
          </w:p>
        </w:tc>
      </w:tr>
    </w:tbl>
    <w:p/>
    <w:p>
      <w:pPr>
        <w:widowControl/>
        <w:jc w:val="center"/>
        <w:rPr>
          <w:rFonts w:ascii="Verdana" w:hAnsi="Verdana" w:cs="宋体"/>
          <w:kern w:val="0"/>
          <w:sz w:val="18"/>
          <w:szCs w:val="18"/>
        </w:rPr>
      </w:pPr>
      <w:r>
        <w:rPr>
          <w:rFonts w:hint="eastAsia" w:ascii="黑体" w:hAnsi="Verdana" w:eastAsia="黑体" w:cs="宋体"/>
          <w:kern w:val="0"/>
          <w:sz w:val="34"/>
          <w:szCs w:val="34"/>
        </w:rPr>
        <w:t xml:space="preserve">《农业政策学》考试大纲 </w:t>
      </w:r>
    </w:p>
    <w:p/>
    <w:tbl>
      <w:tblPr>
        <w:tblStyle w:val="13"/>
        <w:tblW w:w="10106" w:type="dxa"/>
        <w:jc w:val="center"/>
        <w:tblLayout w:type="fixed"/>
        <w:tblCellMar>
          <w:top w:w="0" w:type="dxa"/>
          <w:left w:w="0" w:type="dxa"/>
          <w:bottom w:w="0" w:type="dxa"/>
          <w:right w:w="0" w:type="dxa"/>
        </w:tblCellMar>
      </w:tblPr>
      <w:tblGrid>
        <w:gridCol w:w="1778"/>
        <w:gridCol w:w="2527"/>
        <w:gridCol w:w="1779"/>
        <w:gridCol w:w="4022"/>
      </w:tblGrid>
      <w:tr>
        <w:trPr>
          <w:jc w:val="center"/>
        </w:trPr>
        <w:tc>
          <w:tcPr>
            <w:tcW w:w="1778"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2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7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22"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1778"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28" w:type="dxa"/>
            <w:gridSpan w:val="3"/>
            <w:tcBorders>
              <w:top w:val="single" w:color="000000" w:sz="6" w:space="0"/>
            </w:tcBorders>
            <w:tcMar>
              <w:top w:w="0" w:type="dxa"/>
              <w:left w:w="200" w:type="dxa"/>
              <w:bottom w:w="0" w:type="dxa"/>
              <w:right w:w="160" w:type="dxa"/>
            </w:tcMar>
            <w:vAlign w:val="center"/>
          </w:tcPr>
          <w:p>
            <w:pPr>
              <w:widowControl/>
              <w:spacing w:line="375" w:lineRule="atLeast"/>
              <w:rPr>
                <w:rFonts w:ascii="Verdana" w:hAnsi="Verdana" w:cs="宋体"/>
                <w:kern w:val="0"/>
                <w:sz w:val="18"/>
                <w:szCs w:val="18"/>
              </w:rPr>
            </w:pPr>
            <w:r>
              <w:rPr>
                <w:rFonts w:hint="eastAsia" w:ascii="Verdana" w:hAnsi="Verdana" w:cs="宋体"/>
                <w:kern w:val="0"/>
                <w:sz w:val="18"/>
                <w:szCs w:val="18"/>
              </w:rPr>
              <w:t>50</w:t>
            </w:r>
          </w:p>
        </w:tc>
      </w:tr>
      <w:tr>
        <w:tblPrEx>
          <w:tblCellMar>
            <w:top w:w="0" w:type="dxa"/>
            <w:left w:w="0" w:type="dxa"/>
            <w:bottom w:w="0" w:type="dxa"/>
            <w:right w:w="0" w:type="dxa"/>
          </w:tblCellMar>
        </w:tblPrEx>
        <w:trPr>
          <w:trHeight w:val="1143" w:hRule="atLeast"/>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pStyle w:val="5"/>
              <w:ind w:firstLine="0"/>
              <w:jc w:val="both"/>
              <w:rPr>
                <w:b/>
                <w:bCs/>
                <w:sz w:val="21"/>
              </w:rPr>
            </w:pPr>
            <w:r>
              <w:rPr>
                <w:rFonts w:hint="eastAsia"/>
                <w:b/>
                <w:bCs/>
                <w:sz w:val="21"/>
              </w:rPr>
              <w:t xml:space="preserve">适用专业（层次） </w:t>
            </w:r>
            <w:r>
              <w:rPr>
                <w:rFonts w:hint="eastAsia"/>
                <w:sz w:val="21"/>
              </w:rPr>
              <w:t>适用管理学学科、经济学学科的研究生初试</w:t>
            </w:r>
          </w:p>
          <w:p>
            <w:pPr>
              <w:ind w:left="930" w:hanging="930" w:hangingChars="441"/>
              <w:jc w:val="left"/>
              <w:rPr>
                <w:rFonts w:ascii="Verdana" w:hAnsi="Verdana" w:cs="宋体"/>
                <w:kern w:val="0"/>
                <w:sz w:val="18"/>
                <w:szCs w:val="18"/>
              </w:rPr>
            </w:pPr>
            <w:r>
              <w:rPr>
                <w:rFonts w:hint="eastAsia" w:ascii="宋体" w:hAnsi="宋体"/>
                <w:b/>
                <w:bCs/>
              </w:rPr>
              <w:t xml:space="preserve">考试要求 </w:t>
            </w:r>
            <w:r>
              <w:rPr>
                <w:rFonts w:hint="eastAsia" w:ascii="宋体" w:hAnsi="宋体"/>
                <w:bCs/>
              </w:rPr>
              <w:t>本门课程考核要求学生掌握农业政策学课程的基本概念、基本原理与理论体系、理论的分析与实际能力。</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rPr>
                <w:rFonts w:hint="eastAsia"/>
              </w:rPr>
            </w:pPr>
            <w:r>
              <w:rPr>
                <w:rFonts w:ascii="Verdana" w:hAnsi="Verdana" w:cs="宋体"/>
                <w:b/>
                <w:bCs/>
                <w:kern w:val="0"/>
                <w:sz w:val="18"/>
              </w:rPr>
              <w:t>考试内容</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第一部分 农村政策学</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一、导言</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1.农业政策概述</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2.农业政策与经济理论</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3.农业政策的分析方法</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二、中国农村宏观经济政策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1.中国农村宏观经济政策概述</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2.促进农民增加收入的政策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3.提高农业综合生产能力的政策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4.推进社会主义新农村建设的政策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5.发展现代农业的政策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三、农业组织政策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1.农村土地承包经营</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2.农业生产社会化服务体系</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3.农民专业合作经济组织</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4.农民专业合作经济组织的法律规定</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四、农产品流通政策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1.农产品流通政策的目标</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2.农产品国内价格政策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3农产品对外贸易政策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4.农产品市场结构政策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五、农业结构政策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1.农业区域结构政策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2.农业部门结构政策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3.农业规模经营政策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六、农业土地政策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1.农业土地政策目标</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2.农业土地所有、使用和流转政策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3.耕地保护的法律规定</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七、农业投入政策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1.农业投入概述</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2.农业财政政策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3.农业信贷政策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八、农村劳动力政策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1.农村劳动力政策概述</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2.农村劳动力就业及转移政策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3.农村劳动力资源开发政策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九、农业科学技术政策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1.农业科学技术政策概述</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2.农业科技发展政策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3.农业技术推广政策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十、农业环境政策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1.农业可持续发展政策目标</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2.农业资源保护的政策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3.农业环境保护的政策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十一、农村社会政策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1.农村社会保障政策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2.农村扶贫政策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3.大学生村官政策</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十二、WTO与我国农业政策的调整</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1.WTO农业协议概述</w:t>
            </w:r>
          </w:p>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2.WTO农业协议的内容</w:t>
            </w:r>
          </w:p>
          <w:p>
            <w:pPr>
              <w:spacing w:line="360" w:lineRule="auto"/>
            </w:pPr>
            <w:r>
              <w:rPr>
                <w:rFonts w:hint="eastAsia" w:asciiTheme="minorEastAsia" w:hAnsiTheme="minorEastAsia" w:eastAsiaTheme="minorEastAsia" w:cstheme="minorEastAsia"/>
              </w:rPr>
              <w:t>3.中国农业政策的调整</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line="375" w:lineRule="atLeast"/>
              <w:jc w:val="left"/>
              <w:rPr>
                <w:rFonts w:ascii="Verdana" w:hAnsi="Verdana" w:cs="宋体"/>
                <w:b/>
                <w:bCs/>
                <w:kern w:val="0"/>
                <w:sz w:val="18"/>
              </w:rPr>
            </w:pPr>
            <w:r>
              <w:rPr>
                <w:rFonts w:hint="eastAsia" w:ascii="Verdana" w:hAnsi="Verdana" w:cs="宋体"/>
                <w:b/>
                <w:bCs/>
                <w:kern w:val="0"/>
                <w:sz w:val="18"/>
              </w:rPr>
              <w:t>主要参考书目</w:t>
            </w:r>
          </w:p>
          <w:p>
            <w:pPr>
              <w:widowControl/>
              <w:spacing w:before="100" w:beforeAutospacing="1" w:after="100" w:afterAutospacing="1"/>
              <w:jc w:val="left"/>
              <w:rPr>
                <w:rFonts w:ascii="仿宋_GB2312" w:hAnsi="Verdana" w:eastAsia="仿宋_GB2312"/>
                <w:sz w:val="24"/>
              </w:rPr>
            </w:pPr>
            <w:r>
              <w:rPr>
                <w:rFonts w:hint="eastAsia" w:ascii="宋体"/>
                <w:szCs w:val="21"/>
                <w:lang w:val="en-US" w:eastAsia="zh-CN"/>
              </w:rPr>
              <w:t>1.钟甫宁，</w:t>
            </w:r>
            <w:r>
              <w:rPr>
                <w:rFonts w:hint="eastAsia" w:ascii="宋体"/>
                <w:szCs w:val="21"/>
              </w:rPr>
              <w:t>农业政策学</w:t>
            </w:r>
            <w:r>
              <w:rPr>
                <w:rFonts w:hint="eastAsia" w:ascii="宋体"/>
                <w:szCs w:val="21"/>
                <w:lang w:eastAsia="zh-CN"/>
              </w:rPr>
              <w:t>，</w:t>
            </w:r>
            <w:r>
              <w:rPr>
                <w:rFonts w:hint="eastAsia" w:ascii="宋体"/>
                <w:szCs w:val="21"/>
              </w:rPr>
              <w:t>中国农业出版社</w:t>
            </w:r>
            <w:r>
              <w:rPr>
                <w:rFonts w:hint="eastAsia" w:ascii="宋体"/>
                <w:szCs w:val="21"/>
                <w:lang w:eastAsia="zh-CN"/>
              </w:rPr>
              <w:t>，</w:t>
            </w:r>
            <w:r>
              <w:rPr>
                <w:rFonts w:hint="eastAsia" w:ascii="宋体"/>
                <w:szCs w:val="21"/>
              </w:rPr>
              <w:t xml:space="preserve">2013年03月 </w:t>
            </w:r>
          </w:p>
        </w:tc>
      </w:tr>
    </w:tbl>
    <w:p/>
    <w:p>
      <w:pPr>
        <w:rPr>
          <w:rFonts w:hint="eastAsia" w:ascii="Verdana" w:hAnsi="Verdana" w:cs="宋体"/>
          <w:kern w:val="0"/>
          <w:sz w:val="18"/>
          <w:szCs w:val="18"/>
        </w:rPr>
      </w:pPr>
      <w:r>
        <w:br w:type="page"/>
      </w:r>
    </w:p>
    <w:p>
      <w:pPr>
        <w:widowControl/>
        <w:jc w:val="center"/>
        <w:rPr>
          <w:rFonts w:ascii="Verdana" w:hAnsi="Verdana" w:cs="宋体"/>
          <w:kern w:val="0"/>
          <w:sz w:val="18"/>
          <w:szCs w:val="18"/>
        </w:rPr>
      </w:pPr>
      <w:r>
        <w:rPr>
          <w:rFonts w:hint="eastAsia" w:ascii="黑体" w:hAnsi="Verdana" w:eastAsia="黑体" w:cs="宋体"/>
          <w:kern w:val="0"/>
          <w:sz w:val="28"/>
          <w:szCs w:val="28"/>
          <w:lang w:val="en-US" w:eastAsia="zh-CN"/>
        </w:rPr>
        <w:t>343《</w:t>
      </w:r>
      <w:r>
        <w:rPr>
          <w:rFonts w:hint="eastAsia" w:ascii="黑体" w:hAnsi="Verdana" w:eastAsia="黑体" w:cs="宋体"/>
          <w:kern w:val="0"/>
          <w:sz w:val="28"/>
          <w:szCs w:val="28"/>
        </w:rPr>
        <w:t>兽医基础</w:t>
      </w:r>
      <w:r>
        <w:rPr>
          <w:rFonts w:hint="eastAsia" w:ascii="黑体" w:hAnsi="Verdana" w:eastAsia="黑体" w:cs="宋体"/>
          <w:kern w:val="0"/>
          <w:sz w:val="28"/>
          <w:szCs w:val="28"/>
          <w:lang w:eastAsia="zh-CN"/>
        </w:rPr>
        <w:t>》</w:t>
      </w:r>
      <w:r>
        <w:rPr>
          <w:rFonts w:hint="eastAsia" w:ascii="黑体" w:hAnsi="Verdana" w:eastAsia="黑体" w:cs="宋体"/>
          <w:kern w:val="0"/>
          <w:sz w:val="28"/>
          <w:szCs w:val="28"/>
        </w:rPr>
        <w:t>考试大纲</w:t>
      </w:r>
      <w:r>
        <w:rPr>
          <w:rFonts w:ascii="Verdana" w:hAnsi="Verdana" w:cs="宋体"/>
          <w:kern w:val="0"/>
          <w:sz w:val="18"/>
          <w:szCs w:val="18"/>
        </w:rPr>
        <w:br w:type="textWrapping"/>
      </w:r>
      <w:r>
        <w:rPr>
          <w:rFonts w:hint="eastAsia" w:ascii="黑体" w:hAnsi="Verdana" w:eastAsia="黑体" w:cs="宋体"/>
          <w:kern w:val="0"/>
          <w:sz w:val="34"/>
          <w:szCs w:val="34"/>
        </w:rPr>
        <w:t xml:space="preserve">《兽医药理学》部分 </w:t>
      </w:r>
    </w:p>
    <w:p>
      <w:pPr>
        <w:widowControl/>
        <w:jc w:val="center"/>
        <w:rPr>
          <w:rFonts w:ascii="Verdana" w:hAnsi="Verdana" w:cs="宋体"/>
          <w:kern w:val="0"/>
          <w:sz w:val="20"/>
          <w:szCs w:val="20"/>
        </w:rPr>
      </w:pPr>
    </w:p>
    <w:tbl>
      <w:tblPr>
        <w:tblStyle w:val="13"/>
        <w:tblW w:w="8666" w:type="dxa"/>
        <w:jc w:val="center"/>
        <w:tblLayout w:type="fixed"/>
        <w:tblCellMar>
          <w:top w:w="0" w:type="dxa"/>
          <w:left w:w="0" w:type="dxa"/>
          <w:bottom w:w="0" w:type="dxa"/>
          <w:right w:w="0" w:type="dxa"/>
        </w:tblCellMar>
      </w:tblPr>
      <w:tblGrid>
        <w:gridCol w:w="1487"/>
        <w:gridCol w:w="2166"/>
        <w:gridCol w:w="1487"/>
        <w:gridCol w:w="3526"/>
      </w:tblGrid>
      <w:tr>
        <w:tblPrEx>
          <w:tblCellMar>
            <w:top w:w="0" w:type="dxa"/>
            <w:left w:w="0" w:type="dxa"/>
            <w:bottom w:w="0" w:type="dxa"/>
            <w:right w:w="0" w:type="dxa"/>
          </w:tblCellMar>
        </w:tblPrEx>
        <w:trPr>
          <w:jc w:val="center"/>
        </w:trPr>
        <w:tc>
          <w:tcPr>
            <w:tcW w:w="1487"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hint="default" w:ascii="Times New Roman" w:hAnsi="Times New Roman" w:cs="Times New Roman"/>
                <w:kern w:val="0"/>
                <w:sz w:val="18"/>
                <w:szCs w:val="18"/>
              </w:rPr>
            </w:pPr>
            <w:r>
              <w:rPr>
                <w:rFonts w:hint="default" w:ascii="Times New Roman" w:hAnsi="Times New Roman" w:cs="Times New Roman"/>
                <w:b/>
                <w:bCs/>
                <w:kern w:val="0"/>
                <w:sz w:val="18"/>
              </w:rPr>
              <w:t>命题方式</w:t>
            </w:r>
            <w:r>
              <w:rPr>
                <w:rFonts w:hint="default" w:ascii="Times New Roman" w:hAnsi="Times New Roman" w:cs="Times New Roman"/>
                <w:kern w:val="0"/>
                <w:sz w:val="18"/>
                <w:szCs w:val="18"/>
              </w:rPr>
              <w:t xml:space="preserve"> </w:t>
            </w:r>
          </w:p>
        </w:tc>
        <w:tc>
          <w:tcPr>
            <w:tcW w:w="2166"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招生单位自命题 </w:t>
            </w:r>
          </w:p>
        </w:tc>
        <w:tc>
          <w:tcPr>
            <w:tcW w:w="148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hint="default" w:ascii="Times New Roman" w:hAnsi="Times New Roman" w:cs="Times New Roman"/>
                <w:kern w:val="0"/>
                <w:sz w:val="18"/>
                <w:szCs w:val="18"/>
              </w:rPr>
            </w:pPr>
            <w:r>
              <w:rPr>
                <w:rFonts w:hint="default" w:ascii="Times New Roman" w:hAnsi="Times New Roman" w:cs="Times New Roman"/>
                <w:b/>
                <w:bCs/>
                <w:kern w:val="0"/>
                <w:sz w:val="18"/>
              </w:rPr>
              <w:t>科目类别</w:t>
            </w:r>
            <w:r>
              <w:rPr>
                <w:rFonts w:hint="default" w:ascii="Times New Roman" w:hAnsi="Times New Roman" w:cs="Times New Roman"/>
                <w:kern w:val="0"/>
                <w:sz w:val="18"/>
                <w:szCs w:val="18"/>
              </w:rPr>
              <w:t xml:space="preserve"> </w:t>
            </w:r>
          </w:p>
        </w:tc>
        <w:tc>
          <w:tcPr>
            <w:tcW w:w="3526"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初试 </w:t>
            </w:r>
          </w:p>
        </w:tc>
      </w:tr>
      <w:tr>
        <w:tblPrEx>
          <w:tblCellMar>
            <w:top w:w="0" w:type="dxa"/>
            <w:left w:w="0" w:type="dxa"/>
            <w:bottom w:w="0" w:type="dxa"/>
            <w:right w:w="0" w:type="dxa"/>
          </w:tblCellMar>
        </w:tblPrEx>
        <w:trPr>
          <w:jc w:val="center"/>
        </w:trPr>
        <w:tc>
          <w:tcPr>
            <w:tcW w:w="1487"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hint="default" w:ascii="Times New Roman" w:hAnsi="Times New Roman" w:cs="Times New Roman"/>
                <w:kern w:val="0"/>
                <w:sz w:val="18"/>
                <w:szCs w:val="18"/>
              </w:rPr>
            </w:pPr>
            <w:r>
              <w:rPr>
                <w:rFonts w:hint="default" w:ascii="Times New Roman" w:hAnsi="Times New Roman" w:cs="Times New Roman"/>
                <w:b/>
                <w:bCs/>
                <w:kern w:val="0"/>
                <w:sz w:val="18"/>
              </w:rPr>
              <w:t>满分</w:t>
            </w:r>
            <w:r>
              <w:rPr>
                <w:rFonts w:hint="default" w:ascii="Times New Roman" w:hAnsi="Times New Roman" w:cs="Times New Roman"/>
                <w:kern w:val="0"/>
                <w:sz w:val="18"/>
                <w:szCs w:val="18"/>
              </w:rPr>
              <w:t xml:space="preserve"> </w:t>
            </w:r>
          </w:p>
        </w:tc>
        <w:tc>
          <w:tcPr>
            <w:tcW w:w="7179"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75</w:t>
            </w:r>
          </w:p>
        </w:tc>
      </w:tr>
      <w:tr>
        <w:tblPrEx>
          <w:tblCellMar>
            <w:top w:w="0" w:type="dxa"/>
            <w:left w:w="0" w:type="dxa"/>
            <w:bottom w:w="0" w:type="dxa"/>
            <w:right w:w="0" w:type="dxa"/>
          </w:tblCellMar>
        </w:tblPrEx>
        <w:trPr>
          <w:trHeight w:val="1143" w:hRule="atLeast"/>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jc w:val="left"/>
              <w:rPr>
                <w:rFonts w:hint="default" w:ascii="Times New Roman" w:hAnsi="Times New Roman" w:cs="Times New Roman"/>
                <w:kern w:val="0"/>
                <w:sz w:val="18"/>
                <w:szCs w:val="18"/>
              </w:rPr>
            </w:pPr>
            <w:r>
              <w:rPr>
                <w:rFonts w:hint="default" w:ascii="Times New Roman" w:hAnsi="Times New Roman" w:cs="Times New Roman"/>
                <w:b/>
                <w:bCs/>
                <w:kern w:val="0"/>
                <w:sz w:val="18"/>
              </w:rPr>
              <w:t>考试性质</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兽医药理学考试是为招收农学类硕士研究生而设置的选拔考试。它的主要目的是测试考生对兽医药理学科的把握程度，包括对兽医药理学的概念、方法和应用的了解。 </w:t>
            </w:r>
          </w:p>
        </w:tc>
      </w:tr>
      <w:tr>
        <w:tblPrEx>
          <w:tblCellMar>
            <w:top w:w="0" w:type="dxa"/>
            <w:left w:w="0" w:type="dxa"/>
            <w:bottom w:w="0" w:type="dxa"/>
            <w:right w:w="0" w:type="dxa"/>
          </w:tblCellMar>
        </w:tblPrEx>
        <w:trPr>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default" w:ascii="Times New Roman" w:hAnsi="Times New Roman" w:cs="Times New Roman"/>
                <w:kern w:val="0"/>
                <w:sz w:val="18"/>
                <w:szCs w:val="18"/>
              </w:rPr>
            </w:pPr>
            <w:r>
              <w:rPr>
                <w:rFonts w:hint="default" w:ascii="Times New Roman" w:hAnsi="Times New Roman" w:cs="Times New Roman"/>
                <w:b/>
                <w:bCs/>
                <w:kern w:val="0"/>
                <w:sz w:val="18"/>
              </w:rPr>
              <w:t>考试方式和考试时间</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兽医药理学考试采用闭卷笔试形式，试卷满分为75分，与其他科目组卷考试时间共3小时。</w:t>
            </w:r>
          </w:p>
        </w:tc>
      </w:tr>
      <w:tr>
        <w:tblPrEx>
          <w:tblCellMar>
            <w:top w:w="0" w:type="dxa"/>
            <w:left w:w="0" w:type="dxa"/>
            <w:bottom w:w="0" w:type="dxa"/>
            <w:right w:w="0" w:type="dxa"/>
          </w:tblCellMar>
        </w:tblPrEx>
        <w:trPr>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spacing w:line="375" w:lineRule="exact"/>
              <w:rPr>
                <w:rFonts w:hint="default" w:ascii="Times New Roman" w:hAnsi="Times New Roman" w:cs="Times New Roman"/>
                <w:kern w:val="0"/>
                <w:sz w:val="18"/>
                <w:szCs w:val="18"/>
              </w:rPr>
            </w:pPr>
            <w:r>
              <w:rPr>
                <w:rFonts w:hint="default" w:ascii="Times New Roman" w:hAnsi="Times New Roman" w:cs="Times New Roman"/>
                <w:b/>
                <w:bCs/>
                <w:kern w:val="0"/>
                <w:sz w:val="18"/>
              </w:rPr>
              <w:t>考试内容和考试要求</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（一） 总论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考试内容：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1． 概念：吸收作用，血脑屏障，副作用，耐受性，血浆半衰期，生物利用度，效价强度，协同作用，对因治疗，首过效应，蓄积中毒，二重感染，肝肠循环，配体，局部作用，直接作用，间接作用，选择性作用，受体，阻断剂，拮抗作用，联合用药，安全范围，对症治疗，过敏反应</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2． 理解和应用：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（1）叙述影响药物作用的药物方面因素，临床上有何意义？</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（2）药效学的个体差异及其原因？</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（3）药物来源于哪些方面，并举例说明。</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（4）药物的基本作用，药物作用方式有哪些？</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（5）叙述选择性作用的含义及其临床意义？</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（6）药物的不良反应有哪些，如何避免？</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考试要求：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1. 熟悉兽医药理学的核心内容及其学科发展逐步拓展形成的分支。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2. 理解在药物与机体之间的相互作用关系以及药物在机体内的变化，用药过程中了解药物间相互作用的重大意义。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（二） 外周神经系统药理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考试内容：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1. 概念：浸润麻醉，表面麻醉，椎管麻醉，传导麻醉，拟胆碱药，抗胆碱药，拟肾上腺素药，抗肾上腺素药，局部麻醉药，刺激药，保护药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2. 理解与应用： </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（1）叙述传出神经系统的递质与受体的分类。</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（2）叙述M样作用、N样作用、</w:t>
            </w:r>
            <w:r>
              <w:rPr>
                <w:rFonts w:hint="default" w:ascii="Times New Roman" w:hAnsi="Times New Roman" w:cs="Times New Roman"/>
                <w:kern w:val="0"/>
                <w:sz w:val="18"/>
                <w:szCs w:val="18"/>
              </w:rPr>
              <w:sym w:font="Symbol" w:char="0061"/>
            </w:r>
            <w:r>
              <w:rPr>
                <w:rFonts w:hint="default" w:ascii="Times New Roman" w:hAnsi="Times New Roman" w:cs="Times New Roman"/>
                <w:kern w:val="0"/>
                <w:sz w:val="18"/>
                <w:szCs w:val="18"/>
              </w:rPr>
              <w:t>-效应、</w:t>
            </w:r>
            <w:r>
              <w:rPr>
                <w:rFonts w:hint="default" w:ascii="Times New Roman" w:hAnsi="Times New Roman" w:cs="Times New Roman"/>
                <w:kern w:val="0"/>
                <w:sz w:val="18"/>
                <w:szCs w:val="18"/>
              </w:rPr>
              <w:sym w:font="Symbol" w:char="0062"/>
            </w:r>
            <w:r>
              <w:rPr>
                <w:rFonts w:hint="default" w:ascii="Times New Roman" w:hAnsi="Times New Roman" w:cs="Times New Roman"/>
                <w:kern w:val="0"/>
                <w:sz w:val="18"/>
                <w:szCs w:val="18"/>
              </w:rPr>
              <w:t>-效应的具体表现。</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（3）拟胆碱药的分类。毛果芸香碱及新斯的明的作用、机理、应用。</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（4）抗胆碱药的分类；阿托品的作用、机理及应用；阿托品代用品的应用。</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（5）拟肾上腺素药的分类、作用、机理、应用。</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（6）常用的局麻方式有哪些？常用的局麻药有哪些？各有何特点？</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（7）叙述局麻药的作用机理。</w:t>
            </w:r>
          </w:p>
          <w:p>
            <w:pPr>
              <w:snapToGrid w:val="0"/>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（8）如何解救作用于传出神经系统的药物中毒，如何避免这些药物的不良反应。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（9）能使瞳孔散大及瞳孔缩小的药物有哪些？                          </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w:t>
            </w:r>
            <w:r>
              <w:rPr>
                <w:rFonts w:hint="eastAsia" w:ascii="Times New Roman" w:hAnsi="Times New Roman" w:cs="Times New Roman"/>
                <w:kern w:val="0"/>
                <w:sz w:val="18"/>
                <w:szCs w:val="18"/>
                <w:lang w:val="en-US" w:eastAsia="zh-CN"/>
              </w:rPr>
              <w:t>0</w:t>
            </w:r>
            <w:r>
              <w:rPr>
                <w:rFonts w:hint="default" w:ascii="Times New Roman" w:hAnsi="Times New Roman" w:cs="Times New Roman"/>
                <w:kern w:val="0"/>
                <w:sz w:val="18"/>
                <w:szCs w:val="18"/>
              </w:rPr>
              <w:t>）局部麻醉方式有哪几种？如何应用？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w:t>
            </w:r>
            <w:r>
              <w:rPr>
                <w:rFonts w:hint="eastAsia" w:ascii="Times New Roman" w:hAnsi="Times New Roman" w:cs="Times New Roman"/>
                <w:kern w:val="0"/>
                <w:sz w:val="18"/>
                <w:szCs w:val="18"/>
                <w:lang w:val="en-US" w:eastAsia="zh-CN"/>
              </w:rPr>
              <w:t>1</w:t>
            </w:r>
            <w:r>
              <w:rPr>
                <w:rFonts w:hint="default" w:ascii="Times New Roman" w:hAnsi="Times New Roman" w:cs="Times New Roman"/>
                <w:kern w:val="0"/>
                <w:sz w:val="18"/>
                <w:szCs w:val="18"/>
              </w:rPr>
              <w:t>）比较普鲁卡因和利多卡因在作用和应用上各有什么特点。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考试要求：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1. 透彻理解外周神经系统药理学的有关概念和定义。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2. 理解拟肾上腺素和抗肾上腺素药的种类和各自的作用。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3. 了解常用肌松药有哪些？临床上主要应用。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4. 注意外周神经药物的分类、临床应用及作用机制。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 xml:space="preserve">（三） 中枢神经系统药理 </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1. 概念：麻前给药，配合麻醉，混合麻醉，基础麻醉，复合麻醉，分离麻醉，全身麻醉药，镇静药，抗惊厥药，中枢兴奋药，大脑兴奋药，延脑兴奋药，脊髓兴奋药   </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（1）中枢兴奋药包括哪几类？并了解其作用点。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（2）氯丙嗪的作用及应用注意事项。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（3）氯胺酮的特点。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（4）硫酸镁的作用及应用注意事项。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（5）叙述士的宁作用机理，中毒时临床上有何特征？如何解救？</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（6）必须静脉注射的药物有哪些？</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（7）中枢神经兴奋药分为哪几类？说明剂量变化对中枢神经兴奋药作用强度、范围的影响。</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（8）比较咖啡因、尼可刹米的作用和应用特点。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（9）麻醉过程分为哪几个期？一般外科手术在哪一期进行？为什么？</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（10）进行全身麻醉时的注意事项。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（11）理想的麻醉药应具备哪些条件？</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考试要求： </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理解镇静药、安定药、镇痛药和麻醉药的概念和区别。</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注意全麻时的注意事项。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3.了解常用中枢兴奋药的特点和应用。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（四）血液循环系统药理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概念：抗贫血药，抗凝血药，止血药，局部止血药，全身止血药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（1）强心苷的作用特点是什么？</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（2）全身性止血药主要有哪几类？各自作用特点如何？</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（3）抗凝血药有哪些临床应用？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（4）血液循环系统药物的分类、作用特点、及用途。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（5）具有强心作用的药物有哪些？</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理解血液凝固的过程，凝血药和抗凝药都参与哪些过程？</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了解作用于心脏的药物分类，及其临床应用。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掌握常用抗贫血药的应用。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（五）消化系统药理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1. 概念：泻药，止泻药，健胃药，助消化药，瘤胃兴奋药，止酵药，消沫药  </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2. 理解与应用： </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（1）健胃药与助消化药有何不同？如何合理应用？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（2）大黄的作用与剂量在临床上有何异同？</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（3）稀盐酸有何作用？如何应用？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（4）制酵药与消沫药的应用有何不同？</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（5）泻药分为哪几类？如何合理选用？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（6）止泻药分为那几类？如何合理应用？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（7）各类泻药作用特点及用途。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掌握常用健胃、助消化药的临床应用及配伍。</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了解止吐药和催吐药的作用与应用。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理解泻药的主要特点及临床用药。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（六）呼吸系统药理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概念：祛痰药，止咳药，平喘药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（1）试论述氨茶碱和</w:t>
            </w:r>
            <w:r>
              <w:rPr>
                <w:rFonts w:hint="default" w:ascii="Times New Roman" w:hAnsi="Times New Roman" w:cs="Times New Roman"/>
                <w:kern w:val="0"/>
                <w:sz w:val="18"/>
                <w:szCs w:val="18"/>
              </w:rPr>
              <w:sym w:font="Symbol" w:char="F062"/>
            </w:r>
            <w:r>
              <w:rPr>
                <w:rFonts w:hint="default" w:ascii="Times New Roman" w:hAnsi="Times New Roman" w:cs="Times New Roman"/>
                <w:kern w:val="0"/>
                <w:sz w:val="18"/>
                <w:szCs w:val="18"/>
              </w:rPr>
              <w:t>-受体兴奋药的平喘机理。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（2）祛痰、镇咳、平喘药为何经常配伍应用？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掌握常用祛痰药的主要特点和应用。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2.了解平喘药的主要机理和临床应用。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（七）生殖系统药理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概念：性激素，孕激素，子宫兴奋药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2. 理解与应用： </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（1）孕畜禁用的药物有哪些？</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（2）分别叙述雌激素与黄体酮的作用及用途。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（3）比较垂体后叶素与麦角新碱的作用特点、应用及注意事项。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（4）对家畜繁殖有影响的生殖激素有哪些？</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（5）试述PGF</w:t>
            </w:r>
            <w:r>
              <w:rPr>
                <w:rFonts w:hint="default" w:ascii="Times New Roman" w:hAnsi="Times New Roman" w:cs="Times New Roman"/>
                <w:kern w:val="0"/>
                <w:sz w:val="18"/>
                <w:szCs w:val="18"/>
                <w:vertAlign w:val="subscript"/>
              </w:rPr>
              <w:t>2a</w:t>
            </w:r>
            <w:r>
              <w:rPr>
                <w:rFonts w:hint="default" w:ascii="Times New Roman" w:hAnsi="Times New Roman" w:cs="Times New Roman"/>
                <w:kern w:val="0"/>
                <w:sz w:val="18"/>
                <w:szCs w:val="18"/>
              </w:rPr>
              <w:t>对生殖功能的影响及临床应用。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（6）试述孕马血促性腺激素的作用及其临床应用。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掌握孕畜禁用的药物。</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了解生殖激素的调节机制。</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理解缩宫素和麦角新碱的临床应用区别。</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（八）皮质激素类药理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1. 概念：糖皮质激素   </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（1）叙述糖皮质激素的主要不良反应及应用注意事项。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（2）叙述糖皮质激素的主要作用、作用机理及临床应用。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（3）药理剂量的糖皮质激素有哪些作用？如何合理的使用它们才可避免产生不良反应？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掌握糖皮质激素的抗炎作用机制及其主要特点。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了解糖皮质激素的调节机制。</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理解糖皮质激素主要适应症。</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（九）自体活性物质和解热镇痛抗炎药理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概念：自体活性物质，解热镇痛药，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（1）叙述解热药的解热机理及应用原则。</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（2）具有抗过敏作用的药物有哪些？</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（3）解热镇痛药的作用机制是什么？</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（4）临床上为什么不应轻易使用解热药？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（5）试比较各类解热、镇痛、抗炎及抗风湿药的作用和应用上的特点。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掌握畜牧兽医中应用的前列腺素药物种类及其主要用途。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理解前列腺素的生成、消除过程及主要生物学作用。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了解组胺的来源、分泌影响因素及生理作用。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（十）体液和电解质平衡调节药理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numPr>
                <w:ilvl w:val="0"/>
                <w:numId w:val="16"/>
              </w:num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概念：利尿药，脱水药</w:t>
            </w:r>
          </w:p>
          <w:p>
            <w:pPr>
              <w:numPr>
                <w:ilvl w:val="0"/>
                <w:numId w:val="16"/>
              </w:num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（1）利尿药的分类、特点及用途。脱水药的分类及用途。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（2）利尿药与脱水药有何区别？</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掌握氯化钠的主要药理作用及合理使用方法。</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理解尿液浓缩和稀释的机理。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了解右旋糖酐扩充血容量的机理及其优缺点。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 （十一）营养药理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概念：常量元素，微量元素</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（1）当幼畜出现佝偻病时，你用什么药物进行治疗，为什么？在使用过程中应注意什么？</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（2）临床上，你如何根据动物的脱水性质和脱水程度来补充药液？</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（3）如何合理应用维生素和微量元素？</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理解营养药物对机体作用的双重性。</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掌握常用维生素在体内发挥的重要作用。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了解钙在体内保持稳态的机制及其作用。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（十二）抗微生物药理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概念：耐药性，最低抑菌浓度（MIC），抗生素，杀菌药，抗菌谱，最低杀菌浓度（MBC）</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（1）叙述磺胺类药物的抗菌机理及不良反应与应用注意事项。</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（2）叙述青霉素的抗菌机理。</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（3）如何理解有些药物主要用于消化道感染，有些则适用于泌尿道感染，还有些则可作为治疗脑部感染的首选药？</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4</w:t>
            </w:r>
            <w:r>
              <w:rPr>
                <w:rFonts w:hint="default" w:ascii="Times New Roman" w:hAnsi="Times New Roman" w:cs="Times New Roman"/>
                <w:kern w:val="0"/>
                <w:sz w:val="18"/>
                <w:szCs w:val="18"/>
              </w:rPr>
              <w:t>）为何磺胺药与抗菌增效剂合用可使药效增强几十倍？</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5</w:t>
            </w:r>
            <w:r>
              <w:rPr>
                <w:rFonts w:hint="default" w:ascii="Times New Roman" w:hAnsi="Times New Roman" w:cs="Times New Roman"/>
                <w:kern w:val="0"/>
                <w:sz w:val="18"/>
                <w:szCs w:val="18"/>
              </w:rPr>
              <w:t>）试论述一、二、三代头孢菌素类抗生素的特点，并举出代表药。</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6</w:t>
            </w:r>
            <w:r>
              <w:rPr>
                <w:rFonts w:hint="default" w:ascii="Times New Roman" w:hAnsi="Times New Roman" w:cs="Times New Roman"/>
                <w:kern w:val="0"/>
                <w:sz w:val="18"/>
                <w:szCs w:val="18"/>
              </w:rPr>
              <w:t>）主要抗G</w:t>
            </w:r>
            <w:r>
              <w:rPr>
                <w:rFonts w:hint="default" w:ascii="Times New Roman" w:hAnsi="Times New Roman" w:cs="Times New Roman"/>
                <w:kern w:val="0"/>
                <w:sz w:val="18"/>
                <w:szCs w:val="18"/>
                <w:vertAlign w:val="superscript"/>
              </w:rPr>
              <w:t>+</w:t>
            </w:r>
            <w:r>
              <w:rPr>
                <w:rFonts w:hint="default" w:ascii="Times New Roman" w:hAnsi="Times New Roman" w:cs="Times New Roman"/>
                <w:kern w:val="0"/>
                <w:sz w:val="18"/>
                <w:szCs w:val="18"/>
              </w:rPr>
              <w:t>菌抗生素包括哪几类（各类举出具体药来）？</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7</w:t>
            </w:r>
            <w:r>
              <w:rPr>
                <w:rFonts w:hint="default" w:ascii="Times New Roman" w:hAnsi="Times New Roman" w:cs="Times New Roman"/>
                <w:kern w:val="0"/>
                <w:sz w:val="18"/>
                <w:szCs w:val="18"/>
              </w:rPr>
              <w:t>）青霉素类包括哪些？并叙述青霉素作用、机理、应用、主要不良反应。</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8</w:t>
            </w:r>
            <w:r>
              <w:rPr>
                <w:rFonts w:hint="default" w:ascii="Times New Roman" w:hAnsi="Times New Roman" w:cs="Times New Roman"/>
                <w:kern w:val="0"/>
                <w:sz w:val="18"/>
                <w:szCs w:val="18"/>
              </w:rPr>
              <w:t>）叙述红霉素与泰乐霉素的特点。</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9</w:t>
            </w:r>
            <w:r>
              <w:rPr>
                <w:rFonts w:hint="default" w:ascii="Times New Roman" w:hAnsi="Times New Roman" w:cs="Times New Roman"/>
                <w:kern w:val="0"/>
                <w:sz w:val="18"/>
                <w:szCs w:val="18"/>
              </w:rPr>
              <w:t>）主要抗G</w:t>
            </w:r>
            <w:r>
              <w:rPr>
                <w:rFonts w:hint="default" w:ascii="Times New Roman" w:hAnsi="Times New Roman" w:cs="Times New Roman"/>
                <w:kern w:val="0"/>
                <w:sz w:val="18"/>
                <w:szCs w:val="18"/>
                <w:vertAlign w:val="superscript"/>
              </w:rPr>
              <w:t>-</w:t>
            </w:r>
            <w:r>
              <w:rPr>
                <w:rFonts w:hint="default" w:ascii="Times New Roman" w:hAnsi="Times New Roman" w:cs="Times New Roman"/>
                <w:kern w:val="0"/>
                <w:sz w:val="18"/>
                <w:szCs w:val="18"/>
              </w:rPr>
              <w:t>菌抗生素包括哪几类（各类举出具体药来）？</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w:t>
            </w:r>
            <w:r>
              <w:rPr>
                <w:rFonts w:hint="eastAsia" w:ascii="Times New Roman" w:hAnsi="Times New Roman" w:cs="Times New Roman"/>
                <w:kern w:val="0"/>
                <w:sz w:val="18"/>
                <w:szCs w:val="18"/>
                <w:lang w:val="en-US" w:eastAsia="zh-CN"/>
              </w:rPr>
              <w:t>0</w:t>
            </w:r>
            <w:r>
              <w:rPr>
                <w:rFonts w:hint="default" w:ascii="Times New Roman" w:hAnsi="Times New Roman" w:cs="Times New Roman"/>
                <w:kern w:val="0"/>
                <w:sz w:val="18"/>
                <w:szCs w:val="18"/>
              </w:rPr>
              <w:t>）氨基糖苷类抗生素包括哪些？不良反应及注意事项。</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w:t>
            </w:r>
            <w:r>
              <w:rPr>
                <w:rFonts w:hint="eastAsia" w:ascii="Times New Roman" w:hAnsi="Times New Roman" w:cs="Times New Roman"/>
                <w:kern w:val="0"/>
                <w:sz w:val="18"/>
                <w:szCs w:val="18"/>
                <w:lang w:val="en-US" w:eastAsia="zh-CN"/>
              </w:rPr>
              <w:t>1</w:t>
            </w:r>
            <w:r>
              <w:rPr>
                <w:rFonts w:hint="default" w:ascii="Times New Roman" w:hAnsi="Times New Roman" w:cs="Times New Roman"/>
                <w:kern w:val="0"/>
                <w:sz w:val="18"/>
                <w:szCs w:val="18"/>
              </w:rPr>
              <w:t>）叙述四环素类抗生素体内过程、作用、应用及主要不良反应。</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12</w:t>
            </w:r>
            <w:r>
              <w:rPr>
                <w:rFonts w:hint="default" w:ascii="Times New Roman" w:hAnsi="Times New Roman" w:cs="Times New Roman"/>
                <w:kern w:val="0"/>
                <w:sz w:val="18"/>
                <w:szCs w:val="18"/>
              </w:rPr>
              <w:t>）将抗真菌药根据用途来分类。</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w:t>
            </w:r>
            <w:r>
              <w:rPr>
                <w:rFonts w:hint="eastAsia" w:ascii="Times New Roman" w:hAnsi="Times New Roman" w:cs="Times New Roman"/>
                <w:kern w:val="0"/>
                <w:sz w:val="18"/>
                <w:szCs w:val="18"/>
                <w:lang w:val="en-US" w:eastAsia="zh-CN"/>
              </w:rPr>
              <w:t>3</w:t>
            </w:r>
            <w:r>
              <w:rPr>
                <w:rFonts w:hint="default" w:ascii="Times New Roman" w:hAnsi="Times New Roman" w:cs="Times New Roman"/>
                <w:kern w:val="0"/>
                <w:sz w:val="18"/>
                <w:szCs w:val="18"/>
              </w:rPr>
              <w:t>）叙述硝基呋喃类的分类及用途。</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w:t>
            </w:r>
            <w:r>
              <w:rPr>
                <w:rFonts w:hint="eastAsia" w:ascii="Times New Roman" w:hAnsi="Times New Roman" w:cs="Times New Roman"/>
                <w:kern w:val="0"/>
                <w:sz w:val="18"/>
                <w:szCs w:val="18"/>
                <w:lang w:val="en-US" w:eastAsia="zh-CN"/>
              </w:rPr>
              <w:t>4</w:t>
            </w:r>
            <w:r>
              <w:rPr>
                <w:rFonts w:hint="default" w:ascii="Times New Roman" w:hAnsi="Times New Roman" w:cs="Times New Roman"/>
                <w:kern w:val="0"/>
                <w:sz w:val="18"/>
                <w:szCs w:val="18"/>
              </w:rPr>
              <w:t>）脑脊液中浓度较高的抗菌药物有哪些？</w:t>
            </w:r>
          </w:p>
          <w:p>
            <w:pPr>
              <w:tabs>
                <w:tab w:val="left" w:pos="8352"/>
              </w:tabs>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w:t>
            </w:r>
            <w:r>
              <w:rPr>
                <w:rFonts w:hint="eastAsia" w:ascii="Times New Roman" w:hAnsi="Times New Roman" w:cs="Times New Roman"/>
                <w:kern w:val="0"/>
                <w:sz w:val="18"/>
                <w:szCs w:val="18"/>
                <w:lang w:val="en-US" w:eastAsia="zh-CN"/>
              </w:rPr>
              <w:t>5</w:t>
            </w:r>
            <w:r>
              <w:rPr>
                <w:rFonts w:hint="default" w:ascii="Times New Roman" w:hAnsi="Times New Roman" w:cs="Times New Roman"/>
                <w:kern w:val="0"/>
                <w:sz w:val="18"/>
                <w:szCs w:val="18"/>
              </w:rPr>
              <w:t>）具有抗支原体作用的抗生素有哪些？</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掌握常用抗生素抗菌作用机理及其临床应用。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理解常用抗生素的不良反应。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（十三）消毒防腐药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概念：消毒药，防腐药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（1）叙述乙醇消毒的最适浓度及其理由。</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（2）高锰酸钾的特点及临床用途。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（3）叙述过氧乙酸的特点。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（4）对常用防腐消毒药进行分类。</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（5）叙述双氧水作用特点及用途。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（6）配制碘酊为什么要加碘化钾。</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掌握消毒防腐药的作用机理及合理使用。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了解新型高效防腐药的种类及其优缺点。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理解消毒防腐药配伍使用的注意事项。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（十四）抗寄生虫药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概念：驱虫药，杀虫药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（1）抗寄生虫药的分类。</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（2）为什么许多农村养猪户多用敌百虫作猪的驱虫药？如果发生中毒，应当使用什么药物解救？</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（3）试述广谱抗蠕虫的药物，比较它们的抗虫谱、作用和应用上的特点？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（4）三氮脒可用于哪些寄生虫病的治疗？它有哪些不良反应？</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w:t>
            </w:r>
            <w:r>
              <w:rPr>
                <w:rFonts w:hint="eastAsia" w:ascii="Times New Roman" w:hAnsi="Times New Roman" w:cs="Times New Roman"/>
                <w:kern w:val="0"/>
                <w:sz w:val="18"/>
                <w:szCs w:val="18"/>
                <w:lang w:val="en-US" w:eastAsia="zh-CN"/>
              </w:rPr>
              <w:t>5</w:t>
            </w:r>
            <w:r>
              <w:rPr>
                <w:rFonts w:hint="default" w:ascii="Times New Roman" w:hAnsi="Times New Roman" w:cs="Times New Roman"/>
                <w:kern w:val="0"/>
                <w:sz w:val="18"/>
                <w:szCs w:val="18"/>
              </w:rPr>
              <w:t>）为了合理应用抗球虫药物，保证其药效及用药后对畜体、人体的安全，应注意哪些方面？</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掌握驱虫药的分类及其常用品种。</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理解理想抗寄生虫药具备的条件。</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 了解常用抗寄生虫药的作用特点、不良反应及应用注意。</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（十五）特效解毒药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考试内容：</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概念：特效解毒药，一般解毒药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理解与应用：</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（1）叙述亚硝酸盐中毒的机理、解毒药及解毒机理。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（2）叙述有机磷类中毒的机理、解毒机理及解毒药。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（3）叙述氰化物中毒的机理、解毒药及解毒机理。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（4）常见金属及类金属中毒的的特效解毒药。</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（5）当动物出现中毒症状，未确诊何种毒物中毒时，你采取那些常规处理措施？</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（6）一只羊患有疥螨病，某兽医用2%敌百虫溶液将羊体表全部涂擦一遍，不久出现了严重中毒症状，这位兽医只是用肥皂水冲洗体表，你说对吗？为什么？你采取什么急救措施，请说明道理。</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7）某兽医，同时遇到两头牛中毒，经诊断，一头牛是亚硝酸盐中毒，另一头牛是氢氰酸中毒。他马上对第一头牛按10mg/kg体重的量静注了亚甲蓝溶液，对另一头牛只注射了1mg/kg体重量的亚甲蓝溶液进行抢救，你认为对吗？为什么？你如何抢救？</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考试要求：</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1. 掌握各类特效解毒药的作用机制。</w:t>
            </w:r>
          </w:p>
          <w:p>
            <w:pPr>
              <w:spacing w:line="375" w:lineRule="exact"/>
              <w:rPr>
                <w:rFonts w:hint="default" w:ascii="Times New Roman" w:hAnsi="Times New Roman" w:cs="Times New Roman"/>
                <w:kern w:val="0"/>
                <w:sz w:val="18"/>
                <w:szCs w:val="18"/>
              </w:rPr>
            </w:pPr>
            <w:r>
              <w:rPr>
                <w:rFonts w:hint="default" w:ascii="Times New Roman" w:hAnsi="Times New Roman" w:cs="Times New Roman"/>
                <w:kern w:val="0"/>
                <w:sz w:val="18"/>
                <w:szCs w:val="18"/>
              </w:rPr>
              <w:t>2. 理解常用解毒剂的临床应用、注意事项。</w:t>
            </w:r>
          </w:p>
        </w:tc>
      </w:tr>
      <w:tr>
        <w:tblPrEx>
          <w:tblCellMar>
            <w:top w:w="0" w:type="dxa"/>
            <w:left w:w="0" w:type="dxa"/>
            <w:bottom w:w="0" w:type="dxa"/>
            <w:right w:w="0" w:type="dxa"/>
          </w:tblCellMar>
        </w:tblPrEx>
        <w:trPr>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default" w:ascii="Times New Roman" w:hAnsi="Times New Roman" w:cs="Times New Roman"/>
                <w:b/>
                <w:bCs/>
                <w:kern w:val="0"/>
                <w:sz w:val="18"/>
              </w:rPr>
            </w:pPr>
            <w:r>
              <w:rPr>
                <w:rFonts w:hint="default" w:ascii="Times New Roman" w:hAnsi="Times New Roman" w:cs="Times New Roman"/>
                <w:b/>
                <w:bCs/>
                <w:kern w:val="0"/>
                <w:sz w:val="18"/>
              </w:rPr>
              <w:t>主要参考书目</w:t>
            </w:r>
          </w:p>
          <w:p>
            <w:pPr>
              <w:rPr>
                <w:rFonts w:hint="default" w:ascii="Times New Roman" w:hAnsi="Times New Roman" w:cs="Times New Roman"/>
                <w:sz w:val="18"/>
                <w:szCs w:val="18"/>
              </w:rPr>
            </w:pPr>
            <w:r>
              <w:rPr>
                <w:rFonts w:hint="default" w:ascii="Times New Roman" w:hAnsi="Times New Roman" w:cs="Times New Roman"/>
                <w:sz w:val="18"/>
                <w:szCs w:val="18"/>
              </w:rPr>
              <w:t>《兽医药理学》（第三版），陈杖榴主编，中国农业出版社，2009年。</w:t>
            </w:r>
          </w:p>
          <w:p>
            <w:pPr>
              <w:rPr>
                <w:rFonts w:hint="default" w:ascii="Times New Roman" w:hAnsi="Times New Roman" w:eastAsia="宋体" w:cs="Times New Roman"/>
                <w:sz w:val="18"/>
                <w:szCs w:val="18"/>
                <w:lang w:eastAsia="zh-CN"/>
              </w:rPr>
            </w:pPr>
            <w:r>
              <w:rPr>
                <w:rFonts w:hint="default" w:ascii="Times New Roman" w:hAnsi="Times New Roman" w:cs="Times New Roman"/>
                <w:sz w:val="18"/>
                <w:szCs w:val="18"/>
                <w:lang w:eastAsia="zh-CN"/>
              </w:rPr>
              <w:t>《兽医药理学》（第一版），李继昌主编，中国林业出版社，</w:t>
            </w:r>
            <w:r>
              <w:rPr>
                <w:rFonts w:hint="default" w:ascii="Times New Roman" w:hAnsi="Times New Roman" w:cs="Times New Roman"/>
                <w:sz w:val="18"/>
                <w:szCs w:val="18"/>
                <w:lang w:val="en-US" w:eastAsia="zh-CN"/>
              </w:rPr>
              <w:t>2014年。</w:t>
            </w:r>
          </w:p>
          <w:p>
            <w:pPr>
              <w:rPr>
                <w:rFonts w:hint="default" w:ascii="Times New Roman" w:hAnsi="Times New Roman" w:cs="Times New Roman"/>
                <w:b/>
                <w:bCs/>
                <w:kern w:val="0"/>
                <w:sz w:val="18"/>
              </w:rPr>
            </w:pPr>
          </w:p>
        </w:tc>
      </w:tr>
    </w:tbl>
    <w:p>
      <w:pPr>
        <w:jc w:val="both"/>
        <w:rPr>
          <w:rFonts w:hint="eastAsia" w:ascii="黑体" w:hAnsi="Verdana" w:eastAsia="黑体" w:cs="宋体"/>
          <w:kern w:val="0"/>
          <w:sz w:val="34"/>
          <w:szCs w:val="34"/>
        </w:rPr>
      </w:pPr>
    </w:p>
    <w:p>
      <w:pPr>
        <w:jc w:val="center"/>
        <w:rPr>
          <w:rFonts w:ascii="黑体" w:hAnsi="Verdana" w:eastAsia="黑体" w:cs="宋体"/>
          <w:kern w:val="0"/>
          <w:sz w:val="34"/>
          <w:szCs w:val="34"/>
        </w:rPr>
      </w:pPr>
      <w:r>
        <w:rPr>
          <w:rFonts w:hint="eastAsia" w:ascii="黑体" w:hAnsi="Verdana" w:eastAsia="黑体" w:cs="宋体"/>
          <w:kern w:val="0"/>
          <w:sz w:val="34"/>
          <w:szCs w:val="34"/>
        </w:rPr>
        <w:t>《兽医临床诊断学》考试大纲</w:t>
      </w:r>
    </w:p>
    <w:tbl>
      <w:tblPr>
        <w:tblStyle w:val="13"/>
        <w:tblW w:w="8666" w:type="dxa"/>
        <w:jc w:val="center"/>
        <w:tblLayout w:type="fixed"/>
        <w:tblCellMar>
          <w:top w:w="0" w:type="dxa"/>
          <w:left w:w="0" w:type="dxa"/>
          <w:bottom w:w="0" w:type="dxa"/>
          <w:right w:w="0" w:type="dxa"/>
        </w:tblCellMar>
      </w:tblPr>
      <w:tblGrid>
        <w:gridCol w:w="1391"/>
        <w:gridCol w:w="2166"/>
        <w:gridCol w:w="1391"/>
        <w:gridCol w:w="3718"/>
      </w:tblGrid>
      <w:tr>
        <w:tblPrEx>
          <w:tblCellMar>
            <w:top w:w="0" w:type="dxa"/>
            <w:left w:w="0" w:type="dxa"/>
            <w:bottom w:w="0" w:type="dxa"/>
            <w:right w:w="0" w:type="dxa"/>
          </w:tblCellMar>
        </w:tblPrEx>
        <w:trPr>
          <w:jc w:val="center"/>
        </w:trPr>
        <w:tc>
          <w:tcPr>
            <w:tcW w:w="1391"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Cs w:val="21"/>
              </w:rPr>
            </w:pPr>
            <w:r>
              <w:rPr>
                <w:rFonts w:ascii="Verdana" w:hAnsi="Verdana" w:cs="宋体"/>
                <w:b/>
                <w:bCs/>
                <w:kern w:val="0"/>
                <w:szCs w:val="21"/>
              </w:rPr>
              <w:t>命题方式</w:t>
            </w:r>
            <w:r>
              <w:rPr>
                <w:rFonts w:ascii="Verdana" w:hAnsi="Verdana" w:cs="宋体"/>
                <w:kern w:val="0"/>
                <w:szCs w:val="21"/>
              </w:rPr>
              <w:t xml:space="preserve"> </w:t>
            </w:r>
          </w:p>
        </w:tc>
        <w:tc>
          <w:tcPr>
            <w:tcW w:w="2166"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Cs w:val="21"/>
              </w:rPr>
            </w:pPr>
            <w:r>
              <w:rPr>
                <w:rFonts w:ascii="Verdana" w:hAnsi="Verdana" w:cs="宋体"/>
                <w:kern w:val="0"/>
                <w:szCs w:val="21"/>
              </w:rPr>
              <w:t xml:space="preserve">招生单位自命题 </w:t>
            </w:r>
          </w:p>
        </w:tc>
        <w:tc>
          <w:tcPr>
            <w:tcW w:w="1391"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Cs w:val="21"/>
              </w:rPr>
            </w:pPr>
            <w:r>
              <w:rPr>
                <w:rFonts w:ascii="Verdana" w:hAnsi="Verdana" w:cs="宋体"/>
                <w:b/>
                <w:bCs/>
                <w:kern w:val="0"/>
                <w:szCs w:val="21"/>
              </w:rPr>
              <w:t>科目类别</w:t>
            </w:r>
            <w:r>
              <w:rPr>
                <w:rFonts w:ascii="Verdana" w:hAnsi="Verdana" w:cs="宋体"/>
                <w:kern w:val="0"/>
                <w:szCs w:val="21"/>
              </w:rPr>
              <w:t xml:space="preserve"> </w:t>
            </w:r>
          </w:p>
        </w:tc>
        <w:tc>
          <w:tcPr>
            <w:tcW w:w="3718"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Cs w:val="21"/>
              </w:rPr>
            </w:pPr>
            <w:r>
              <w:rPr>
                <w:rFonts w:ascii="Verdana" w:hAnsi="Verdana" w:cs="宋体"/>
                <w:kern w:val="0"/>
                <w:szCs w:val="21"/>
              </w:rPr>
              <w:t xml:space="preserve">初试 </w:t>
            </w:r>
          </w:p>
        </w:tc>
      </w:tr>
      <w:tr>
        <w:tblPrEx>
          <w:tblCellMar>
            <w:top w:w="0" w:type="dxa"/>
            <w:left w:w="0" w:type="dxa"/>
            <w:bottom w:w="0" w:type="dxa"/>
            <w:right w:w="0" w:type="dxa"/>
          </w:tblCellMar>
        </w:tblPrEx>
        <w:trPr>
          <w:jc w:val="center"/>
        </w:trPr>
        <w:tc>
          <w:tcPr>
            <w:tcW w:w="1391"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Cs w:val="21"/>
              </w:rPr>
            </w:pPr>
            <w:r>
              <w:rPr>
                <w:rFonts w:ascii="Verdana" w:hAnsi="Verdana" w:cs="宋体"/>
                <w:b/>
                <w:bCs/>
                <w:kern w:val="0"/>
                <w:szCs w:val="21"/>
              </w:rPr>
              <w:t>满分</w:t>
            </w:r>
            <w:r>
              <w:rPr>
                <w:rFonts w:ascii="Verdana" w:hAnsi="Verdana" w:cs="宋体"/>
                <w:kern w:val="0"/>
                <w:szCs w:val="21"/>
              </w:rPr>
              <w:t xml:space="preserve"> </w:t>
            </w:r>
          </w:p>
        </w:tc>
        <w:tc>
          <w:tcPr>
            <w:tcW w:w="7275"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Cs w:val="21"/>
              </w:rPr>
            </w:pPr>
            <w:r>
              <w:rPr>
                <w:rFonts w:hint="eastAsia" w:ascii="Verdana" w:hAnsi="Verdana" w:cs="宋体"/>
                <w:kern w:val="0"/>
                <w:szCs w:val="21"/>
              </w:rPr>
              <w:t>75</w:t>
            </w:r>
          </w:p>
        </w:tc>
      </w:tr>
      <w:tr>
        <w:tblPrEx>
          <w:tblCellMar>
            <w:top w:w="0" w:type="dxa"/>
            <w:left w:w="0" w:type="dxa"/>
            <w:bottom w:w="0" w:type="dxa"/>
            <w:right w:w="0" w:type="dxa"/>
          </w:tblCellMar>
        </w:tblPrEx>
        <w:trPr>
          <w:trHeight w:val="1143" w:hRule="atLeast"/>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jc w:val="left"/>
              <w:rPr>
                <w:rFonts w:ascii="Verdana" w:hAnsi="Verdana" w:cs="宋体"/>
                <w:kern w:val="0"/>
                <w:szCs w:val="21"/>
              </w:rPr>
            </w:pPr>
            <w:r>
              <w:rPr>
                <w:rFonts w:ascii="Verdana" w:hAnsi="Verdana" w:cs="宋体"/>
                <w:b/>
                <w:bCs/>
                <w:kern w:val="0"/>
                <w:szCs w:val="21"/>
              </w:rPr>
              <w:t>考试性质</w:t>
            </w:r>
            <w:r>
              <w:rPr>
                <w:rFonts w:ascii="Verdana" w:hAnsi="Verdana" w:cs="宋体"/>
                <w:kern w:val="0"/>
                <w:szCs w:val="21"/>
              </w:rPr>
              <w:br w:type="textWrapping"/>
            </w:r>
            <w:r>
              <w:rPr>
                <w:rFonts w:hint="eastAsia" w:ascii="Verdana" w:hAnsi="Verdana" w:cs="宋体"/>
                <w:kern w:val="0"/>
                <w:szCs w:val="21"/>
              </w:rPr>
              <w:t>兽医临床诊断学</w:t>
            </w:r>
            <w:r>
              <w:rPr>
                <w:rFonts w:ascii="Verdana" w:hAnsi="Verdana" w:cs="宋体"/>
                <w:kern w:val="0"/>
                <w:szCs w:val="21"/>
              </w:rPr>
              <w:t>考试是为招收</w:t>
            </w:r>
            <w:r>
              <w:rPr>
                <w:rFonts w:hint="eastAsia" w:ascii="Verdana" w:hAnsi="Verdana" w:cs="宋体"/>
                <w:kern w:val="0"/>
                <w:szCs w:val="21"/>
              </w:rPr>
              <w:t>农</w:t>
            </w:r>
            <w:r>
              <w:rPr>
                <w:rFonts w:ascii="Verdana" w:hAnsi="Verdana" w:cs="宋体"/>
                <w:kern w:val="0"/>
                <w:szCs w:val="21"/>
              </w:rPr>
              <w:t>学类硕士研究生而设置的选拔考试。它的主要目的是测试考生对</w:t>
            </w:r>
            <w:r>
              <w:rPr>
                <w:rFonts w:hint="eastAsia" w:ascii="Verdana" w:hAnsi="Verdana" w:cs="宋体"/>
                <w:kern w:val="0"/>
                <w:szCs w:val="21"/>
              </w:rPr>
              <w:t>兽医临床诊断学</w:t>
            </w:r>
            <w:r>
              <w:rPr>
                <w:rFonts w:ascii="Verdana" w:hAnsi="Verdana" w:cs="宋体"/>
                <w:kern w:val="0"/>
                <w:szCs w:val="21"/>
              </w:rPr>
              <w:t>的把握程度，包括对</w:t>
            </w:r>
            <w:r>
              <w:rPr>
                <w:rFonts w:hint="eastAsia" w:ascii="Verdana" w:hAnsi="Verdana" w:cs="宋体"/>
                <w:kern w:val="0"/>
                <w:szCs w:val="21"/>
              </w:rPr>
              <w:t>兽医临床诊断</w:t>
            </w:r>
            <w:r>
              <w:rPr>
                <w:rFonts w:ascii="Verdana" w:hAnsi="Verdana" w:cs="宋体"/>
                <w:kern w:val="0"/>
                <w:szCs w:val="21"/>
              </w:rPr>
              <w:t xml:space="preserve">学的概念、方法和应用的了解。 </w:t>
            </w:r>
          </w:p>
        </w:tc>
      </w:tr>
      <w:tr>
        <w:tblPrEx>
          <w:tblCellMar>
            <w:top w:w="0" w:type="dxa"/>
            <w:left w:w="0" w:type="dxa"/>
            <w:bottom w:w="0" w:type="dxa"/>
            <w:right w:w="0" w:type="dxa"/>
          </w:tblCellMar>
        </w:tblPrEx>
        <w:trPr>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ascii="Verdana" w:hAnsi="Verdana" w:cs="宋体"/>
                <w:kern w:val="0"/>
                <w:szCs w:val="21"/>
              </w:rPr>
            </w:pPr>
            <w:r>
              <w:rPr>
                <w:rFonts w:ascii="Verdana" w:hAnsi="Verdana" w:cs="宋体"/>
                <w:b/>
                <w:bCs/>
                <w:kern w:val="0"/>
                <w:szCs w:val="21"/>
              </w:rPr>
              <w:t>考试方式和考试时间</w:t>
            </w:r>
            <w:r>
              <w:rPr>
                <w:rFonts w:ascii="Verdana" w:hAnsi="Verdana" w:cs="宋体"/>
                <w:kern w:val="0"/>
                <w:szCs w:val="21"/>
              </w:rPr>
              <w:br w:type="textWrapping"/>
            </w:r>
            <w:r>
              <w:rPr>
                <w:rFonts w:hint="eastAsia" w:ascii="Verdana" w:hAnsi="Verdana" w:cs="宋体"/>
                <w:kern w:val="0"/>
                <w:szCs w:val="21"/>
              </w:rPr>
              <w:t>兽医临床诊断</w:t>
            </w:r>
            <w:r>
              <w:rPr>
                <w:rFonts w:ascii="Verdana" w:hAnsi="Verdana" w:cs="宋体"/>
                <w:kern w:val="0"/>
                <w:szCs w:val="21"/>
              </w:rPr>
              <w:t>学考试采用闭卷笔试形式，试卷满分为</w:t>
            </w:r>
            <w:r>
              <w:rPr>
                <w:rFonts w:hint="eastAsia" w:ascii="Verdana" w:hAnsi="Verdana" w:cs="宋体"/>
                <w:kern w:val="0"/>
                <w:szCs w:val="21"/>
              </w:rPr>
              <w:t>75</w:t>
            </w:r>
            <w:r>
              <w:rPr>
                <w:rFonts w:ascii="Verdana" w:hAnsi="Verdana" w:cs="宋体"/>
                <w:kern w:val="0"/>
                <w:szCs w:val="21"/>
              </w:rPr>
              <w:t>分，</w:t>
            </w:r>
            <w:r>
              <w:rPr>
                <w:rFonts w:hint="eastAsia" w:ascii="Verdana" w:hAnsi="Verdana" w:cs="宋体"/>
                <w:kern w:val="0"/>
                <w:szCs w:val="21"/>
              </w:rPr>
              <w:t>与其他科目组卷</w:t>
            </w:r>
            <w:r>
              <w:rPr>
                <w:rFonts w:ascii="Verdana" w:hAnsi="Verdana" w:cs="宋体"/>
                <w:kern w:val="0"/>
                <w:szCs w:val="21"/>
              </w:rPr>
              <w:t>考试时间</w:t>
            </w:r>
            <w:r>
              <w:rPr>
                <w:rFonts w:hint="eastAsia" w:ascii="Verdana" w:hAnsi="Verdana" w:cs="宋体"/>
                <w:kern w:val="0"/>
                <w:szCs w:val="21"/>
              </w:rPr>
              <w:t>共</w:t>
            </w:r>
            <w:r>
              <w:rPr>
                <w:rFonts w:ascii="Verdana" w:hAnsi="Verdana" w:cs="宋体"/>
                <w:kern w:val="0"/>
                <w:szCs w:val="21"/>
              </w:rPr>
              <w:t>3小时。</w:t>
            </w:r>
          </w:p>
        </w:tc>
      </w:tr>
      <w:tr>
        <w:tblPrEx>
          <w:tblCellMar>
            <w:top w:w="0" w:type="dxa"/>
            <w:left w:w="0" w:type="dxa"/>
            <w:bottom w:w="0" w:type="dxa"/>
            <w:right w:w="0" w:type="dxa"/>
          </w:tblCellMar>
        </w:tblPrEx>
        <w:trPr>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line="380" w:lineRule="exact"/>
              <w:ind w:firstLine="361" w:firstLineChars="200"/>
              <w:jc w:val="left"/>
              <w:rPr>
                <w:rFonts w:hint="eastAsia" w:ascii="宋体" w:hAnsi="宋体" w:cs="宋体"/>
                <w:kern w:val="0"/>
                <w:szCs w:val="21"/>
              </w:rPr>
            </w:pPr>
            <w:r>
              <w:rPr>
                <w:rFonts w:ascii="Verdana" w:hAnsi="Verdana" w:cs="宋体"/>
                <w:b/>
                <w:bCs/>
                <w:kern w:val="0"/>
                <w:sz w:val="18"/>
              </w:rPr>
              <w:t>考试内容和考试要求</w:t>
            </w:r>
            <w:r>
              <w:rPr>
                <w:rFonts w:ascii="Verdana" w:hAnsi="Verdana" w:cs="宋体"/>
                <w:kern w:val="0"/>
                <w:sz w:val="18"/>
                <w:szCs w:val="18"/>
              </w:rPr>
              <w:br w:type="textWrapping"/>
            </w:r>
            <w:r>
              <w:rPr>
                <w:rFonts w:ascii="宋体" w:hAnsi="宋体" w:cs="宋体"/>
                <w:kern w:val="0"/>
                <w:szCs w:val="21"/>
              </w:rPr>
              <w:t xml:space="preserve">（一） </w:t>
            </w:r>
            <w:r>
              <w:rPr>
                <w:rFonts w:hint="eastAsia" w:ascii="宋体" w:hAnsi="宋体" w:cs="宋体"/>
                <w:kern w:val="0"/>
                <w:szCs w:val="21"/>
              </w:rPr>
              <w:t>兽医临床诊断</w:t>
            </w:r>
            <w:r>
              <w:rPr>
                <w:rFonts w:ascii="宋体" w:hAnsi="宋体" w:cs="宋体"/>
                <w:kern w:val="0"/>
                <w:szCs w:val="21"/>
              </w:rPr>
              <w:t xml:space="preserve">学概论 </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1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⑴</w:t>
            </w:r>
            <w:r>
              <w:rPr>
                <w:rFonts w:ascii="宋体" w:hAnsi="宋体" w:cs="宋体"/>
                <w:kern w:val="0"/>
                <w:szCs w:val="21"/>
              </w:rPr>
              <w:fldChar w:fldCharType="end"/>
            </w:r>
            <w:r>
              <w:rPr>
                <w:rFonts w:ascii="宋体" w:hAnsi="宋体" w:cs="宋体"/>
                <w:kern w:val="0"/>
                <w:szCs w:val="21"/>
              </w:rPr>
              <w:t>概念：</w:t>
            </w:r>
            <w:r>
              <w:rPr>
                <w:rFonts w:hint="eastAsia" w:ascii="宋体" w:hAnsi="宋体" w:cs="宋体"/>
                <w:kern w:val="0"/>
                <w:szCs w:val="21"/>
              </w:rPr>
              <w:t>症状、诊断和预后；</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2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⑵</w:t>
            </w:r>
            <w:r>
              <w:rPr>
                <w:rFonts w:ascii="宋体" w:hAnsi="宋体" w:cs="宋体"/>
                <w:kern w:val="0"/>
                <w:szCs w:val="21"/>
              </w:rPr>
              <w:fldChar w:fldCharType="end"/>
            </w:r>
            <w:r>
              <w:rPr>
                <w:rFonts w:hint="eastAsia" w:ascii="宋体" w:hAnsi="宋体" w:cs="宋体"/>
                <w:kern w:val="0"/>
                <w:szCs w:val="21"/>
              </w:rPr>
              <w:t>兽医临床诊疗学的内容：方法学、症状学、建立诊断</w:t>
            </w:r>
            <w:r>
              <w:rPr>
                <w:rFonts w:hint="eastAsia" w:ascii="宋体" w:hAnsi="宋体"/>
                <w:szCs w:val="21"/>
              </w:rPr>
              <w:t>。</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考试要求：</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熟悉</w:t>
            </w:r>
            <w:r>
              <w:rPr>
                <w:rFonts w:hint="eastAsia" w:ascii="宋体" w:hAnsi="宋体" w:cs="宋体"/>
                <w:kern w:val="0"/>
                <w:szCs w:val="21"/>
              </w:rPr>
              <w:t>掌握兽医临床诊断学的概念及主要内容。</w:t>
            </w:r>
          </w:p>
          <w:p>
            <w:pPr>
              <w:widowControl/>
              <w:spacing w:line="380" w:lineRule="exact"/>
              <w:ind w:firstLine="420" w:firstLineChars="200"/>
              <w:jc w:val="left"/>
              <w:rPr>
                <w:rFonts w:hint="eastAsia" w:ascii="宋体" w:hAnsi="宋体" w:cs="宋体"/>
                <w:kern w:val="0"/>
                <w:szCs w:val="21"/>
              </w:rPr>
            </w:pPr>
          </w:p>
          <w:p>
            <w:pPr>
              <w:widowControl/>
              <w:spacing w:line="380" w:lineRule="exact"/>
              <w:jc w:val="left"/>
              <w:rPr>
                <w:rFonts w:hint="eastAsia" w:ascii="宋体" w:hAnsi="宋体" w:cs="宋体"/>
                <w:kern w:val="0"/>
                <w:szCs w:val="21"/>
              </w:rPr>
            </w:pPr>
            <w:r>
              <w:rPr>
                <w:rFonts w:ascii="宋体" w:hAnsi="宋体" w:cs="宋体"/>
                <w:kern w:val="0"/>
                <w:szCs w:val="21"/>
              </w:rPr>
              <w:t xml:space="preserve">（二） </w:t>
            </w:r>
            <w:r>
              <w:rPr>
                <w:rFonts w:hint="eastAsia" w:ascii="宋体" w:hAnsi="宋体" w:cs="宋体"/>
                <w:kern w:val="0"/>
                <w:szCs w:val="21"/>
              </w:rPr>
              <w:t>临床检查的基本方法与程序</w:t>
            </w:r>
            <w:r>
              <w:rPr>
                <w:rFonts w:ascii="宋体" w:hAnsi="宋体" w:cs="宋体"/>
                <w:kern w:val="0"/>
                <w:szCs w:val="21"/>
              </w:rPr>
              <w:t xml:space="preserve"> </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widowControl/>
              <w:spacing w:line="380" w:lineRule="exact"/>
              <w:ind w:firstLine="420" w:firstLineChars="20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1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⑴</w:t>
            </w:r>
            <w:r>
              <w:rPr>
                <w:rFonts w:ascii="宋体" w:hAnsi="宋体" w:cs="宋体"/>
                <w:kern w:val="0"/>
                <w:szCs w:val="21"/>
              </w:rPr>
              <w:fldChar w:fldCharType="end"/>
            </w:r>
            <w:r>
              <w:rPr>
                <w:rFonts w:ascii="宋体" w:hAnsi="宋体" w:cs="宋体"/>
                <w:kern w:val="0"/>
                <w:szCs w:val="21"/>
              </w:rPr>
              <w:t xml:space="preserve"> </w:t>
            </w:r>
            <w:r>
              <w:rPr>
                <w:rFonts w:hint="eastAsia" w:ascii="宋体" w:hAnsi="宋体" w:cs="宋体"/>
                <w:kern w:val="0"/>
                <w:szCs w:val="21"/>
              </w:rPr>
              <w:t>问诊的内容、方法、注意事项。</w:t>
            </w:r>
          </w:p>
          <w:p>
            <w:pPr>
              <w:widowControl/>
              <w:spacing w:line="380" w:lineRule="exact"/>
              <w:ind w:firstLine="420" w:firstLineChars="20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2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⑵</w:t>
            </w:r>
            <w:r>
              <w:rPr>
                <w:rFonts w:ascii="宋体" w:hAnsi="宋体" w:cs="宋体"/>
                <w:kern w:val="0"/>
                <w:szCs w:val="21"/>
              </w:rPr>
              <w:fldChar w:fldCharType="end"/>
            </w:r>
            <w:r>
              <w:rPr>
                <w:rFonts w:hint="eastAsia" w:ascii="宋体" w:hAnsi="宋体" w:cs="宋体"/>
                <w:kern w:val="0"/>
                <w:szCs w:val="21"/>
              </w:rPr>
              <w:t>视诊、触诊的方法、内容。</w:t>
            </w:r>
          </w:p>
          <w:p>
            <w:pPr>
              <w:widowControl/>
              <w:spacing w:line="380" w:lineRule="exact"/>
              <w:ind w:firstLine="420" w:firstLineChars="20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3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⑶</w:t>
            </w:r>
            <w:r>
              <w:rPr>
                <w:rFonts w:ascii="宋体" w:hAnsi="宋体" w:cs="宋体"/>
                <w:kern w:val="0"/>
                <w:szCs w:val="21"/>
              </w:rPr>
              <w:fldChar w:fldCharType="end"/>
            </w:r>
            <w:r>
              <w:rPr>
                <w:rFonts w:hint="eastAsia" w:ascii="宋体" w:hAnsi="宋体" w:cs="宋体"/>
                <w:kern w:val="0"/>
                <w:szCs w:val="21"/>
              </w:rPr>
              <w:t>叩诊的方法、内容和叩诊音的分类。</w:t>
            </w:r>
          </w:p>
          <w:p>
            <w:pPr>
              <w:widowControl/>
              <w:spacing w:line="380" w:lineRule="exact"/>
              <w:ind w:firstLine="420" w:firstLineChars="20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4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⑷</w:t>
            </w:r>
            <w:r>
              <w:rPr>
                <w:rFonts w:ascii="宋体" w:hAnsi="宋体" w:cs="宋体"/>
                <w:kern w:val="0"/>
                <w:szCs w:val="21"/>
              </w:rPr>
              <w:fldChar w:fldCharType="end"/>
            </w:r>
            <w:r>
              <w:rPr>
                <w:rFonts w:hint="eastAsia" w:ascii="宋体" w:hAnsi="宋体" w:cs="宋体"/>
                <w:kern w:val="0"/>
                <w:szCs w:val="21"/>
              </w:rPr>
              <w:t>听诊的方法、内容和注意事项。</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5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⑸</w:t>
            </w:r>
            <w:r>
              <w:rPr>
                <w:rFonts w:ascii="宋体" w:hAnsi="宋体" w:cs="宋体"/>
                <w:kern w:val="0"/>
                <w:szCs w:val="21"/>
              </w:rPr>
              <w:fldChar w:fldCharType="end"/>
            </w:r>
            <w:r>
              <w:rPr>
                <w:rFonts w:hint="eastAsia" w:ascii="宋体" w:hAnsi="宋体" w:cs="宋体"/>
                <w:kern w:val="0"/>
                <w:szCs w:val="21"/>
              </w:rPr>
              <w:t>嗅诊的主要内容和临床意义。</w:t>
            </w:r>
          </w:p>
          <w:p>
            <w:pPr>
              <w:pStyle w:val="6"/>
              <w:spacing w:line="380" w:lineRule="exact"/>
              <w:ind w:left="420" w:leftChars="200"/>
              <w:rPr>
                <w:rFonts w:hint="eastAsia" w:hAnsi="宋体" w:cs="宋体"/>
                <w:kern w:val="0"/>
              </w:rPr>
            </w:pPr>
            <w:r>
              <w:rPr>
                <w:rFonts w:hAnsi="宋体" w:cs="宋体"/>
                <w:kern w:val="0"/>
              </w:rPr>
              <w:t xml:space="preserve">考试要求： </w:t>
            </w:r>
            <w:r>
              <w:rPr>
                <w:rFonts w:hAnsi="宋体" w:cs="宋体"/>
                <w:kern w:val="0"/>
              </w:rPr>
              <w:br w:type="textWrapping"/>
            </w:r>
            <w:r>
              <w:rPr>
                <w:rFonts w:hint="eastAsia" w:hAnsi="宋体" w:cs="宋体"/>
                <w:kern w:val="0"/>
              </w:rPr>
              <w:t>掌握视诊、触诊、叩诊、听诊、嗅诊的基本方法及内容。</w:t>
            </w:r>
          </w:p>
          <w:p>
            <w:pPr>
              <w:widowControl/>
              <w:spacing w:line="380" w:lineRule="exact"/>
              <w:ind w:firstLine="420" w:firstLineChars="200"/>
              <w:jc w:val="left"/>
              <w:rPr>
                <w:rFonts w:hint="eastAsia" w:ascii="宋体" w:hAnsi="宋体" w:cs="宋体"/>
                <w:kern w:val="0"/>
                <w:szCs w:val="21"/>
              </w:rPr>
            </w:pPr>
          </w:p>
          <w:p>
            <w:pPr>
              <w:widowControl/>
              <w:spacing w:line="380" w:lineRule="exact"/>
              <w:ind w:firstLine="420" w:firstLineChars="200"/>
              <w:jc w:val="left"/>
              <w:rPr>
                <w:rFonts w:hint="eastAsia" w:ascii="宋体" w:hAnsi="宋体"/>
                <w:bCs/>
                <w:szCs w:val="21"/>
              </w:rPr>
            </w:pPr>
            <w:r>
              <w:rPr>
                <w:rFonts w:ascii="宋体" w:hAnsi="宋体" w:cs="宋体"/>
                <w:kern w:val="0"/>
                <w:szCs w:val="21"/>
              </w:rPr>
              <w:t>（三）</w:t>
            </w:r>
            <w:r>
              <w:rPr>
                <w:rFonts w:hint="eastAsia" w:ascii="宋体" w:hAnsi="宋体"/>
                <w:bCs/>
                <w:szCs w:val="21"/>
              </w:rPr>
              <w:t>整体及一般检查</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widowControl/>
              <w:spacing w:line="380" w:lineRule="exact"/>
              <w:ind w:firstLine="420" w:firstLineChars="20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1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⑴</w:t>
            </w:r>
            <w:r>
              <w:rPr>
                <w:rFonts w:ascii="宋体" w:hAnsi="宋体" w:cs="宋体"/>
                <w:kern w:val="0"/>
                <w:szCs w:val="21"/>
              </w:rPr>
              <w:fldChar w:fldCharType="end"/>
            </w:r>
            <w:r>
              <w:rPr>
                <w:rFonts w:hint="eastAsia" w:ascii="宋体" w:hAnsi="宋体"/>
                <w:szCs w:val="21"/>
              </w:rPr>
              <w:t>精神状态的检查。</w:t>
            </w:r>
          </w:p>
          <w:p>
            <w:pPr>
              <w:widowControl/>
              <w:spacing w:line="380" w:lineRule="exact"/>
              <w:ind w:firstLine="420" w:firstLineChars="20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2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⑵</w:t>
            </w:r>
            <w:r>
              <w:rPr>
                <w:rFonts w:ascii="宋体" w:hAnsi="宋体" w:cs="宋体"/>
                <w:kern w:val="0"/>
                <w:szCs w:val="21"/>
              </w:rPr>
              <w:fldChar w:fldCharType="end"/>
            </w:r>
            <w:r>
              <w:rPr>
                <w:rFonts w:hint="eastAsia" w:ascii="宋体" w:hAnsi="宋体"/>
                <w:szCs w:val="21"/>
              </w:rPr>
              <w:t>眼结合膜检查的方法及意义。</w:t>
            </w:r>
          </w:p>
          <w:p>
            <w:pPr>
              <w:widowControl/>
              <w:spacing w:line="380" w:lineRule="exact"/>
              <w:ind w:firstLine="420" w:firstLineChars="200"/>
              <w:jc w:val="left"/>
              <w:rPr>
                <w:rFonts w:ascii="宋体" w:hAnsi="宋体"/>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3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⑶</w:t>
            </w:r>
            <w:r>
              <w:rPr>
                <w:rFonts w:ascii="宋体" w:hAnsi="宋体" w:cs="宋体"/>
                <w:kern w:val="0"/>
                <w:szCs w:val="21"/>
              </w:rPr>
              <w:fldChar w:fldCharType="end"/>
            </w:r>
            <w:r>
              <w:rPr>
                <w:rFonts w:hint="eastAsia" w:ascii="宋体" w:hAnsi="宋体"/>
                <w:szCs w:val="21"/>
              </w:rPr>
              <w:t>体温变化的类型与临床意义。</w:t>
            </w:r>
          </w:p>
          <w:p>
            <w:pPr>
              <w:widowControl/>
              <w:spacing w:line="380" w:lineRule="exact"/>
              <w:ind w:firstLine="420" w:firstLineChars="200"/>
              <w:jc w:val="left"/>
              <w:rPr>
                <w:rFonts w:ascii="宋体" w:hAnsi="宋体" w:cs="宋体"/>
                <w:kern w:val="0"/>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4 \* GB2</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⑷</w:t>
            </w:r>
            <w:r>
              <w:rPr>
                <w:rFonts w:ascii="宋体" w:hAnsi="宋体"/>
                <w:szCs w:val="21"/>
              </w:rPr>
              <w:fldChar w:fldCharType="end"/>
            </w:r>
            <w:r>
              <w:rPr>
                <w:rFonts w:hint="eastAsia" w:ascii="宋体" w:hAnsi="宋体"/>
                <w:szCs w:val="21"/>
              </w:rPr>
              <w:t>浅表淋巴结的检查方法和病理变化的临床意义。</w:t>
            </w:r>
          </w:p>
          <w:p>
            <w:pPr>
              <w:pStyle w:val="6"/>
              <w:spacing w:line="380" w:lineRule="exact"/>
              <w:ind w:left="420" w:leftChars="200"/>
              <w:rPr>
                <w:rFonts w:hAnsi="宋体" w:cs="Times New Roman"/>
              </w:rPr>
            </w:pPr>
            <w:r>
              <w:rPr>
                <w:rFonts w:hAnsi="宋体" w:cs="宋体"/>
                <w:kern w:val="0"/>
              </w:rPr>
              <w:t xml:space="preserve">考试要求： </w:t>
            </w:r>
            <w:r>
              <w:rPr>
                <w:rFonts w:hAnsi="宋体" w:cs="宋体"/>
                <w:kern w:val="0"/>
              </w:rPr>
              <w:br w:type="textWrapping"/>
            </w:r>
            <w:r>
              <w:rPr>
                <w:rFonts w:hAnsi="宋体" w:cs="Times New Roman"/>
              </w:rPr>
              <w:t>1</w:t>
            </w:r>
            <w:r>
              <w:rPr>
                <w:rFonts w:hint="eastAsia" w:hAnsi="宋体"/>
              </w:rPr>
              <w:t>．熟练掌握</w:t>
            </w:r>
            <w:r>
              <w:rPr>
                <w:rFonts w:hint="eastAsia" w:hAnsi="宋体" w:cs="Times New Roman"/>
              </w:rPr>
              <w:t>全身状态的观察内容，</w:t>
            </w:r>
            <w:r>
              <w:rPr>
                <w:rFonts w:hint="eastAsia" w:hAnsi="宋体"/>
              </w:rPr>
              <w:t>眼结膜常见的病理变化类型，浅表淋巴结的检查方法，体温检测的意义</w:t>
            </w:r>
            <w:r>
              <w:rPr>
                <w:rFonts w:hint="eastAsia" w:hAnsi="宋体" w:cs="Times New Roman"/>
              </w:rPr>
              <w:t>。</w:t>
            </w:r>
          </w:p>
          <w:p>
            <w:pPr>
              <w:pStyle w:val="6"/>
              <w:spacing w:line="380" w:lineRule="exact"/>
              <w:ind w:firstLine="420" w:firstLineChars="200"/>
              <w:rPr>
                <w:rFonts w:hint="eastAsia" w:hAnsi="宋体"/>
              </w:rPr>
            </w:pPr>
            <w:r>
              <w:rPr>
                <w:rFonts w:hAnsi="宋体" w:cs="Times New Roman"/>
              </w:rPr>
              <w:t>2</w:t>
            </w:r>
            <w:r>
              <w:rPr>
                <w:rFonts w:hint="eastAsia" w:hAnsi="宋体"/>
              </w:rPr>
              <w:t>．了解体温变化的类型。</w:t>
            </w:r>
          </w:p>
          <w:p>
            <w:pPr>
              <w:pStyle w:val="6"/>
              <w:spacing w:line="380" w:lineRule="exact"/>
              <w:ind w:firstLine="420" w:firstLineChars="200"/>
              <w:rPr>
                <w:rFonts w:hAnsi="宋体" w:cs="Times New Roman"/>
              </w:rPr>
            </w:pP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w:t>
            </w:r>
            <w:r>
              <w:rPr>
                <w:rFonts w:hint="eastAsia" w:ascii="宋体" w:hAnsi="宋体" w:cs="宋体"/>
                <w:kern w:val="0"/>
                <w:szCs w:val="21"/>
              </w:rPr>
              <w:t>四</w:t>
            </w:r>
            <w:r>
              <w:rPr>
                <w:rFonts w:ascii="宋体" w:hAnsi="宋体" w:cs="宋体"/>
                <w:kern w:val="0"/>
                <w:szCs w:val="21"/>
              </w:rPr>
              <w:t>）</w:t>
            </w:r>
            <w:r>
              <w:rPr>
                <w:rFonts w:hint="eastAsia" w:ascii="宋体" w:hAnsi="宋体"/>
                <w:bCs/>
                <w:szCs w:val="21"/>
              </w:rPr>
              <w:t>循环系统的临床检查</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1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⑴</w:t>
            </w:r>
            <w:r>
              <w:rPr>
                <w:rFonts w:hAnsi="宋体" w:cs="宋体"/>
                <w:kern w:val="0"/>
              </w:rPr>
              <w:fldChar w:fldCharType="end"/>
            </w:r>
            <w:r>
              <w:rPr>
                <w:rFonts w:hint="eastAsia" w:hAnsi="宋体"/>
              </w:rPr>
              <w:t>心搏动的检查方法，异常变化的临床意义。</w:t>
            </w:r>
          </w:p>
          <w:p>
            <w:pPr>
              <w:pStyle w:val="6"/>
              <w:spacing w:line="380" w:lineRule="exact"/>
              <w:ind w:firstLine="420" w:firstLineChars="200"/>
              <w:rPr>
                <w:rFonts w:hAnsi="宋体"/>
              </w:rPr>
            </w:pPr>
            <w:r>
              <w:rPr>
                <w:rFonts w:hAnsi="宋体" w:cs="Times New Roman"/>
              </w:rPr>
              <w:fldChar w:fldCharType="begin"/>
            </w:r>
            <w:r>
              <w:rPr>
                <w:rFonts w:hAnsi="宋体" w:cs="Times New Roman"/>
              </w:rPr>
              <w:instrText xml:space="preserve"> </w:instrText>
            </w:r>
            <w:r>
              <w:rPr>
                <w:rFonts w:hint="eastAsia" w:hAnsi="宋体" w:cs="Times New Roman"/>
              </w:rPr>
              <w:instrText xml:space="preserve">= 2 \* GB2</w:instrText>
            </w:r>
            <w:r>
              <w:rPr>
                <w:rFonts w:hAnsi="宋体" w:cs="Times New Roman"/>
              </w:rPr>
              <w:instrText xml:space="preserve"> </w:instrText>
            </w:r>
            <w:r>
              <w:rPr>
                <w:rFonts w:hAnsi="宋体" w:cs="Times New Roman"/>
              </w:rPr>
              <w:fldChar w:fldCharType="separate"/>
            </w:r>
            <w:r>
              <w:rPr>
                <w:rFonts w:hint="eastAsia" w:hAnsi="宋体" w:cs="Times New Roman"/>
              </w:rPr>
              <w:t>⑵</w:t>
            </w:r>
            <w:r>
              <w:rPr>
                <w:rFonts w:hAnsi="宋体" w:cs="Times New Roman"/>
              </w:rPr>
              <w:fldChar w:fldCharType="end"/>
            </w:r>
            <w:r>
              <w:rPr>
                <w:rFonts w:hint="eastAsia" w:hAnsi="宋体"/>
              </w:rPr>
              <w:t>正常心音的听诊，常见异常心音的特点及其临床意义。</w:t>
            </w:r>
          </w:p>
          <w:p>
            <w:pPr>
              <w:pStyle w:val="6"/>
              <w:spacing w:line="380" w:lineRule="exact"/>
              <w:ind w:left="420" w:leftChars="200"/>
              <w:rPr>
                <w:rFonts w:hint="eastAsia" w:hAnsi="宋体" w:cs="Times New Roman"/>
              </w:rPr>
            </w:pPr>
            <w:r>
              <w:rPr>
                <w:rFonts w:hAnsi="宋体" w:cs="宋体"/>
                <w:kern w:val="0"/>
              </w:rPr>
              <w:t xml:space="preserve">考试要求： </w:t>
            </w:r>
            <w:r>
              <w:rPr>
                <w:rFonts w:hAnsi="宋体" w:cs="宋体"/>
                <w:kern w:val="0"/>
              </w:rPr>
              <w:br w:type="textWrapping"/>
            </w:r>
            <w:r>
              <w:rPr>
                <w:rFonts w:hint="eastAsia" w:hAnsi="宋体"/>
              </w:rPr>
              <w:t>掌握</w:t>
            </w:r>
            <w:r>
              <w:rPr>
                <w:rFonts w:hint="eastAsia" w:hAnsi="宋体" w:cs="Times New Roman"/>
              </w:rPr>
              <w:t>心脏听诊部位，</w:t>
            </w:r>
            <w:r>
              <w:rPr>
                <w:rFonts w:hint="eastAsia" w:hAnsi="宋体"/>
              </w:rPr>
              <w:t>心搏动的变化，颈静脉的搏动变化</w:t>
            </w:r>
            <w:r>
              <w:rPr>
                <w:rFonts w:hint="eastAsia" w:hAnsi="宋体" w:cs="Times New Roman"/>
              </w:rPr>
              <w:t>。</w:t>
            </w:r>
          </w:p>
          <w:p>
            <w:pPr>
              <w:pStyle w:val="6"/>
              <w:spacing w:line="380" w:lineRule="exact"/>
              <w:ind w:firstLine="420" w:firstLineChars="200"/>
              <w:rPr>
                <w:rFonts w:hAnsi="宋体" w:cs="Times New Roman"/>
              </w:rPr>
            </w:pP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w:t>
            </w:r>
            <w:r>
              <w:rPr>
                <w:rFonts w:hint="eastAsia" w:ascii="宋体" w:hAnsi="宋体" w:cs="宋体"/>
                <w:kern w:val="0"/>
                <w:szCs w:val="21"/>
              </w:rPr>
              <w:t>五</w:t>
            </w:r>
            <w:r>
              <w:rPr>
                <w:rFonts w:ascii="宋体" w:hAnsi="宋体" w:cs="宋体"/>
                <w:kern w:val="0"/>
                <w:szCs w:val="21"/>
              </w:rPr>
              <w:t>）</w:t>
            </w:r>
            <w:r>
              <w:rPr>
                <w:rFonts w:hint="eastAsia" w:ascii="宋体" w:hAnsi="宋体"/>
                <w:bCs/>
                <w:szCs w:val="21"/>
              </w:rPr>
              <w:t>呼吸系统的检查</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1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⑴</w:t>
            </w:r>
            <w:r>
              <w:rPr>
                <w:rFonts w:ascii="宋体" w:hAnsi="宋体" w:cs="宋体"/>
                <w:kern w:val="0"/>
                <w:szCs w:val="21"/>
              </w:rPr>
              <w:fldChar w:fldCharType="end"/>
            </w:r>
            <w:r>
              <w:rPr>
                <w:rFonts w:hint="eastAsia" w:ascii="宋体" w:hAnsi="宋体" w:cs="宋体"/>
                <w:kern w:val="0"/>
                <w:szCs w:val="21"/>
              </w:rPr>
              <w:t>概念：咳嗽、喷嚏。</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2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⑵</w:t>
            </w:r>
            <w:r>
              <w:rPr>
                <w:rFonts w:ascii="宋体" w:hAnsi="宋体" w:cs="宋体"/>
                <w:kern w:val="0"/>
                <w:szCs w:val="21"/>
              </w:rPr>
              <w:fldChar w:fldCharType="end"/>
            </w:r>
            <w:r>
              <w:rPr>
                <w:rFonts w:hint="eastAsia" w:ascii="宋体" w:hAnsi="宋体" w:cs="宋体"/>
                <w:kern w:val="0"/>
                <w:szCs w:val="21"/>
              </w:rPr>
              <w:t>鼻液的类型及其意义。</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3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⑶</w:t>
            </w:r>
            <w:r>
              <w:rPr>
                <w:rFonts w:hAnsi="宋体" w:cs="宋体"/>
                <w:kern w:val="0"/>
              </w:rPr>
              <w:fldChar w:fldCharType="end"/>
            </w:r>
            <w:r>
              <w:rPr>
                <w:rFonts w:hint="eastAsia" w:hAnsi="宋体"/>
              </w:rPr>
              <w:t>呼吸类型与呼吸节律的检查，异常表现的临床意义。</w:t>
            </w:r>
          </w:p>
          <w:p>
            <w:pPr>
              <w:widowControl/>
              <w:spacing w:line="380" w:lineRule="exact"/>
              <w:ind w:firstLine="420" w:firstLineChars="200"/>
              <w:jc w:val="left"/>
              <w:rPr>
                <w:rFonts w:ascii="宋体" w:hAnsi="宋体" w:cs="宋体"/>
                <w:kern w:val="0"/>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4 \* GB2</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⑷</w:t>
            </w:r>
            <w:r>
              <w:rPr>
                <w:rFonts w:ascii="宋体" w:hAnsi="宋体"/>
                <w:szCs w:val="21"/>
              </w:rPr>
              <w:fldChar w:fldCharType="end"/>
            </w:r>
            <w:r>
              <w:rPr>
                <w:rFonts w:hint="eastAsia" w:ascii="宋体" w:hAnsi="宋体"/>
                <w:szCs w:val="21"/>
              </w:rPr>
              <w:t>呼吸困难的类型、临床表现与发生原因。</w:t>
            </w:r>
          </w:p>
          <w:p>
            <w:pPr>
              <w:widowControl/>
              <w:spacing w:line="380" w:lineRule="exact"/>
              <w:ind w:firstLine="420" w:firstLineChars="200"/>
              <w:jc w:val="left"/>
              <w:rPr>
                <w:rFonts w:ascii="宋体" w:hAnsi="宋体"/>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5 \* GB2</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⑸</w:t>
            </w:r>
            <w:r>
              <w:rPr>
                <w:rFonts w:ascii="宋体" w:hAnsi="宋体"/>
                <w:szCs w:val="21"/>
              </w:rPr>
              <w:fldChar w:fldCharType="end"/>
            </w:r>
            <w:r>
              <w:rPr>
                <w:rFonts w:hint="eastAsia" w:ascii="宋体" w:hAnsi="宋体"/>
                <w:szCs w:val="21"/>
              </w:rPr>
              <w:t>肺叩诊区的界定与叩诊音。</w:t>
            </w:r>
          </w:p>
          <w:p>
            <w:pPr>
              <w:widowControl/>
              <w:spacing w:line="380" w:lineRule="exact"/>
              <w:ind w:firstLine="420" w:firstLineChars="200"/>
              <w:jc w:val="left"/>
              <w:rPr>
                <w:rFonts w:ascii="宋体" w:hAnsi="宋体" w:cs="宋体"/>
                <w:kern w:val="0"/>
                <w:szCs w:val="21"/>
              </w:rPr>
            </w:pPr>
            <w:r>
              <w:rPr>
                <w:rFonts w:ascii="宋体" w:hAnsi="宋体"/>
                <w:bCs/>
                <w:szCs w:val="21"/>
              </w:rPr>
              <w:fldChar w:fldCharType="begin"/>
            </w:r>
            <w:r>
              <w:rPr>
                <w:rFonts w:ascii="宋体" w:hAnsi="宋体"/>
                <w:bCs/>
                <w:szCs w:val="21"/>
              </w:rPr>
              <w:instrText xml:space="preserve"> </w:instrText>
            </w:r>
            <w:r>
              <w:rPr>
                <w:rFonts w:hint="eastAsia" w:ascii="宋体" w:hAnsi="宋体"/>
                <w:bCs/>
                <w:szCs w:val="21"/>
              </w:rPr>
              <w:instrText xml:space="preserve">= 6 \* GB2</w:instrText>
            </w:r>
            <w:r>
              <w:rPr>
                <w:rFonts w:ascii="宋体" w:hAnsi="宋体"/>
                <w:bCs/>
                <w:szCs w:val="21"/>
              </w:rPr>
              <w:instrText xml:space="preserve"> </w:instrText>
            </w:r>
            <w:r>
              <w:rPr>
                <w:rFonts w:ascii="宋体" w:hAnsi="宋体"/>
                <w:bCs/>
                <w:szCs w:val="21"/>
              </w:rPr>
              <w:fldChar w:fldCharType="separate"/>
            </w:r>
            <w:r>
              <w:rPr>
                <w:rFonts w:hint="eastAsia" w:ascii="宋体" w:hAnsi="宋体"/>
                <w:bCs/>
                <w:szCs w:val="21"/>
              </w:rPr>
              <w:t>⑹</w:t>
            </w:r>
            <w:r>
              <w:rPr>
                <w:rFonts w:ascii="宋体" w:hAnsi="宋体"/>
                <w:bCs/>
                <w:szCs w:val="21"/>
              </w:rPr>
              <w:fldChar w:fldCharType="end"/>
            </w:r>
            <w:r>
              <w:rPr>
                <w:rFonts w:hint="eastAsia" w:ascii="宋体" w:hAnsi="宋体"/>
                <w:bCs/>
                <w:szCs w:val="21"/>
              </w:rPr>
              <w:t>病理性呼吸音</w:t>
            </w:r>
            <w:r>
              <w:rPr>
                <w:rFonts w:hint="eastAsia" w:ascii="宋体" w:hAnsi="宋体"/>
                <w:szCs w:val="21"/>
              </w:rPr>
              <w:t>及其临床意义。</w:t>
            </w:r>
          </w:p>
          <w:p>
            <w:pPr>
              <w:pStyle w:val="6"/>
              <w:spacing w:line="380" w:lineRule="exact"/>
              <w:ind w:firstLine="420" w:firstLineChars="200"/>
              <w:rPr>
                <w:rFonts w:hint="eastAsia" w:hAnsi="宋体" w:cs="宋体"/>
                <w:kern w:val="0"/>
              </w:rPr>
            </w:pPr>
            <w:r>
              <w:rPr>
                <w:rFonts w:hAnsi="宋体" w:cs="宋体"/>
                <w:kern w:val="0"/>
              </w:rPr>
              <w:t xml:space="preserve">考试要求： </w:t>
            </w:r>
          </w:p>
          <w:p>
            <w:pPr>
              <w:pStyle w:val="6"/>
              <w:spacing w:line="380" w:lineRule="exact"/>
              <w:ind w:firstLine="420" w:firstLineChars="200"/>
              <w:rPr>
                <w:rFonts w:hAnsi="宋体" w:cs="Times New Roman"/>
              </w:rPr>
            </w:pPr>
            <w:r>
              <w:rPr>
                <w:rFonts w:hAnsi="宋体" w:cs="Times New Roman"/>
              </w:rPr>
              <w:t>1</w:t>
            </w:r>
            <w:r>
              <w:rPr>
                <w:rFonts w:hint="eastAsia" w:hAnsi="宋体"/>
              </w:rPr>
              <w:t>．熟练掌握不同动物肺叩诊区的界定与叩诊音，胸部不同病理性呼吸音的临床意义。</w:t>
            </w:r>
          </w:p>
          <w:p>
            <w:pPr>
              <w:pStyle w:val="6"/>
              <w:spacing w:line="380" w:lineRule="exact"/>
              <w:ind w:firstLine="420" w:firstLineChars="200"/>
              <w:rPr>
                <w:rFonts w:hAnsi="宋体" w:cs="Times New Roman"/>
              </w:rPr>
            </w:pPr>
            <w:r>
              <w:rPr>
                <w:rFonts w:hAnsi="宋体" w:cs="Times New Roman"/>
              </w:rPr>
              <w:t>2</w:t>
            </w:r>
            <w:r>
              <w:rPr>
                <w:rFonts w:hint="eastAsia" w:hAnsi="宋体"/>
              </w:rPr>
              <w:t>．</w:t>
            </w:r>
            <w:r>
              <w:rPr>
                <w:rFonts w:hint="eastAsia" w:hAnsi="宋体" w:cs="宋体"/>
                <w:kern w:val="0"/>
              </w:rPr>
              <w:t>了解</w:t>
            </w:r>
            <w:r>
              <w:rPr>
                <w:rFonts w:hint="eastAsia" w:hAnsi="宋体"/>
              </w:rPr>
              <w:t>呼吸困难的类型，肺叩诊区的界定。</w:t>
            </w:r>
          </w:p>
          <w:p>
            <w:pPr>
              <w:pStyle w:val="6"/>
              <w:spacing w:line="380" w:lineRule="exact"/>
              <w:ind w:firstLine="420" w:firstLineChars="200"/>
              <w:rPr>
                <w:rFonts w:hint="eastAsia" w:hAnsi="宋体"/>
              </w:rPr>
            </w:pP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w:t>
            </w:r>
            <w:r>
              <w:rPr>
                <w:rFonts w:hint="eastAsia" w:ascii="宋体" w:hAnsi="宋体" w:cs="宋体"/>
                <w:kern w:val="0"/>
                <w:szCs w:val="21"/>
              </w:rPr>
              <w:t>六</w:t>
            </w:r>
            <w:r>
              <w:rPr>
                <w:rFonts w:ascii="宋体" w:hAnsi="宋体" w:cs="宋体"/>
                <w:kern w:val="0"/>
                <w:szCs w:val="21"/>
              </w:rPr>
              <w:t>）</w:t>
            </w:r>
            <w:r>
              <w:rPr>
                <w:rFonts w:hint="eastAsia" w:ascii="宋体" w:hAnsi="宋体"/>
                <w:bCs/>
                <w:szCs w:val="21"/>
              </w:rPr>
              <w:t>消化系统的检查</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1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⑴</w:t>
            </w:r>
            <w:r>
              <w:rPr>
                <w:rFonts w:ascii="宋体" w:hAnsi="宋体" w:cs="宋体"/>
                <w:kern w:val="0"/>
                <w:szCs w:val="21"/>
              </w:rPr>
              <w:fldChar w:fldCharType="end"/>
            </w:r>
            <w:r>
              <w:rPr>
                <w:rFonts w:hint="eastAsia" w:ascii="宋体" w:hAnsi="宋体" w:cs="宋体"/>
                <w:kern w:val="0"/>
                <w:szCs w:val="21"/>
              </w:rPr>
              <w:t>概念：异嗜、反刍、呕吐。</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hint="eastAsia" w:ascii="宋体" w:hAnsi="宋体" w:cs="宋体"/>
                <w:kern w:val="0"/>
                <w:szCs w:val="21"/>
              </w:rPr>
              <w:instrText xml:space="preserve">= 2 \* GB2</w:instrText>
            </w:r>
            <w:r>
              <w:rPr>
                <w:rFonts w:ascii="宋体" w:hAnsi="宋体" w:cs="宋体"/>
                <w:kern w:val="0"/>
                <w:szCs w:val="21"/>
              </w:rPr>
              <w:instrText xml:space="preserve"> </w:instrText>
            </w:r>
            <w:r>
              <w:rPr>
                <w:rFonts w:ascii="宋体" w:hAnsi="宋体" w:cs="宋体"/>
                <w:kern w:val="0"/>
                <w:szCs w:val="21"/>
              </w:rPr>
              <w:fldChar w:fldCharType="separate"/>
            </w:r>
            <w:r>
              <w:rPr>
                <w:rFonts w:hint="eastAsia" w:ascii="宋体" w:hAnsi="宋体" w:cs="宋体"/>
                <w:kern w:val="0"/>
                <w:szCs w:val="21"/>
              </w:rPr>
              <w:t>⑵</w:t>
            </w:r>
            <w:r>
              <w:rPr>
                <w:rFonts w:ascii="宋体" w:hAnsi="宋体" w:cs="宋体"/>
                <w:kern w:val="0"/>
                <w:szCs w:val="21"/>
              </w:rPr>
              <w:fldChar w:fldCharType="end"/>
            </w:r>
            <w:r>
              <w:rPr>
                <w:rFonts w:hint="eastAsia" w:ascii="宋体" w:hAnsi="宋体" w:cs="宋体"/>
                <w:bCs/>
                <w:kern w:val="0"/>
                <w:szCs w:val="21"/>
              </w:rPr>
              <w:t>异嗜的原因</w:t>
            </w:r>
            <w:r>
              <w:rPr>
                <w:rFonts w:hint="eastAsia" w:ascii="宋体" w:hAnsi="宋体" w:cs="宋体"/>
                <w:kern w:val="0"/>
                <w:szCs w:val="21"/>
              </w:rPr>
              <w:t>。</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3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⑶</w:t>
            </w:r>
            <w:r>
              <w:rPr>
                <w:rFonts w:hAnsi="宋体" w:cs="宋体"/>
                <w:kern w:val="0"/>
              </w:rPr>
              <w:fldChar w:fldCharType="end"/>
            </w:r>
            <w:r>
              <w:rPr>
                <w:rFonts w:hint="eastAsia" w:hAnsi="宋体"/>
                <w:bCs/>
              </w:rPr>
              <w:t>反刍检查的内容及其</w:t>
            </w:r>
            <w:r>
              <w:rPr>
                <w:rFonts w:hint="eastAsia" w:hAnsi="宋体"/>
              </w:rPr>
              <w:t>意义。</w:t>
            </w:r>
          </w:p>
          <w:p>
            <w:pPr>
              <w:widowControl/>
              <w:spacing w:line="380" w:lineRule="exact"/>
              <w:ind w:firstLine="420" w:firstLineChars="200"/>
              <w:jc w:val="left"/>
              <w:rPr>
                <w:rFonts w:ascii="宋体" w:hAnsi="宋体" w:cs="宋体"/>
                <w:kern w:val="0"/>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4 \* GB2</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⑷</w:t>
            </w:r>
            <w:r>
              <w:rPr>
                <w:rFonts w:ascii="宋体" w:hAnsi="宋体"/>
                <w:szCs w:val="21"/>
              </w:rPr>
              <w:fldChar w:fldCharType="end"/>
            </w:r>
            <w:r>
              <w:rPr>
                <w:rFonts w:hint="eastAsia" w:ascii="宋体" w:hAnsi="宋体"/>
                <w:bCs/>
                <w:szCs w:val="21"/>
              </w:rPr>
              <w:t>食道探诊的意义</w:t>
            </w:r>
            <w:r>
              <w:rPr>
                <w:rFonts w:hint="eastAsia" w:ascii="宋体" w:hAnsi="宋体"/>
                <w:szCs w:val="21"/>
              </w:rPr>
              <w:t>。</w:t>
            </w:r>
          </w:p>
          <w:p>
            <w:pPr>
              <w:pStyle w:val="6"/>
              <w:spacing w:line="380" w:lineRule="exact"/>
              <w:ind w:firstLine="420" w:firstLineChars="200"/>
              <w:rPr>
                <w:rFonts w:hAnsi="宋体" w:cs="Times New Roman"/>
              </w:rPr>
            </w:pPr>
            <w:r>
              <w:rPr>
                <w:rFonts w:hAnsi="宋体"/>
              </w:rPr>
              <w:fldChar w:fldCharType="begin"/>
            </w:r>
            <w:r>
              <w:rPr>
                <w:rFonts w:hAnsi="宋体"/>
              </w:rPr>
              <w:instrText xml:space="preserve"> </w:instrText>
            </w:r>
            <w:r>
              <w:rPr>
                <w:rFonts w:hint="eastAsia" w:hAnsi="宋体"/>
              </w:rPr>
              <w:instrText xml:space="preserve">= 5 \* GB2</w:instrText>
            </w:r>
            <w:r>
              <w:rPr>
                <w:rFonts w:hAnsi="宋体"/>
              </w:rPr>
              <w:instrText xml:space="preserve"> </w:instrText>
            </w:r>
            <w:r>
              <w:rPr>
                <w:rFonts w:hAnsi="宋体"/>
              </w:rPr>
              <w:fldChar w:fldCharType="separate"/>
            </w:r>
            <w:r>
              <w:rPr>
                <w:rFonts w:hint="eastAsia" w:hAnsi="宋体"/>
              </w:rPr>
              <w:t>⑸</w:t>
            </w:r>
            <w:r>
              <w:rPr>
                <w:rFonts w:hAnsi="宋体"/>
              </w:rPr>
              <w:fldChar w:fldCharType="end"/>
            </w:r>
            <w:r>
              <w:rPr>
                <w:rFonts w:hint="eastAsia" w:hAnsi="宋体"/>
              </w:rPr>
              <w:t>动物腹围异常与腹部形状改变的检查，异常表现的临床意义。</w:t>
            </w:r>
          </w:p>
          <w:p>
            <w:pPr>
              <w:pStyle w:val="6"/>
              <w:spacing w:line="380" w:lineRule="exact"/>
              <w:ind w:firstLine="420" w:firstLineChars="200"/>
              <w:rPr>
                <w:rFonts w:hint="eastAsia" w:hAnsi="宋体"/>
              </w:rPr>
            </w:pPr>
            <w:r>
              <w:rPr>
                <w:rFonts w:hAnsi="宋体"/>
                <w:bCs/>
              </w:rPr>
              <w:fldChar w:fldCharType="begin"/>
            </w:r>
            <w:r>
              <w:rPr>
                <w:rFonts w:hAnsi="宋体"/>
                <w:bCs/>
              </w:rPr>
              <w:instrText xml:space="preserve"> </w:instrText>
            </w:r>
            <w:r>
              <w:rPr>
                <w:rFonts w:hint="eastAsia" w:hAnsi="宋体"/>
                <w:bCs/>
              </w:rPr>
              <w:instrText xml:space="preserve">= 6 \* GB2</w:instrText>
            </w:r>
            <w:r>
              <w:rPr>
                <w:rFonts w:hAnsi="宋体"/>
                <w:bCs/>
              </w:rPr>
              <w:instrText xml:space="preserve"> </w:instrText>
            </w:r>
            <w:r>
              <w:rPr>
                <w:rFonts w:hAnsi="宋体"/>
                <w:bCs/>
              </w:rPr>
              <w:fldChar w:fldCharType="separate"/>
            </w:r>
            <w:r>
              <w:rPr>
                <w:rFonts w:hint="eastAsia" w:hAnsi="宋体"/>
                <w:bCs/>
              </w:rPr>
              <w:t>⑹</w:t>
            </w:r>
            <w:r>
              <w:rPr>
                <w:rFonts w:hAnsi="宋体"/>
                <w:bCs/>
              </w:rPr>
              <w:fldChar w:fldCharType="end"/>
            </w:r>
            <w:r>
              <w:rPr>
                <w:rFonts w:hint="eastAsia" w:hAnsi="宋体"/>
              </w:rPr>
              <w:t>反刍动物的胃肠检查方法，常见异常及其临床意义。</w:t>
            </w:r>
          </w:p>
          <w:p>
            <w:pPr>
              <w:pStyle w:val="6"/>
              <w:spacing w:line="380" w:lineRule="exact"/>
              <w:ind w:firstLine="420" w:firstLineChars="200"/>
              <w:rPr>
                <w:rFonts w:hint="eastAsia" w:hAnsi="宋体"/>
              </w:rPr>
            </w:pPr>
            <w:r>
              <w:rPr>
                <w:rFonts w:hAnsi="宋体"/>
              </w:rPr>
              <w:fldChar w:fldCharType="begin"/>
            </w:r>
            <w:r>
              <w:rPr>
                <w:rFonts w:hAnsi="宋体"/>
              </w:rPr>
              <w:instrText xml:space="preserve"> </w:instrText>
            </w:r>
            <w:r>
              <w:rPr>
                <w:rFonts w:hint="eastAsia" w:hAnsi="宋体"/>
              </w:rPr>
              <w:instrText xml:space="preserve">= 7 \* GB2</w:instrText>
            </w:r>
            <w:r>
              <w:rPr>
                <w:rFonts w:hAnsi="宋体"/>
              </w:rPr>
              <w:instrText xml:space="preserve"> </w:instrText>
            </w:r>
            <w:r>
              <w:rPr>
                <w:rFonts w:hAnsi="宋体"/>
              </w:rPr>
              <w:fldChar w:fldCharType="separate"/>
            </w:r>
            <w:r>
              <w:rPr>
                <w:rFonts w:hint="eastAsia" w:hAnsi="宋体"/>
              </w:rPr>
              <w:t>⑺</w:t>
            </w:r>
            <w:r>
              <w:rPr>
                <w:rFonts w:hAnsi="宋体"/>
              </w:rPr>
              <w:fldChar w:fldCharType="end"/>
            </w:r>
            <w:r>
              <w:rPr>
                <w:rFonts w:hint="eastAsia" w:hAnsi="宋体"/>
              </w:rPr>
              <w:t>排粪动作与粪便感官的检查，常见异常及其临床意义。</w:t>
            </w:r>
          </w:p>
          <w:p>
            <w:pPr>
              <w:pStyle w:val="6"/>
              <w:spacing w:line="380" w:lineRule="exact"/>
              <w:ind w:firstLine="420" w:firstLineChars="200"/>
              <w:rPr>
                <w:rFonts w:hAnsi="宋体" w:cs="Times New Roman"/>
              </w:rPr>
            </w:pPr>
            <w:r>
              <w:rPr>
                <w:rFonts w:hAnsi="宋体"/>
              </w:rPr>
              <w:fldChar w:fldCharType="begin"/>
            </w:r>
            <w:r>
              <w:rPr>
                <w:rFonts w:hAnsi="宋体"/>
              </w:rPr>
              <w:instrText xml:space="preserve"> </w:instrText>
            </w:r>
            <w:r>
              <w:rPr>
                <w:rFonts w:hint="eastAsia" w:hAnsi="宋体"/>
              </w:rPr>
              <w:instrText xml:space="preserve">= 8 \* GB2</w:instrText>
            </w:r>
            <w:r>
              <w:rPr>
                <w:rFonts w:hAnsi="宋体"/>
              </w:rPr>
              <w:instrText xml:space="preserve"> </w:instrText>
            </w:r>
            <w:r>
              <w:rPr>
                <w:rFonts w:hAnsi="宋体"/>
              </w:rPr>
              <w:fldChar w:fldCharType="separate"/>
            </w:r>
            <w:r>
              <w:rPr>
                <w:rFonts w:hint="eastAsia" w:hAnsi="宋体"/>
              </w:rPr>
              <w:t>⑻</w:t>
            </w:r>
            <w:r>
              <w:rPr>
                <w:rFonts w:hAnsi="宋体"/>
              </w:rPr>
              <w:fldChar w:fldCharType="end"/>
            </w:r>
            <w:r>
              <w:rPr>
                <w:rFonts w:hint="eastAsia" w:hAnsi="宋体"/>
              </w:rPr>
              <w:t>单胃动物的胃肠检查方法，常见异常及其临床意义。</w:t>
            </w:r>
          </w:p>
          <w:p>
            <w:pPr>
              <w:pStyle w:val="6"/>
              <w:spacing w:line="380" w:lineRule="exact"/>
              <w:ind w:firstLine="420" w:firstLineChars="200"/>
              <w:rPr>
                <w:rFonts w:hAnsi="宋体"/>
              </w:rPr>
            </w:pPr>
            <w:r>
              <w:rPr>
                <w:rFonts w:hAnsi="宋体" w:cs="Times New Roman"/>
              </w:rPr>
              <w:fldChar w:fldCharType="begin"/>
            </w:r>
            <w:r>
              <w:rPr>
                <w:rFonts w:hAnsi="宋体" w:cs="Times New Roman"/>
              </w:rPr>
              <w:instrText xml:space="preserve"> </w:instrText>
            </w:r>
            <w:r>
              <w:rPr>
                <w:rFonts w:hint="eastAsia" w:hAnsi="宋体" w:cs="Times New Roman"/>
              </w:rPr>
              <w:instrText xml:space="preserve">= 9 \* GB2</w:instrText>
            </w:r>
            <w:r>
              <w:rPr>
                <w:rFonts w:hAnsi="宋体" w:cs="Times New Roman"/>
              </w:rPr>
              <w:instrText xml:space="preserve"> </w:instrText>
            </w:r>
            <w:r>
              <w:rPr>
                <w:rFonts w:hAnsi="宋体" w:cs="Times New Roman"/>
              </w:rPr>
              <w:fldChar w:fldCharType="separate"/>
            </w:r>
            <w:r>
              <w:rPr>
                <w:rFonts w:hint="eastAsia" w:hAnsi="宋体" w:cs="Times New Roman"/>
              </w:rPr>
              <w:t>⑼</w:t>
            </w:r>
            <w:r>
              <w:rPr>
                <w:rFonts w:hAnsi="宋体" w:cs="Times New Roman"/>
              </w:rPr>
              <w:fldChar w:fldCharType="end"/>
            </w:r>
            <w:r>
              <w:rPr>
                <w:rFonts w:hint="eastAsia" w:hAnsi="宋体"/>
                <w:bCs/>
              </w:rPr>
              <w:t>直肠检查的临床意义。</w:t>
            </w:r>
            <w:r>
              <w:rPr>
                <w:rFonts w:hAnsi="宋体"/>
              </w:rPr>
              <w:t xml:space="preserve"> </w:t>
            </w:r>
          </w:p>
          <w:p>
            <w:pPr>
              <w:pStyle w:val="6"/>
              <w:spacing w:line="380" w:lineRule="exact"/>
              <w:ind w:firstLine="420" w:firstLineChars="200"/>
              <w:rPr>
                <w:rFonts w:hint="eastAsia" w:hAnsi="宋体" w:cs="宋体"/>
                <w:kern w:val="0"/>
              </w:rPr>
            </w:pPr>
            <w:r>
              <w:rPr>
                <w:rFonts w:hAnsi="宋体" w:cs="宋体"/>
                <w:kern w:val="0"/>
              </w:rPr>
              <w:t xml:space="preserve">考试要求： </w:t>
            </w:r>
          </w:p>
          <w:p>
            <w:pPr>
              <w:pStyle w:val="6"/>
              <w:spacing w:line="380" w:lineRule="exact"/>
              <w:ind w:firstLine="420" w:firstLineChars="200"/>
              <w:rPr>
                <w:rFonts w:hint="eastAsia" w:hAnsi="宋体"/>
              </w:rPr>
            </w:pPr>
            <w:r>
              <w:rPr>
                <w:rFonts w:hAnsi="宋体" w:cs="Times New Roman"/>
              </w:rPr>
              <w:t>1</w:t>
            </w:r>
            <w:r>
              <w:rPr>
                <w:rFonts w:hint="eastAsia" w:hAnsi="宋体"/>
              </w:rPr>
              <w:t>．熟练掌握</w:t>
            </w:r>
            <w:r>
              <w:rPr>
                <w:rFonts w:hint="eastAsia" w:hAnsi="宋体" w:cs="宋体"/>
                <w:bCs/>
                <w:kern w:val="0"/>
              </w:rPr>
              <w:t>异嗜的原因，</w:t>
            </w:r>
            <w:r>
              <w:rPr>
                <w:rFonts w:hint="eastAsia" w:hAnsi="宋体"/>
                <w:bCs/>
              </w:rPr>
              <w:t>反刍检查的内容及其</w:t>
            </w:r>
            <w:r>
              <w:rPr>
                <w:rFonts w:hint="eastAsia" w:hAnsi="宋体"/>
              </w:rPr>
              <w:t>意义，反刍动物胃的检查方法及其临床意义，</w:t>
            </w:r>
            <w:r>
              <w:rPr>
                <w:rFonts w:hint="eastAsia" w:hAnsi="宋体"/>
                <w:bCs/>
              </w:rPr>
              <w:t>直肠检查的临床意义。</w:t>
            </w:r>
          </w:p>
          <w:p>
            <w:pPr>
              <w:pStyle w:val="6"/>
              <w:spacing w:line="380" w:lineRule="exact"/>
              <w:ind w:firstLine="420" w:firstLineChars="200"/>
              <w:rPr>
                <w:rFonts w:hint="eastAsia" w:hAnsi="宋体" w:cs="宋体"/>
                <w:kern w:val="0"/>
              </w:rPr>
            </w:pPr>
            <w:r>
              <w:rPr>
                <w:rFonts w:hAnsi="宋体" w:cs="Times New Roman"/>
              </w:rPr>
              <w:t>2</w:t>
            </w:r>
            <w:r>
              <w:rPr>
                <w:rFonts w:hint="eastAsia" w:hAnsi="宋体"/>
              </w:rPr>
              <w:t>．了解反刍动物的胃肠检查方法，常见异常及其临床意义，排粪动作与粪便感官的检查，常见异常及其临床意义，单胃动物的胃肠检查方法，常见异常及其临床意义，排粪与粪便感官检查的方法、内容及异常变化的临床意义。</w:t>
            </w:r>
          </w:p>
          <w:p>
            <w:pPr>
              <w:pStyle w:val="6"/>
              <w:spacing w:line="380" w:lineRule="exact"/>
              <w:ind w:firstLine="420" w:firstLineChars="200"/>
              <w:rPr>
                <w:rFonts w:hAnsi="宋体" w:cs="Times New Roman"/>
              </w:rPr>
            </w:pPr>
          </w:p>
          <w:p>
            <w:pPr>
              <w:pStyle w:val="6"/>
              <w:spacing w:line="380" w:lineRule="exact"/>
              <w:ind w:firstLine="420" w:firstLineChars="200"/>
              <w:rPr>
                <w:rFonts w:hint="eastAsia" w:hAnsi="宋体"/>
              </w:rPr>
            </w:pPr>
            <w:r>
              <w:rPr>
                <w:rFonts w:hAnsi="宋体" w:cs="宋体"/>
                <w:kern w:val="0"/>
              </w:rPr>
              <w:t>（</w:t>
            </w:r>
            <w:r>
              <w:rPr>
                <w:rFonts w:hint="eastAsia" w:hAnsi="宋体" w:cs="宋体"/>
                <w:kern w:val="0"/>
              </w:rPr>
              <w:t>七</w:t>
            </w:r>
            <w:r>
              <w:rPr>
                <w:rFonts w:hAnsi="宋体" w:cs="宋体"/>
                <w:kern w:val="0"/>
              </w:rPr>
              <w:t>）</w:t>
            </w:r>
            <w:r>
              <w:rPr>
                <w:rFonts w:hint="eastAsia" w:hAnsi="宋体"/>
                <w:bCs/>
              </w:rPr>
              <w:t>泌尿、生殖系统的检查</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1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⑴</w:t>
            </w:r>
            <w:r>
              <w:rPr>
                <w:rFonts w:hAnsi="宋体" w:cs="宋体"/>
                <w:kern w:val="0"/>
              </w:rPr>
              <w:fldChar w:fldCharType="end"/>
            </w:r>
            <w:r>
              <w:rPr>
                <w:rFonts w:hint="eastAsia" w:hAnsi="宋体"/>
              </w:rPr>
              <w:t>肾功能，</w:t>
            </w:r>
            <w:r>
              <w:rPr>
                <w:rFonts w:hint="eastAsia" w:hAnsi="宋体"/>
                <w:bCs/>
              </w:rPr>
              <w:t>泌尿系统检查时机。</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2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⑵</w:t>
            </w:r>
            <w:r>
              <w:rPr>
                <w:rFonts w:hAnsi="宋体" w:cs="宋体"/>
                <w:kern w:val="0"/>
              </w:rPr>
              <w:fldChar w:fldCharType="end"/>
            </w:r>
            <w:r>
              <w:rPr>
                <w:rFonts w:hint="eastAsia" w:hAnsi="宋体"/>
              </w:rPr>
              <w:t>各种排尿障碍的临床表现与诊断意义。</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3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⑶</w:t>
            </w:r>
            <w:r>
              <w:rPr>
                <w:rFonts w:hAnsi="宋体" w:cs="宋体"/>
                <w:kern w:val="0"/>
              </w:rPr>
              <w:fldChar w:fldCharType="end"/>
            </w:r>
            <w:r>
              <w:rPr>
                <w:rFonts w:hint="eastAsia" w:hAnsi="宋体"/>
              </w:rPr>
              <w:t>肾、膀胱、尿道的检查方法、内容、常见异常及其临床意义。</w:t>
            </w:r>
          </w:p>
          <w:p>
            <w:pPr>
              <w:pStyle w:val="6"/>
              <w:spacing w:line="380" w:lineRule="exact"/>
              <w:ind w:firstLine="420" w:firstLineChars="200"/>
              <w:rPr>
                <w:rFonts w:hAnsi="宋体" w:cs="Times New Roman"/>
              </w:rPr>
            </w:pPr>
            <w:r>
              <w:rPr>
                <w:rFonts w:hAnsi="宋体" w:cs="Times New Roman"/>
              </w:rPr>
              <w:fldChar w:fldCharType="begin"/>
            </w:r>
            <w:r>
              <w:rPr>
                <w:rFonts w:hAnsi="宋体" w:cs="Times New Roman"/>
              </w:rPr>
              <w:instrText xml:space="preserve"> </w:instrText>
            </w:r>
            <w:r>
              <w:rPr>
                <w:rFonts w:hint="eastAsia" w:hAnsi="宋体" w:cs="Times New Roman"/>
              </w:rPr>
              <w:instrText xml:space="preserve">= 4 \* GB2</w:instrText>
            </w:r>
            <w:r>
              <w:rPr>
                <w:rFonts w:hAnsi="宋体" w:cs="Times New Roman"/>
              </w:rPr>
              <w:instrText xml:space="preserve"> </w:instrText>
            </w:r>
            <w:r>
              <w:rPr>
                <w:rFonts w:hAnsi="宋体" w:cs="Times New Roman"/>
              </w:rPr>
              <w:fldChar w:fldCharType="separate"/>
            </w:r>
            <w:r>
              <w:rPr>
                <w:rFonts w:hint="eastAsia" w:hAnsi="宋体" w:cs="Times New Roman"/>
              </w:rPr>
              <w:t>⑷</w:t>
            </w:r>
            <w:r>
              <w:rPr>
                <w:rFonts w:hAnsi="宋体" w:cs="Times New Roman"/>
              </w:rPr>
              <w:fldChar w:fldCharType="end"/>
            </w:r>
            <w:r>
              <w:rPr>
                <w:rFonts w:hint="eastAsia" w:hAnsi="宋体"/>
              </w:rPr>
              <w:t>尿液感观检查的项目、病理性异常的临床意义。</w:t>
            </w:r>
          </w:p>
          <w:p>
            <w:pPr>
              <w:pStyle w:val="6"/>
              <w:spacing w:line="380" w:lineRule="exact"/>
              <w:ind w:firstLine="420" w:firstLineChars="200"/>
              <w:rPr>
                <w:rFonts w:hAnsi="宋体" w:cs="Times New Roman"/>
              </w:rPr>
            </w:pPr>
            <w:r>
              <w:rPr>
                <w:rFonts w:hAnsi="宋体"/>
              </w:rPr>
              <w:fldChar w:fldCharType="begin"/>
            </w:r>
            <w:r>
              <w:rPr>
                <w:rFonts w:hAnsi="宋体"/>
              </w:rPr>
              <w:instrText xml:space="preserve"> </w:instrText>
            </w:r>
            <w:r>
              <w:rPr>
                <w:rFonts w:hint="eastAsia" w:hAnsi="宋体"/>
              </w:rPr>
              <w:instrText xml:space="preserve">= 5 \* GB2</w:instrText>
            </w:r>
            <w:r>
              <w:rPr>
                <w:rFonts w:hAnsi="宋体"/>
              </w:rPr>
              <w:instrText xml:space="preserve"> </w:instrText>
            </w:r>
            <w:r>
              <w:rPr>
                <w:rFonts w:hAnsi="宋体"/>
              </w:rPr>
              <w:fldChar w:fldCharType="separate"/>
            </w:r>
            <w:r>
              <w:rPr>
                <w:rFonts w:hint="eastAsia" w:hAnsi="宋体"/>
              </w:rPr>
              <w:t>⑸</w:t>
            </w:r>
            <w:r>
              <w:rPr>
                <w:rFonts w:hAnsi="宋体"/>
              </w:rPr>
              <w:fldChar w:fldCharType="end"/>
            </w:r>
            <w:r>
              <w:rPr>
                <w:rFonts w:hint="eastAsia" w:hAnsi="宋体"/>
              </w:rPr>
              <w:t>外生殖器官检查的主要内容。</w:t>
            </w:r>
          </w:p>
          <w:p>
            <w:pPr>
              <w:pStyle w:val="6"/>
              <w:spacing w:line="380" w:lineRule="exact"/>
              <w:ind w:firstLine="420" w:firstLineChars="200"/>
              <w:rPr>
                <w:rFonts w:hint="eastAsia" w:hAnsi="宋体" w:cs="宋体"/>
                <w:kern w:val="0"/>
              </w:rPr>
            </w:pPr>
            <w:r>
              <w:rPr>
                <w:rFonts w:hAnsi="宋体" w:cs="宋体"/>
                <w:kern w:val="0"/>
              </w:rPr>
              <w:t xml:space="preserve">考试要求： </w:t>
            </w:r>
          </w:p>
          <w:p>
            <w:pPr>
              <w:pStyle w:val="6"/>
              <w:spacing w:line="380" w:lineRule="exact"/>
              <w:ind w:firstLine="420" w:firstLineChars="200"/>
              <w:rPr>
                <w:rFonts w:hint="eastAsia" w:hAnsi="宋体"/>
              </w:rPr>
            </w:pPr>
            <w:r>
              <w:rPr>
                <w:rFonts w:hAnsi="宋体" w:cs="Times New Roman"/>
              </w:rPr>
              <w:t>1</w:t>
            </w:r>
            <w:r>
              <w:rPr>
                <w:rFonts w:hint="eastAsia" w:hAnsi="宋体"/>
              </w:rPr>
              <w:t>．熟练掌握</w:t>
            </w:r>
            <w:r>
              <w:rPr>
                <w:rFonts w:hint="eastAsia" w:hAnsi="宋体"/>
                <w:bCs/>
              </w:rPr>
              <w:t>泌尿系统检查时机，</w:t>
            </w:r>
            <w:r>
              <w:rPr>
                <w:rFonts w:hint="eastAsia" w:hAnsi="宋体"/>
              </w:rPr>
              <w:t>各种排尿障碍的临床表现与诊断意义</w:t>
            </w:r>
            <w:r>
              <w:rPr>
                <w:rFonts w:hint="eastAsia" w:hAnsi="宋体"/>
                <w:bCs/>
              </w:rPr>
              <w:t>。</w:t>
            </w:r>
          </w:p>
          <w:p>
            <w:pPr>
              <w:pStyle w:val="6"/>
              <w:spacing w:line="380" w:lineRule="exact"/>
              <w:ind w:firstLine="420" w:firstLineChars="200"/>
              <w:rPr>
                <w:rFonts w:hint="eastAsia" w:hAnsi="宋体"/>
              </w:rPr>
            </w:pPr>
            <w:r>
              <w:rPr>
                <w:rFonts w:hAnsi="宋体" w:cs="Times New Roman"/>
              </w:rPr>
              <w:t>2</w:t>
            </w:r>
            <w:r>
              <w:rPr>
                <w:rFonts w:hint="eastAsia" w:hAnsi="宋体"/>
              </w:rPr>
              <w:t>．了解肾、膀胱、尿道的检查方法、内容、常见异常及其临床意义，尿液感观检查的项目、病理性异常的临床意义，外生殖器官检查的主要内容。</w:t>
            </w:r>
          </w:p>
          <w:p>
            <w:pPr>
              <w:pStyle w:val="6"/>
              <w:spacing w:line="380" w:lineRule="exact"/>
              <w:ind w:firstLine="420" w:firstLineChars="200"/>
              <w:rPr>
                <w:rFonts w:hint="eastAsia" w:hAnsi="宋体" w:cs="宋体"/>
                <w:kern w:val="0"/>
              </w:rPr>
            </w:pPr>
          </w:p>
          <w:p>
            <w:pPr>
              <w:pStyle w:val="6"/>
              <w:spacing w:line="380" w:lineRule="exact"/>
              <w:ind w:firstLine="420" w:firstLineChars="200"/>
              <w:rPr>
                <w:rFonts w:hint="eastAsia" w:hAnsi="宋体"/>
              </w:rPr>
            </w:pPr>
            <w:r>
              <w:rPr>
                <w:rFonts w:hAnsi="宋体" w:cs="宋体"/>
                <w:kern w:val="0"/>
              </w:rPr>
              <w:t>（</w:t>
            </w:r>
            <w:r>
              <w:rPr>
                <w:rFonts w:hint="eastAsia" w:hAnsi="宋体" w:cs="宋体"/>
                <w:kern w:val="0"/>
              </w:rPr>
              <w:t>八</w:t>
            </w:r>
            <w:r>
              <w:rPr>
                <w:rFonts w:hAnsi="宋体" w:cs="宋体"/>
                <w:kern w:val="0"/>
              </w:rPr>
              <w:t>）</w:t>
            </w:r>
            <w:r>
              <w:rPr>
                <w:rFonts w:hint="eastAsia" w:hAnsi="宋体"/>
                <w:bCs/>
              </w:rPr>
              <w:t>神经系统检查</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pStyle w:val="6"/>
              <w:spacing w:line="380" w:lineRule="exact"/>
              <w:ind w:firstLine="420" w:firstLineChars="200"/>
              <w:rPr>
                <w:rFonts w:hint="eastAsia" w:hAnsi="宋体" w:cs="宋体"/>
                <w:kern w:val="0"/>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1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⑴</w:t>
            </w:r>
            <w:r>
              <w:rPr>
                <w:rFonts w:hAnsi="宋体" w:cs="宋体"/>
                <w:kern w:val="0"/>
              </w:rPr>
              <w:fldChar w:fldCharType="end"/>
            </w:r>
            <w:r>
              <w:rPr>
                <w:rFonts w:hint="eastAsia" w:hAnsi="宋体" w:cs="宋体"/>
                <w:kern w:val="0"/>
              </w:rPr>
              <w:t>概念：</w:t>
            </w:r>
            <w:r>
              <w:rPr>
                <w:rFonts w:hint="eastAsia" w:hAnsi="宋体"/>
              </w:rPr>
              <w:t>痉挛，</w:t>
            </w:r>
            <w:r>
              <w:rPr>
                <w:rFonts w:hint="eastAsia" w:hAnsi="宋体"/>
                <w:bCs/>
              </w:rPr>
              <w:t>瘫痪，</w:t>
            </w:r>
            <w:r>
              <w:rPr>
                <w:rFonts w:hint="eastAsia" w:hAnsi="宋体"/>
              </w:rPr>
              <w:t>共济失调。</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2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⑵</w:t>
            </w:r>
            <w:r>
              <w:rPr>
                <w:rFonts w:hAnsi="宋体" w:cs="宋体"/>
                <w:kern w:val="0"/>
              </w:rPr>
              <w:fldChar w:fldCharType="end"/>
            </w:r>
            <w:r>
              <w:rPr>
                <w:rFonts w:hint="eastAsia" w:hAnsi="宋体"/>
              </w:rPr>
              <w:t>中枢神经机能检查的内容、常见异常及其临床意义。</w:t>
            </w:r>
          </w:p>
          <w:p>
            <w:pPr>
              <w:pStyle w:val="6"/>
              <w:spacing w:line="380" w:lineRule="exact"/>
              <w:ind w:firstLine="420" w:firstLineChars="200"/>
              <w:rPr>
                <w:rFonts w:hAnsi="宋体"/>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3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⑶</w:t>
            </w:r>
            <w:r>
              <w:rPr>
                <w:rFonts w:hAnsi="宋体" w:cs="宋体"/>
                <w:kern w:val="0"/>
              </w:rPr>
              <w:fldChar w:fldCharType="end"/>
            </w:r>
            <w:r>
              <w:rPr>
                <w:rFonts w:hint="eastAsia" w:hAnsi="宋体"/>
              </w:rPr>
              <w:t>运动神经机能检查的内容、常见异常及其临床意义。</w:t>
            </w:r>
          </w:p>
          <w:p>
            <w:pPr>
              <w:pStyle w:val="6"/>
              <w:spacing w:line="380" w:lineRule="exact"/>
              <w:ind w:firstLine="420" w:firstLineChars="200"/>
              <w:rPr>
                <w:rFonts w:hAnsi="宋体" w:cs="Times New Roman"/>
              </w:rPr>
            </w:pPr>
            <w:r>
              <w:rPr>
                <w:rFonts w:hAnsi="宋体" w:cs="Times New Roman"/>
              </w:rPr>
              <w:fldChar w:fldCharType="begin"/>
            </w:r>
            <w:r>
              <w:rPr>
                <w:rFonts w:hAnsi="宋体" w:cs="Times New Roman"/>
              </w:rPr>
              <w:instrText xml:space="preserve"> </w:instrText>
            </w:r>
            <w:r>
              <w:rPr>
                <w:rFonts w:hint="eastAsia" w:hAnsi="宋体" w:cs="Times New Roman"/>
              </w:rPr>
              <w:instrText xml:space="preserve">= 4 \* GB2</w:instrText>
            </w:r>
            <w:r>
              <w:rPr>
                <w:rFonts w:hAnsi="宋体" w:cs="Times New Roman"/>
              </w:rPr>
              <w:instrText xml:space="preserve"> </w:instrText>
            </w:r>
            <w:r>
              <w:rPr>
                <w:rFonts w:hAnsi="宋体" w:cs="Times New Roman"/>
              </w:rPr>
              <w:fldChar w:fldCharType="separate"/>
            </w:r>
            <w:r>
              <w:rPr>
                <w:rFonts w:hint="eastAsia" w:hAnsi="宋体" w:cs="Times New Roman"/>
              </w:rPr>
              <w:t>⑷</w:t>
            </w:r>
            <w:r>
              <w:rPr>
                <w:rFonts w:hAnsi="宋体" w:cs="Times New Roman"/>
              </w:rPr>
              <w:fldChar w:fldCharType="end"/>
            </w:r>
            <w:r>
              <w:rPr>
                <w:rFonts w:hint="eastAsia" w:hAnsi="宋体"/>
              </w:rPr>
              <w:t>感觉机能障碍的临床诊断。</w:t>
            </w:r>
          </w:p>
          <w:p>
            <w:pPr>
              <w:pStyle w:val="6"/>
              <w:spacing w:line="380" w:lineRule="exact"/>
              <w:ind w:firstLine="420" w:firstLineChars="200"/>
              <w:rPr>
                <w:rFonts w:hAnsi="宋体" w:cs="Times New Roman"/>
              </w:rPr>
            </w:pPr>
            <w:r>
              <w:rPr>
                <w:rFonts w:hAnsi="宋体"/>
              </w:rPr>
              <w:fldChar w:fldCharType="begin"/>
            </w:r>
            <w:r>
              <w:rPr>
                <w:rFonts w:hAnsi="宋体"/>
              </w:rPr>
              <w:instrText xml:space="preserve"> </w:instrText>
            </w:r>
            <w:r>
              <w:rPr>
                <w:rFonts w:hint="eastAsia" w:hAnsi="宋体"/>
              </w:rPr>
              <w:instrText xml:space="preserve">= 5 \* GB2</w:instrText>
            </w:r>
            <w:r>
              <w:rPr>
                <w:rFonts w:hAnsi="宋体"/>
              </w:rPr>
              <w:instrText xml:space="preserve"> </w:instrText>
            </w:r>
            <w:r>
              <w:rPr>
                <w:rFonts w:hAnsi="宋体"/>
              </w:rPr>
              <w:fldChar w:fldCharType="separate"/>
            </w:r>
            <w:r>
              <w:rPr>
                <w:rFonts w:hint="eastAsia" w:hAnsi="宋体"/>
              </w:rPr>
              <w:t>⑸</w:t>
            </w:r>
            <w:r>
              <w:rPr>
                <w:rFonts w:hAnsi="宋体"/>
              </w:rPr>
              <w:fldChar w:fldCharType="end"/>
            </w:r>
            <w:r>
              <w:rPr>
                <w:rFonts w:hint="eastAsia" w:hAnsi="宋体"/>
              </w:rPr>
              <w:t>神经反射的检查方法和反射类型的诊断意义。</w:t>
            </w:r>
          </w:p>
          <w:p>
            <w:pPr>
              <w:pStyle w:val="6"/>
              <w:spacing w:line="380" w:lineRule="exact"/>
              <w:ind w:firstLine="420" w:firstLineChars="200"/>
              <w:rPr>
                <w:rFonts w:hint="eastAsia" w:hAnsi="宋体" w:cs="宋体"/>
                <w:kern w:val="0"/>
              </w:rPr>
            </w:pPr>
            <w:r>
              <w:rPr>
                <w:rFonts w:hAnsi="宋体" w:cs="宋体"/>
                <w:kern w:val="0"/>
              </w:rPr>
              <w:t xml:space="preserve">考试要求： </w:t>
            </w:r>
          </w:p>
          <w:p>
            <w:pPr>
              <w:pStyle w:val="6"/>
              <w:spacing w:line="380" w:lineRule="exact"/>
              <w:ind w:firstLine="420" w:firstLineChars="200"/>
              <w:rPr>
                <w:rFonts w:hint="eastAsia" w:hAnsi="宋体" w:cs="宋体"/>
                <w:kern w:val="0"/>
              </w:rPr>
            </w:pPr>
            <w:r>
              <w:rPr>
                <w:rFonts w:hint="eastAsia" w:hAnsi="宋体"/>
              </w:rPr>
              <w:t>了解动物中枢神经机能、运动神经机能、感觉机能和反射活动的检查方法、内容及异常的临床意义。</w:t>
            </w:r>
          </w:p>
          <w:p>
            <w:pPr>
              <w:pStyle w:val="6"/>
              <w:spacing w:line="380" w:lineRule="exact"/>
              <w:ind w:firstLine="420" w:firstLineChars="200"/>
              <w:rPr>
                <w:rFonts w:hint="eastAsia" w:hAnsi="宋体" w:cs="宋体"/>
                <w:kern w:val="0"/>
              </w:rPr>
            </w:pPr>
          </w:p>
          <w:p>
            <w:pPr>
              <w:pStyle w:val="6"/>
              <w:spacing w:line="380" w:lineRule="exact"/>
              <w:ind w:firstLine="420" w:firstLineChars="200"/>
              <w:rPr>
                <w:rFonts w:hint="eastAsia" w:hAnsi="宋体"/>
              </w:rPr>
            </w:pPr>
            <w:r>
              <w:rPr>
                <w:rFonts w:hAnsi="宋体" w:cs="宋体"/>
                <w:kern w:val="0"/>
              </w:rPr>
              <w:t>（</w:t>
            </w:r>
            <w:r>
              <w:rPr>
                <w:rFonts w:hint="eastAsia" w:hAnsi="宋体" w:cs="宋体"/>
                <w:kern w:val="0"/>
              </w:rPr>
              <w:t>九</w:t>
            </w:r>
            <w:r>
              <w:rPr>
                <w:rFonts w:hAnsi="宋体" w:cs="宋体"/>
                <w:kern w:val="0"/>
              </w:rPr>
              <w:t>）</w:t>
            </w:r>
            <w:r>
              <w:rPr>
                <w:rFonts w:hint="eastAsia" w:hAnsi="宋体"/>
                <w:bCs/>
              </w:rPr>
              <w:t>建立诊断的方法与原则</w:t>
            </w:r>
          </w:p>
          <w:p>
            <w:pPr>
              <w:widowControl/>
              <w:spacing w:line="380" w:lineRule="exact"/>
              <w:ind w:firstLine="420" w:firstLineChars="200"/>
              <w:jc w:val="left"/>
              <w:rPr>
                <w:rFonts w:hint="eastAsia" w:ascii="宋体" w:hAnsi="宋体" w:cs="宋体"/>
                <w:kern w:val="0"/>
                <w:szCs w:val="21"/>
              </w:rPr>
            </w:pPr>
            <w:r>
              <w:rPr>
                <w:rFonts w:ascii="宋体" w:hAnsi="宋体" w:cs="宋体"/>
                <w:kern w:val="0"/>
                <w:szCs w:val="21"/>
              </w:rPr>
              <w:t>考试内容：</w:t>
            </w:r>
          </w:p>
          <w:p>
            <w:pPr>
              <w:pStyle w:val="6"/>
              <w:spacing w:line="380" w:lineRule="exact"/>
              <w:ind w:firstLine="420" w:firstLineChars="200"/>
              <w:rPr>
                <w:rFonts w:hAnsi="宋体" w:cs="Times New Roman"/>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1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⑴</w:t>
            </w:r>
            <w:r>
              <w:rPr>
                <w:rFonts w:hAnsi="宋体" w:cs="宋体"/>
                <w:kern w:val="0"/>
              </w:rPr>
              <w:fldChar w:fldCharType="end"/>
            </w:r>
            <w:r>
              <w:rPr>
                <w:rFonts w:hint="eastAsia" w:hAnsi="宋体"/>
              </w:rPr>
              <w:t>建立诊断的步骤。</w:t>
            </w:r>
          </w:p>
          <w:p>
            <w:pPr>
              <w:pStyle w:val="6"/>
              <w:spacing w:line="380" w:lineRule="exact"/>
              <w:ind w:firstLine="420" w:firstLineChars="200"/>
              <w:rPr>
                <w:rFonts w:hAnsi="宋体"/>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2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⑵</w:t>
            </w:r>
            <w:r>
              <w:rPr>
                <w:rFonts w:hAnsi="宋体" w:cs="宋体"/>
                <w:kern w:val="0"/>
              </w:rPr>
              <w:fldChar w:fldCharType="end"/>
            </w:r>
            <w:r>
              <w:rPr>
                <w:rFonts w:hint="eastAsia" w:hAnsi="宋体"/>
              </w:rPr>
              <w:t>建立诊断的方法和原则。</w:t>
            </w:r>
          </w:p>
          <w:p>
            <w:pPr>
              <w:pStyle w:val="6"/>
              <w:spacing w:line="380" w:lineRule="exact"/>
              <w:ind w:firstLine="420" w:firstLineChars="200"/>
              <w:rPr>
                <w:rFonts w:hint="eastAsia" w:hAnsi="宋体" w:cs="宋体"/>
                <w:kern w:val="0"/>
              </w:rPr>
            </w:pPr>
            <w:r>
              <w:rPr>
                <w:rFonts w:hAnsi="宋体" w:cs="宋体"/>
                <w:kern w:val="0"/>
              </w:rPr>
              <w:fldChar w:fldCharType="begin"/>
            </w:r>
            <w:r>
              <w:rPr>
                <w:rFonts w:hAnsi="宋体" w:cs="宋体"/>
                <w:kern w:val="0"/>
              </w:rPr>
              <w:instrText xml:space="preserve"> </w:instrText>
            </w:r>
            <w:r>
              <w:rPr>
                <w:rFonts w:hint="eastAsia" w:hAnsi="宋体" w:cs="宋体"/>
                <w:kern w:val="0"/>
              </w:rPr>
              <w:instrText xml:space="preserve">= 3 \* GB2</w:instrText>
            </w:r>
            <w:r>
              <w:rPr>
                <w:rFonts w:hAnsi="宋体" w:cs="宋体"/>
                <w:kern w:val="0"/>
              </w:rPr>
              <w:instrText xml:space="preserve"> </w:instrText>
            </w:r>
            <w:r>
              <w:rPr>
                <w:rFonts w:hAnsi="宋体" w:cs="宋体"/>
                <w:kern w:val="0"/>
              </w:rPr>
              <w:fldChar w:fldCharType="separate"/>
            </w:r>
            <w:r>
              <w:rPr>
                <w:rFonts w:hint="eastAsia" w:hAnsi="宋体" w:cs="宋体"/>
                <w:kern w:val="0"/>
              </w:rPr>
              <w:t>⑶</w:t>
            </w:r>
            <w:r>
              <w:rPr>
                <w:rFonts w:hAnsi="宋体" w:cs="宋体"/>
                <w:kern w:val="0"/>
              </w:rPr>
              <w:fldChar w:fldCharType="end"/>
            </w:r>
            <w:r>
              <w:rPr>
                <w:rFonts w:hint="eastAsia" w:hAnsi="宋体" w:cs="宋体"/>
                <w:bCs/>
                <w:kern w:val="0"/>
              </w:rPr>
              <w:t>各器官、系统疾病的综合症候群及其诊断要点</w:t>
            </w:r>
          </w:p>
          <w:p>
            <w:pPr>
              <w:pStyle w:val="6"/>
              <w:spacing w:line="380" w:lineRule="exact"/>
              <w:ind w:firstLine="420" w:firstLineChars="200"/>
              <w:rPr>
                <w:rFonts w:hint="eastAsia" w:hAnsi="宋体" w:cs="宋体"/>
                <w:kern w:val="0"/>
              </w:rPr>
            </w:pPr>
            <w:r>
              <w:rPr>
                <w:rFonts w:hAnsi="宋体" w:cs="宋体"/>
                <w:kern w:val="0"/>
              </w:rPr>
              <w:t>考试要求：</w:t>
            </w:r>
          </w:p>
          <w:p>
            <w:pPr>
              <w:pStyle w:val="6"/>
              <w:spacing w:line="380" w:lineRule="exact"/>
              <w:ind w:firstLine="420" w:firstLineChars="200"/>
              <w:rPr>
                <w:rFonts w:hint="eastAsia" w:hAnsi="宋体"/>
              </w:rPr>
            </w:pPr>
            <w:r>
              <w:rPr>
                <w:rFonts w:hAnsi="宋体" w:cs="Times New Roman"/>
              </w:rPr>
              <w:t>1</w:t>
            </w:r>
            <w:r>
              <w:rPr>
                <w:rFonts w:hint="eastAsia" w:hAnsi="宋体"/>
              </w:rPr>
              <w:t>．熟练掌握建立诊断的方法、步骤、条件，呼吸系统、消化系统综合症候群。</w:t>
            </w:r>
          </w:p>
          <w:p>
            <w:pPr>
              <w:pStyle w:val="6"/>
              <w:spacing w:line="380" w:lineRule="exact"/>
              <w:ind w:firstLine="420" w:firstLineChars="200"/>
              <w:rPr>
                <w:rFonts w:ascii="Verdana" w:hAnsi="Verdana" w:cs="宋体"/>
                <w:kern w:val="0"/>
                <w:sz w:val="18"/>
                <w:szCs w:val="18"/>
              </w:rPr>
            </w:pPr>
            <w:r>
              <w:rPr>
                <w:rFonts w:hint="eastAsia" w:hAnsi="宋体" w:cs="宋体"/>
                <w:kern w:val="0"/>
              </w:rPr>
              <w:t>2</w:t>
            </w:r>
            <w:r>
              <w:rPr>
                <w:rFonts w:hint="eastAsia" w:hAnsi="宋体"/>
              </w:rPr>
              <w:t>．了解</w:t>
            </w:r>
            <w:r>
              <w:rPr>
                <w:rFonts w:hint="eastAsia" w:hAnsi="宋体"/>
                <w:bCs/>
              </w:rPr>
              <w:t>心包疾病的综合症候群，</w:t>
            </w:r>
            <w:r>
              <w:rPr>
                <w:rFonts w:hint="eastAsia" w:hAnsi="宋体"/>
              </w:rPr>
              <w:t>泌尿系统综合症候群。</w:t>
            </w:r>
          </w:p>
        </w:tc>
      </w:tr>
      <w:tr>
        <w:tblPrEx>
          <w:tblCellMar>
            <w:top w:w="0" w:type="dxa"/>
            <w:left w:w="0" w:type="dxa"/>
            <w:bottom w:w="0" w:type="dxa"/>
            <w:right w:w="0" w:type="dxa"/>
          </w:tblCellMar>
        </w:tblPrEx>
        <w:trPr>
          <w:jc w:val="center"/>
        </w:trPr>
        <w:tc>
          <w:tcPr>
            <w:tcW w:w="8666"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ascii="Verdana" w:hAnsi="Verdana" w:cs="宋体"/>
                <w:b/>
                <w:bCs/>
                <w:kern w:val="0"/>
                <w:sz w:val="18"/>
              </w:rPr>
            </w:pPr>
            <w:r>
              <w:rPr>
                <w:rFonts w:hint="eastAsia" w:ascii="Verdana" w:hAnsi="Verdana" w:cs="宋体"/>
                <w:b/>
                <w:bCs/>
                <w:kern w:val="0"/>
                <w:sz w:val="18"/>
              </w:rPr>
              <w:t>主要参考书目</w:t>
            </w:r>
          </w:p>
          <w:p>
            <w:pPr>
              <w:rPr>
                <w:rFonts w:ascii="Verdana" w:hAnsi="Verdana" w:cs="宋体"/>
                <w:b/>
                <w:bCs/>
                <w:kern w:val="0"/>
                <w:sz w:val="18"/>
              </w:rPr>
            </w:pPr>
            <w:r>
              <w:rPr>
                <w:rFonts w:hint="eastAsia"/>
              </w:rPr>
              <w:t>《兽医临床诊断学》（第二版），王俊东，刘宗平主编，中国农业出版社，2010</w:t>
            </w:r>
          </w:p>
        </w:tc>
      </w:tr>
    </w:tbl>
    <w:p>
      <w:pPr>
        <w:jc w:val="center"/>
      </w:pPr>
    </w:p>
    <w:p>
      <w:pPr>
        <w:widowControl/>
        <w:spacing w:before="100" w:beforeAutospacing="1" w:after="100" w:afterAutospacing="1" w:line="375" w:lineRule="atLeast"/>
        <w:jc w:val="left"/>
        <w:rPr>
          <w:rFonts w:ascii="Verdana" w:hAnsi="Verdana" w:cs="宋体"/>
          <w:kern w:val="0"/>
          <w:sz w:val="18"/>
          <w:szCs w:val="18"/>
        </w:rPr>
      </w:pPr>
    </w:p>
    <w:p>
      <w:r>
        <w:br w:type="page"/>
      </w:r>
    </w:p>
    <w:tbl>
      <w:tblPr>
        <w:tblStyle w:val="13"/>
        <w:tblW w:w="9720" w:type="dxa"/>
        <w:tblInd w:w="-756" w:type="dxa"/>
        <w:tblLayout w:type="fixed"/>
        <w:tblCellMar>
          <w:top w:w="0" w:type="dxa"/>
          <w:left w:w="108" w:type="dxa"/>
          <w:bottom w:w="0" w:type="dxa"/>
          <w:right w:w="108" w:type="dxa"/>
        </w:tblCellMar>
      </w:tblPr>
      <w:tblGrid>
        <w:gridCol w:w="9720"/>
      </w:tblGrid>
      <w:tr>
        <w:tblPrEx>
          <w:tblCellMar>
            <w:top w:w="0" w:type="dxa"/>
            <w:left w:w="108" w:type="dxa"/>
            <w:bottom w:w="0" w:type="dxa"/>
            <w:right w:w="108" w:type="dxa"/>
          </w:tblCellMar>
        </w:tblPrEx>
        <w:tc>
          <w:tcPr>
            <w:tcW w:w="9720" w:type="dxa"/>
            <w:vAlign w:val="top"/>
          </w:tcPr>
          <w:p>
            <w:pPr>
              <w:widowControl/>
              <w:jc w:val="center"/>
              <w:rPr>
                <w:rFonts w:hint="eastAsia" w:ascii="Verdana" w:hAnsi="Verdana" w:eastAsia="黑体" w:cs="宋体"/>
                <w:b/>
                <w:kern w:val="0"/>
                <w:sz w:val="28"/>
                <w:szCs w:val="28"/>
                <w:lang w:eastAsia="zh-CN"/>
              </w:rPr>
            </w:pPr>
            <w:r>
              <w:rPr>
                <w:rFonts w:hint="eastAsia" w:ascii="黑体" w:hAnsi="Verdana" w:eastAsia="黑体" w:cs="宋体"/>
                <w:b/>
                <w:kern w:val="0"/>
                <w:sz w:val="28"/>
                <w:szCs w:val="28"/>
                <w:lang w:val="en-US" w:eastAsia="zh-CN"/>
              </w:rPr>
              <w:t>344</w:t>
            </w:r>
            <w:r>
              <w:rPr>
                <w:rFonts w:hint="eastAsia" w:ascii="黑体" w:hAnsi="Verdana" w:eastAsia="黑体" w:cs="宋体"/>
                <w:b/>
                <w:kern w:val="0"/>
                <w:sz w:val="28"/>
                <w:szCs w:val="28"/>
              </w:rPr>
              <w:t>《</w:t>
            </w:r>
            <w:r>
              <w:rPr>
                <w:rFonts w:hint="eastAsia" w:ascii="黑体" w:hAnsi="Verdana" w:eastAsia="黑体" w:cs="宋体"/>
                <w:b/>
                <w:kern w:val="0"/>
                <w:sz w:val="28"/>
                <w:szCs w:val="28"/>
                <w:lang w:val="en-US" w:eastAsia="zh-CN"/>
              </w:rPr>
              <w:t>风景园林基础</w:t>
            </w:r>
            <w:r>
              <w:rPr>
                <w:rFonts w:hint="eastAsia" w:ascii="黑体" w:hAnsi="Verdana" w:eastAsia="黑体" w:cs="宋体"/>
                <w:b/>
                <w:kern w:val="0"/>
                <w:sz w:val="28"/>
                <w:szCs w:val="28"/>
              </w:rPr>
              <w:t>》</w:t>
            </w:r>
            <w:r>
              <w:rPr>
                <w:rFonts w:hint="eastAsia" w:ascii="黑体" w:hAnsi="Verdana" w:eastAsia="黑体" w:cs="宋体"/>
                <w:b/>
                <w:kern w:val="0"/>
                <w:sz w:val="28"/>
                <w:szCs w:val="28"/>
                <w:lang w:eastAsia="zh-CN"/>
              </w:rPr>
              <w:t>考试大纲</w:t>
            </w:r>
          </w:p>
          <w:tbl>
            <w:tblPr>
              <w:tblStyle w:val="13"/>
              <w:tblW w:w="970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hint="eastAsia" w:ascii="Verdana" w:hAnsi="Verdana" w:cs="宋体"/>
                      <w:kern w:val="0"/>
                      <w:sz w:val="18"/>
                      <w:szCs w:val="18"/>
                      <w:lang w:val="en-US" w:eastAsia="zh-CN"/>
                    </w:rPr>
                    <w:t>150</w:t>
                  </w:r>
                  <w:r>
                    <w:rPr>
                      <w:rFonts w:hint="eastAsia" w:ascii="Verdana" w:hAnsi="Verdana" w:cs="宋体"/>
                      <w:kern w:val="0"/>
                      <w:sz w:val="18"/>
                      <w:szCs w:val="18"/>
                    </w:rPr>
                    <w:t>分</w:t>
                  </w:r>
                </w:p>
              </w:tc>
            </w:tr>
          </w:tbl>
          <w:p>
            <w:pPr>
              <w:rPr>
                <w:rFonts w:hint="eastAsia"/>
                <w:b/>
              </w:rPr>
            </w:pPr>
          </w:p>
        </w:tc>
      </w:tr>
    </w:tbl>
    <w:p>
      <w:pPr>
        <w:widowControl/>
        <w:jc w:val="both"/>
        <w:rPr>
          <w:rFonts w:hint="eastAsia" w:ascii="黑体" w:hAnsi="Verdana" w:eastAsia="黑体" w:cs="宋体"/>
          <w:kern w:val="0"/>
          <w:sz w:val="34"/>
          <w:szCs w:val="34"/>
        </w:rPr>
      </w:pPr>
    </w:p>
    <w:tbl>
      <w:tblPr>
        <w:tblStyle w:val="13"/>
        <w:tblW w:w="9720" w:type="dxa"/>
        <w:tblInd w:w="-756" w:type="dxa"/>
        <w:tblLayout w:type="fixed"/>
        <w:tblCellMar>
          <w:top w:w="0" w:type="dxa"/>
          <w:left w:w="108" w:type="dxa"/>
          <w:bottom w:w="0" w:type="dxa"/>
          <w:right w:w="108" w:type="dxa"/>
        </w:tblCellMar>
      </w:tblPr>
      <w:tblGrid>
        <w:gridCol w:w="9720"/>
      </w:tblGrid>
      <w:tr>
        <w:tblPrEx>
          <w:tblCellMar>
            <w:top w:w="0" w:type="dxa"/>
            <w:left w:w="108" w:type="dxa"/>
            <w:bottom w:w="0" w:type="dxa"/>
            <w:right w:w="108" w:type="dxa"/>
          </w:tblCellMar>
        </w:tblPrEx>
        <w:tc>
          <w:tcPr>
            <w:tcW w:w="9720" w:type="dxa"/>
            <w:vAlign w:val="top"/>
          </w:tcPr>
          <w:p>
            <w:pPr>
              <w:widowControl/>
              <w:jc w:val="center"/>
              <w:rPr>
                <w:rFonts w:ascii="Verdana" w:hAnsi="Verdana" w:cs="宋体"/>
                <w:b/>
                <w:kern w:val="0"/>
                <w:sz w:val="20"/>
                <w:szCs w:val="20"/>
              </w:rPr>
            </w:pPr>
            <w:r>
              <w:rPr>
                <w:rFonts w:hint="eastAsia" w:ascii="黑体" w:hAnsi="Verdana" w:eastAsia="黑体" w:cs="宋体"/>
                <w:b/>
                <w:kern w:val="0"/>
                <w:sz w:val="34"/>
                <w:szCs w:val="34"/>
              </w:rPr>
              <w:t>《城市生态学》部分</w:t>
            </w:r>
          </w:p>
          <w:tbl>
            <w:tblPr>
              <w:tblStyle w:val="13"/>
              <w:tblW w:w="97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hint="eastAsia" w:ascii="Verdana" w:hAnsi="Verdana" w:cs="宋体"/>
                      <w:kern w:val="0"/>
                      <w:sz w:val="18"/>
                      <w:szCs w:val="18"/>
                      <w:lang w:val="en-US" w:eastAsia="zh-CN"/>
                    </w:rPr>
                    <w:t>50</w:t>
                  </w:r>
                  <w:r>
                    <w:rPr>
                      <w:rFonts w:hint="eastAsia" w:ascii="Verdana" w:hAnsi="Verdana" w:cs="宋体"/>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考试性质</w:t>
                  </w:r>
                  <w:r>
                    <w:rPr>
                      <w:rFonts w:ascii="Verdana" w:hAnsi="Verdana" w:cs="宋体"/>
                      <w:kern w:val="0"/>
                      <w:sz w:val="18"/>
                      <w:szCs w:val="18"/>
                    </w:rPr>
                    <w:br w:type="textWrapping"/>
                  </w:r>
                  <w:r>
                    <w:rPr>
                      <w:rFonts w:ascii="Verdana" w:hAnsi="Verdana" w:cs="宋体"/>
                      <w:kern w:val="0"/>
                      <w:sz w:val="18"/>
                      <w:szCs w:val="18"/>
                    </w:rPr>
                    <w:t>主要目的是测试考生对</w:t>
                  </w:r>
                  <w:r>
                    <w:rPr>
                      <w:rFonts w:hint="eastAsia" w:ascii="Verdana" w:hAnsi="Verdana" w:cs="宋体"/>
                      <w:kern w:val="0"/>
                      <w:sz w:val="18"/>
                      <w:szCs w:val="18"/>
                    </w:rPr>
                    <w:t>城市生态系统基本理论的熟悉</w:t>
                  </w:r>
                  <w:r>
                    <w:rPr>
                      <w:rFonts w:ascii="Verdana" w:hAnsi="Verdana" w:cs="宋体"/>
                      <w:kern w:val="0"/>
                      <w:sz w:val="18"/>
                      <w:szCs w:val="18"/>
                    </w:rPr>
                    <w:t>程度，包括对</w:t>
                  </w:r>
                  <w:r>
                    <w:rPr>
                      <w:rFonts w:hint="eastAsia" w:ascii="Verdana" w:hAnsi="Verdana" w:cs="宋体"/>
                      <w:kern w:val="0"/>
                      <w:sz w:val="18"/>
                      <w:szCs w:val="18"/>
                    </w:rPr>
                    <w:t>城市生态学基本知识，城市生物与城市非生物环境特征</w:t>
                  </w:r>
                  <w:r>
                    <w:rPr>
                      <w:rFonts w:ascii="Verdana" w:hAnsi="Verdana" w:cs="宋体"/>
                      <w:kern w:val="0"/>
                      <w:sz w:val="18"/>
                      <w:szCs w:val="18"/>
                    </w:rPr>
                    <w:t>、</w:t>
                  </w:r>
                  <w:r>
                    <w:rPr>
                      <w:rFonts w:hint="eastAsia" w:ascii="Verdana" w:hAnsi="Verdana" w:cs="宋体"/>
                      <w:kern w:val="0"/>
                      <w:sz w:val="18"/>
                      <w:szCs w:val="18"/>
                    </w:rPr>
                    <w:t>城市生态系统特征、性质和组成之间的关联性</w:t>
                  </w:r>
                  <w:r>
                    <w:rPr>
                      <w:rFonts w:ascii="Verdana" w:hAnsi="Verdana"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考试方式和考试时间</w:t>
                  </w:r>
                  <w:r>
                    <w:rPr>
                      <w:rFonts w:ascii="Verdana" w:hAnsi="Verdana" w:cs="宋体"/>
                      <w:kern w:val="0"/>
                      <w:sz w:val="18"/>
                      <w:szCs w:val="18"/>
                    </w:rPr>
                    <w:br w:type="textWrapping"/>
                  </w:r>
                  <w:r>
                    <w:rPr>
                      <w:rFonts w:hint="eastAsia" w:ascii="Verdana" w:hAnsi="Verdana" w:cs="宋体"/>
                      <w:kern w:val="0"/>
                      <w:sz w:val="18"/>
                      <w:szCs w:val="18"/>
                    </w:rPr>
                    <w:t>笔试、闭卷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9708" w:type="dxa"/>
                  <w:gridSpan w:val="4"/>
                  <w:tcBorders>
                    <w:left w:val="nil"/>
                    <w:right w:val="nil"/>
                  </w:tcBorders>
                  <w:vAlign w:val="top"/>
                </w:tcPr>
                <w:p>
                  <w:pPr>
                    <w:adjustRightInd w:val="0"/>
                    <w:snapToGrid w:val="0"/>
                    <w:spacing w:line="360" w:lineRule="auto"/>
                    <w:jc w:val="left"/>
                    <w:rPr>
                      <w:rFonts w:hint="eastAsia" w:ascii="Verdana" w:hAnsi="Verdana" w:cs="宋体"/>
                      <w:b/>
                      <w:kern w:val="0"/>
                      <w:sz w:val="18"/>
                      <w:szCs w:val="18"/>
                    </w:rPr>
                  </w:pPr>
                  <w:r>
                    <w:rPr>
                      <w:rFonts w:hint="eastAsia" w:ascii="Verdana" w:hAnsi="Verdana" w:cs="宋体"/>
                      <w:b/>
                      <w:kern w:val="0"/>
                      <w:sz w:val="18"/>
                      <w:szCs w:val="18"/>
                    </w:rPr>
                    <w:t>主要内容：</w:t>
                  </w:r>
                </w:p>
                <w:p>
                  <w:pPr>
                    <w:numPr>
                      <w:ilvl w:val="0"/>
                      <w:numId w:val="17"/>
                    </w:numPr>
                    <w:adjustRightInd w:val="0"/>
                    <w:snapToGrid w:val="0"/>
                    <w:spacing w:line="360" w:lineRule="exact"/>
                    <w:jc w:val="left"/>
                    <w:rPr>
                      <w:rFonts w:ascii="Verdana" w:hAnsi="Verdana" w:cs="宋体"/>
                      <w:kern w:val="0"/>
                      <w:sz w:val="18"/>
                      <w:szCs w:val="18"/>
                    </w:rPr>
                  </w:pPr>
                  <w:r>
                    <w:rPr>
                      <w:rFonts w:hint="eastAsia" w:ascii="Verdana" w:hAnsi="Verdana" w:cs="宋体"/>
                      <w:kern w:val="0"/>
                      <w:sz w:val="18"/>
                      <w:szCs w:val="18"/>
                    </w:rPr>
                    <w:t>绪论</w:t>
                  </w:r>
                </w:p>
                <w:p>
                  <w:pPr>
                    <w:adjustRightInd w:val="0"/>
                    <w:snapToGrid w:val="0"/>
                    <w:spacing w:line="360" w:lineRule="exact"/>
                    <w:ind w:left="360"/>
                    <w:jc w:val="left"/>
                    <w:rPr>
                      <w:rFonts w:ascii="Verdana" w:hAnsi="Verdana" w:cs="宋体"/>
                      <w:kern w:val="0"/>
                      <w:sz w:val="18"/>
                      <w:szCs w:val="18"/>
                    </w:rPr>
                  </w:pPr>
                  <w:r>
                    <w:rPr>
                      <w:rFonts w:hint="eastAsia" w:ascii="Verdana" w:hAnsi="Verdana" w:cs="宋体"/>
                      <w:kern w:val="0"/>
                      <w:sz w:val="18"/>
                      <w:szCs w:val="18"/>
                    </w:rPr>
                    <w:t>生态学基本概念；城市生态学研究内容；</w:t>
                  </w:r>
                </w:p>
                <w:p>
                  <w:pPr>
                    <w:tabs>
                      <w:tab w:val="left" w:pos="5040"/>
                    </w:tabs>
                    <w:jc w:val="left"/>
                    <w:rPr>
                      <w:rFonts w:ascii="Verdana" w:hAnsi="Verdana" w:cs="宋体"/>
                      <w:kern w:val="0"/>
                      <w:sz w:val="18"/>
                      <w:szCs w:val="18"/>
                    </w:rPr>
                  </w:pPr>
                  <w:r>
                    <w:rPr>
                      <w:rFonts w:ascii="Verdana" w:hAnsi="Verdana" w:cs="宋体"/>
                      <w:kern w:val="0"/>
                      <w:sz w:val="18"/>
                      <w:szCs w:val="18"/>
                    </w:rPr>
                    <w:t>2</w:t>
                  </w:r>
                  <w:r>
                    <w:rPr>
                      <w:rFonts w:hint="eastAsia" w:ascii="Verdana" w:hAnsi="Verdana" w:cs="宋体"/>
                      <w:kern w:val="0"/>
                      <w:sz w:val="18"/>
                      <w:szCs w:val="18"/>
                    </w:rPr>
                    <w:t>、城市生态系统</w:t>
                  </w:r>
                </w:p>
                <w:p>
                  <w:pPr>
                    <w:tabs>
                      <w:tab w:val="left" w:pos="5040"/>
                    </w:tabs>
                    <w:ind w:firstLine="360" w:firstLineChars="200"/>
                    <w:jc w:val="left"/>
                    <w:rPr>
                      <w:rFonts w:hint="eastAsia" w:ascii="Verdana" w:hAnsi="Verdana" w:cs="宋体"/>
                      <w:kern w:val="0"/>
                      <w:sz w:val="18"/>
                      <w:szCs w:val="18"/>
                    </w:rPr>
                  </w:pPr>
                  <w:r>
                    <w:rPr>
                      <w:rFonts w:hint="eastAsia" w:ascii="Verdana" w:hAnsi="Verdana" w:cs="宋体"/>
                      <w:kern w:val="0"/>
                      <w:sz w:val="18"/>
                      <w:szCs w:val="18"/>
                    </w:rPr>
                    <w:t>系统的认识；生态系统概念、特点、结构与功能特征；城市生态系统的生态流；城市生态系统的动态与平衡；城市生态管理理念与主要内容；</w:t>
                  </w:r>
                </w:p>
                <w:p>
                  <w:pPr>
                    <w:tabs>
                      <w:tab w:val="left" w:pos="5040"/>
                    </w:tabs>
                    <w:jc w:val="left"/>
                    <w:rPr>
                      <w:rFonts w:ascii="Verdana" w:hAnsi="Verdana" w:cs="宋体"/>
                      <w:kern w:val="0"/>
                      <w:sz w:val="18"/>
                      <w:szCs w:val="18"/>
                    </w:rPr>
                  </w:pPr>
                  <w:r>
                    <w:rPr>
                      <w:rFonts w:ascii="Verdana" w:hAnsi="Verdana" w:cs="宋体"/>
                      <w:kern w:val="0"/>
                      <w:sz w:val="18"/>
                      <w:szCs w:val="18"/>
                    </w:rPr>
                    <w:t>3</w:t>
                  </w:r>
                  <w:r>
                    <w:rPr>
                      <w:rFonts w:hint="eastAsia" w:ascii="Verdana" w:hAnsi="Verdana" w:cs="宋体"/>
                      <w:kern w:val="0"/>
                      <w:sz w:val="18"/>
                      <w:szCs w:val="18"/>
                    </w:rPr>
                    <w:t>、城市环境</w:t>
                  </w:r>
                </w:p>
                <w:p>
                  <w:pPr>
                    <w:tabs>
                      <w:tab w:val="left" w:pos="5040"/>
                    </w:tabs>
                    <w:ind w:firstLine="360" w:firstLineChars="200"/>
                    <w:jc w:val="left"/>
                    <w:rPr>
                      <w:rFonts w:ascii="Verdana" w:hAnsi="Verdana" w:cs="宋体"/>
                      <w:kern w:val="0"/>
                      <w:sz w:val="18"/>
                      <w:szCs w:val="18"/>
                    </w:rPr>
                  </w:pPr>
                  <w:r>
                    <w:rPr>
                      <w:rFonts w:hint="eastAsia" w:ascii="Verdana" w:hAnsi="Verdana" w:cs="宋体"/>
                      <w:kern w:val="0"/>
                      <w:sz w:val="18"/>
                      <w:szCs w:val="18"/>
                    </w:rPr>
                    <w:t>对环境的基本认识；城市环境效应及容量；城市环境问题及影响因素；城市环境对人类的影响；人类对城市环境的改变特征；城市用地类型及生态特征</w:t>
                  </w:r>
                </w:p>
                <w:p>
                  <w:pPr>
                    <w:tabs>
                      <w:tab w:val="left" w:pos="5040"/>
                    </w:tabs>
                    <w:jc w:val="left"/>
                    <w:rPr>
                      <w:rFonts w:hint="eastAsia" w:ascii="Verdana" w:hAnsi="Verdana" w:cs="宋体"/>
                      <w:kern w:val="0"/>
                      <w:sz w:val="18"/>
                      <w:szCs w:val="18"/>
                    </w:rPr>
                  </w:pPr>
                  <w:r>
                    <w:rPr>
                      <w:rFonts w:ascii="Verdana" w:hAnsi="Verdana" w:cs="宋体"/>
                      <w:kern w:val="0"/>
                      <w:sz w:val="18"/>
                      <w:szCs w:val="18"/>
                    </w:rPr>
                    <w:t>4</w:t>
                  </w:r>
                  <w:r>
                    <w:rPr>
                      <w:rFonts w:hint="eastAsia" w:ascii="Verdana" w:hAnsi="Verdana" w:cs="宋体"/>
                      <w:kern w:val="0"/>
                      <w:sz w:val="18"/>
                      <w:szCs w:val="18"/>
                    </w:rPr>
                    <w:t>、城市人口</w:t>
                  </w:r>
                </w:p>
                <w:p>
                  <w:pPr>
                    <w:tabs>
                      <w:tab w:val="left" w:pos="5040"/>
                    </w:tabs>
                    <w:ind w:firstLine="360" w:firstLineChars="200"/>
                    <w:jc w:val="left"/>
                    <w:rPr>
                      <w:rFonts w:hint="eastAsia" w:ascii="Verdana" w:hAnsi="Verdana" w:cs="宋体"/>
                      <w:kern w:val="0"/>
                      <w:sz w:val="18"/>
                      <w:szCs w:val="18"/>
                    </w:rPr>
                  </w:pPr>
                  <w:r>
                    <w:rPr>
                      <w:rFonts w:hint="eastAsia" w:ascii="Verdana" w:hAnsi="Verdana" w:cs="宋体"/>
                      <w:kern w:val="0"/>
                      <w:sz w:val="18"/>
                      <w:szCs w:val="18"/>
                    </w:rPr>
                    <w:t>城市人口概念与基本特征；城市人口规模与构成；城市流动人口和人口迁居；城市人口容量</w:t>
                  </w:r>
                </w:p>
                <w:p>
                  <w:pPr>
                    <w:tabs>
                      <w:tab w:val="left" w:pos="5040"/>
                    </w:tabs>
                    <w:jc w:val="left"/>
                    <w:rPr>
                      <w:rFonts w:ascii="Verdana" w:hAnsi="Verdana" w:cs="宋体"/>
                      <w:kern w:val="0"/>
                      <w:sz w:val="18"/>
                      <w:szCs w:val="18"/>
                    </w:rPr>
                  </w:pPr>
                  <w:r>
                    <w:rPr>
                      <w:rFonts w:hint="eastAsia" w:ascii="Verdana" w:hAnsi="Verdana" w:cs="宋体"/>
                      <w:kern w:val="0"/>
                      <w:sz w:val="18"/>
                      <w:szCs w:val="18"/>
                    </w:rPr>
                    <w:t>5、城市非生物组成</w:t>
                  </w:r>
                </w:p>
                <w:p>
                  <w:pPr>
                    <w:tabs>
                      <w:tab w:val="left" w:pos="5040"/>
                    </w:tabs>
                    <w:ind w:firstLine="360" w:firstLineChars="200"/>
                    <w:jc w:val="left"/>
                    <w:rPr>
                      <w:rFonts w:ascii="Verdana" w:hAnsi="Verdana" w:cs="宋体"/>
                      <w:kern w:val="0"/>
                      <w:sz w:val="18"/>
                      <w:szCs w:val="18"/>
                    </w:rPr>
                  </w:pPr>
                  <w:r>
                    <w:rPr>
                      <w:rFonts w:hint="eastAsia" w:ascii="Verdana" w:hAnsi="Verdana" w:cs="宋体"/>
                      <w:kern w:val="0"/>
                      <w:sz w:val="18"/>
                      <w:szCs w:val="18"/>
                    </w:rPr>
                    <w:t>城市气候及特征；城市水文及特征；城市土壤及特征；城市地质与地貌及特征；城市建筑、交通及特征</w:t>
                  </w:r>
                </w:p>
                <w:p>
                  <w:pPr>
                    <w:tabs>
                      <w:tab w:val="left" w:pos="5040"/>
                    </w:tabs>
                    <w:jc w:val="left"/>
                    <w:rPr>
                      <w:rFonts w:hint="eastAsia" w:ascii="Verdana" w:hAnsi="Verdana" w:cs="宋体"/>
                      <w:kern w:val="0"/>
                      <w:sz w:val="18"/>
                      <w:szCs w:val="18"/>
                    </w:rPr>
                  </w:pPr>
                  <w:r>
                    <w:rPr>
                      <w:rFonts w:ascii="Verdana" w:hAnsi="Verdana" w:cs="宋体"/>
                      <w:kern w:val="0"/>
                      <w:sz w:val="18"/>
                      <w:szCs w:val="18"/>
                    </w:rPr>
                    <w:t>6</w:t>
                  </w:r>
                  <w:r>
                    <w:rPr>
                      <w:rFonts w:hint="eastAsia" w:ascii="Verdana" w:hAnsi="Verdana" w:cs="宋体"/>
                      <w:kern w:val="0"/>
                      <w:sz w:val="18"/>
                      <w:szCs w:val="18"/>
                    </w:rPr>
                    <w:t>、城市生物</w:t>
                  </w:r>
                </w:p>
                <w:p>
                  <w:pPr>
                    <w:tabs>
                      <w:tab w:val="left" w:pos="5040"/>
                    </w:tabs>
                    <w:ind w:firstLine="360" w:firstLineChars="200"/>
                    <w:jc w:val="left"/>
                    <w:rPr>
                      <w:rFonts w:hint="eastAsia" w:ascii="Verdana" w:hAnsi="Verdana" w:cs="宋体"/>
                      <w:kern w:val="0"/>
                      <w:sz w:val="18"/>
                      <w:szCs w:val="18"/>
                    </w:rPr>
                  </w:pPr>
                  <w:r>
                    <w:rPr>
                      <w:rFonts w:hint="eastAsia" w:ascii="Verdana" w:hAnsi="Verdana" w:cs="宋体"/>
                      <w:kern w:val="0"/>
                      <w:sz w:val="18"/>
                      <w:szCs w:val="18"/>
                    </w:rPr>
                    <w:t>城市植物组成及特征；城市动物组成及特征；城市微生物组成及特征</w:t>
                  </w:r>
                </w:p>
                <w:p>
                  <w:pPr>
                    <w:spacing w:line="360" w:lineRule="exact"/>
                    <w:ind w:firstLine="266" w:firstLineChars="147"/>
                    <w:rPr>
                      <w:b/>
                      <w:sz w:val="18"/>
                      <w:szCs w:val="18"/>
                    </w:rPr>
                  </w:pPr>
                  <w:r>
                    <w:rPr>
                      <w:b/>
                      <w:sz w:val="18"/>
                      <w:szCs w:val="18"/>
                    </w:rPr>
                    <w:t>考试要求：</w:t>
                  </w:r>
                </w:p>
                <w:p>
                  <w:pPr>
                    <w:widowControl/>
                    <w:numPr>
                      <w:ilvl w:val="0"/>
                      <w:numId w:val="18"/>
                    </w:numPr>
                    <w:shd w:val="clear" w:color="auto" w:fill="FFFFFF"/>
                    <w:spacing w:line="360" w:lineRule="exact"/>
                    <w:jc w:val="left"/>
                    <w:rPr>
                      <w:sz w:val="18"/>
                      <w:szCs w:val="18"/>
                    </w:rPr>
                  </w:pPr>
                  <w:r>
                    <w:rPr>
                      <w:rFonts w:hint="eastAsia"/>
                      <w:sz w:val="18"/>
                      <w:szCs w:val="18"/>
                    </w:rPr>
                    <w:t>上述内容为框架</w:t>
                  </w:r>
                  <w:r>
                    <w:rPr>
                      <w:sz w:val="18"/>
                      <w:szCs w:val="18"/>
                    </w:rPr>
                    <w:t>掌握</w:t>
                  </w:r>
                  <w:r>
                    <w:rPr>
                      <w:rFonts w:hint="eastAsia"/>
                      <w:sz w:val="18"/>
                      <w:szCs w:val="18"/>
                    </w:rPr>
                    <w:t>基本</w:t>
                  </w:r>
                  <w:r>
                    <w:rPr>
                      <w:sz w:val="18"/>
                      <w:szCs w:val="18"/>
                    </w:rPr>
                    <w:t xml:space="preserve">概念 </w:t>
                  </w:r>
                </w:p>
                <w:p>
                  <w:pPr>
                    <w:widowControl/>
                    <w:numPr>
                      <w:ilvl w:val="0"/>
                      <w:numId w:val="18"/>
                    </w:numPr>
                    <w:shd w:val="clear" w:color="auto" w:fill="FFFFFF"/>
                    <w:spacing w:line="360" w:lineRule="exact"/>
                    <w:jc w:val="left"/>
                    <w:rPr>
                      <w:sz w:val="18"/>
                      <w:szCs w:val="18"/>
                    </w:rPr>
                  </w:pPr>
                  <w:r>
                    <w:rPr>
                      <w:sz w:val="18"/>
                      <w:szCs w:val="18"/>
                    </w:rPr>
                    <w:t>了解</w:t>
                  </w:r>
                  <w:r>
                    <w:rPr>
                      <w:rFonts w:hint="eastAsia"/>
                      <w:sz w:val="18"/>
                      <w:szCs w:val="18"/>
                    </w:rPr>
                    <w:t>城市生态系统特征及组成、结构及功能规律</w:t>
                  </w:r>
                </w:p>
                <w:p>
                  <w:pPr>
                    <w:widowControl/>
                    <w:shd w:val="clear" w:color="auto" w:fill="FFFFFF"/>
                    <w:spacing w:line="360" w:lineRule="exact"/>
                    <w:jc w:val="left"/>
                    <w:rPr>
                      <w:sz w:val="18"/>
                      <w:szCs w:val="18"/>
                    </w:rPr>
                  </w:pPr>
                  <w:r>
                    <w:rPr>
                      <w:sz w:val="18"/>
                      <w:szCs w:val="18"/>
                    </w:rPr>
                    <w:t>3</w:t>
                  </w:r>
                  <w:r>
                    <w:rPr>
                      <w:rFonts w:hint="eastAsia"/>
                      <w:sz w:val="18"/>
                      <w:szCs w:val="18"/>
                    </w:rPr>
                    <w:t>、</w:t>
                  </w:r>
                  <w:r>
                    <w:rPr>
                      <w:sz w:val="18"/>
                      <w:szCs w:val="18"/>
                    </w:rPr>
                    <w:t>熟悉</w:t>
                  </w:r>
                  <w:r>
                    <w:rPr>
                      <w:rFonts w:hint="eastAsia"/>
                      <w:sz w:val="18"/>
                      <w:szCs w:val="18"/>
                    </w:rPr>
                    <w:t>城市生物与非生物组成及特征</w:t>
                  </w:r>
                </w:p>
                <w:p>
                  <w:pPr>
                    <w:widowControl/>
                    <w:shd w:val="clear" w:color="auto" w:fill="FFFFFF"/>
                    <w:spacing w:line="360" w:lineRule="exact"/>
                    <w:jc w:val="left"/>
                    <w:rPr>
                      <w:sz w:val="18"/>
                      <w:szCs w:val="18"/>
                    </w:rPr>
                  </w:pPr>
                  <w:r>
                    <w:rPr>
                      <w:sz w:val="18"/>
                      <w:szCs w:val="18"/>
                    </w:rPr>
                    <w:t>4</w:t>
                  </w:r>
                  <w:r>
                    <w:rPr>
                      <w:rFonts w:hint="eastAsia"/>
                      <w:sz w:val="18"/>
                      <w:szCs w:val="18"/>
                    </w:rPr>
                    <w:t>、</w:t>
                  </w:r>
                  <w:r>
                    <w:rPr>
                      <w:sz w:val="18"/>
                      <w:szCs w:val="18"/>
                    </w:rPr>
                    <w:t>掌握</w:t>
                  </w:r>
                  <w:r>
                    <w:rPr>
                      <w:rFonts w:hint="eastAsia"/>
                      <w:sz w:val="18"/>
                      <w:szCs w:val="18"/>
                    </w:rPr>
                    <w:t>城市人口基本特征及城市环境基本特征。</w:t>
                  </w:r>
                </w:p>
                <w:p>
                  <w:pPr>
                    <w:adjustRightInd w:val="0"/>
                    <w:snapToGrid w:val="0"/>
                    <w:spacing w:line="360" w:lineRule="exact"/>
                    <w:jc w:val="left"/>
                    <w:rPr>
                      <w:rFonts w:hint="eastAsia" w:ascii="Verdana" w:hAnsi="Verdana"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adjustRightInd w:val="0"/>
                    <w:snapToGrid w:val="0"/>
                    <w:spacing w:line="360" w:lineRule="auto"/>
                    <w:jc w:val="left"/>
                    <w:rPr>
                      <w:rFonts w:hint="eastAsia"/>
                      <w:b/>
                      <w:sz w:val="18"/>
                      <w:szCs w:val="18"/>
                    </w:rPr>
                  </w:pPr>
                  <w:r>
                    <w:rPr>
                      <w:rFonts w:hint="eastAsia"/>
                      <w:b/>
                      <w:sz w:val="18"/>
                      <w:szCs w:val="18"/>
                    </w:rPr>
                    <w:t>参考书目 </w:t>
                  </w:r>
                </w:p>
                <w:p>
                  <w:pPr>
                    <w:widowControl/>
                    <w:shd w:val="clear" w:color="auto" w:fill="FFFFFF"/>
                    <w:spacing w:line="360" w:lineRule="exact"/>
                    <w:jc w:val="left"/>
                    <w:rPr>
                      <w:rFonts w:hint="eastAsia"/>
                      <w:sz w:val="18"/>
                      <w:szCs w:val="18"/>
                    </w:rPr>
                  </w:pPr>
                  <w:r>
                    <w:rPr>
                      <w:rFonts w:hint="eastAsia"/>
                      <w:sz w:val="18"/>
                      <w:szCs w:val="18"/>
                    </w:rPr>
                    <w:t>宋永昌等编，城市生态学，上海：华东师范大学出版社</w:t>
                  </w:r>
                </w:p>
                <w:p>
                  <w:pPr>
                    <w:widowControl/>
                    <w:shd w:val="clear" w:color="auto" w:fill="FFFFFF"/>
                    <w:spacing w:line="360" w:lineRule="exact"/>
                    <w:jc w:val="left"/>
                    <w:rPr>
                      <w:rFonts w:hint="eastAsia"/>
                      <w:sz w:val="18"/>
                      <w:szCs w:val="18"/>
                    </w:rPr>
                  </w:pPr>
                  <w:r>
                    <w:rPr>
                      <w:rFonts w:hint="eastAsia"/>
                      <w:sz w:val="18"/>
                      <w:szCs w:val="18"/>
                    </w:rPr>
                    <w:t>沈青基主编，城市生态与城市环境，同济大学出版社</w:t>
                  </w:r>
                </w:p>
                <w:p>
                  <w:pPr>
                    <w:widowControl/>
                    <w:shd w:val="clear" w:color="auto" w:fill="FFFFFF"/>
                    <w:spacing w:line="360" w:lineRule="exact"/>
                    <w:jc w:val="left"/>
                    <w:rPr>
                      <w:sz w:val="18"/>
                      <w:szCs w:val="18"/>
                    </w:rPr>
                  </w:pPr>
                  <w:r>
                    <w:rPr>
                      <w:rFonts w:hint="eastAsia"/>
                      <w:sz w:val="18"/>
                      <w:szCs w:val="18"/>
                    </w:rPr>
                    <w:t>杨小波等，城市生态学，北京：科学出版社</w:t>
                  </w:r>
                </w:p>
                <w:p>
                  <w:pPr>
                    <w:widowControl/>
                    <w:shd w:val="clear" w:color="auto" w:fill="FFFFFF"/>
                    <w:spacing w:line="360" w:lineRule="exact"/>
                    <w:jc w:val="left"/>
                    <w:rPr>
                      <w:rFonts w:hint="eastAsia"/>
                      <w:sz w:val="18"/>
                      <w:szCs w:val="18"/>
                    </w:rPr>
                  </w:pPr>
                  <w:r>
                    <w:rPr>
                      <w:rFonts w:hint="eastAsia"/>
                      <w:sz w:val="18"/>
                      <w:szCs w:val="18"/>
                    </w:rPr>
                    <w:t>备注：参考最新版本</w:t>
                  </w:r>
                </w:p>
              </w:tc>
            </w:tr>
          </w:tbl>
          <w:p>
            <w:pPr>
              <w:rPr>
                <w:rFonts w:hint="eastAsia"/>
                <w:b/>
              </w:rPr>
            </w:pPr>
          </w:p>
        </w:tc>
      </w:tr>
    </w:tbl>
    <w:p>
      <w:pPr>
        <w:widowControl/>
        <w:jc w:val="center"/>
        <w:rPr>
          <w:rFonts w:hint="eastAsia" w:ascii="黑体" w:hAnsi="Verdana" w:eastAsia="黑体" w:cs="宋体"/>
          <w:kern w:val="0"/>
          <w:sz w:val="34"/>
          <w:szCs w:val="34"/>
        </w:rPr>
      </w:pPr>
    </w:p>
    <w:tbl>
      <w:tblPr>
        <w:tblStyle w:val="13"/>
        <w:tblW w:w="9720" w:type="dxa"/>
        <w:tblInd w:w="-756" w:type="dxa"/>
        <w:tblLayout w:type="fixed"/>
        <w:tblCellMar>
          <w:top w:w="0" w:type="dxa"/>
          <w:left w:w="108" w:type="dxa"/>
          <w:bottom w:w="0" w:type="dxa"/>
          <w:right w:w="108" w:type="dxa"/>
        </w:tblCellMar>
      </w:tblPr>
      <w:tblGrid>
        <w:gridCol w:w="9720"/>
      </w:tblGrid>
      <w:tr>
        <w:tc>
          <w:tcPr>
            <w:tcW w:w="9720" w:type="dxa"/>
            <w:vAlign w:val="top"/>
          </w:tcPr>
          <w:p>
            <w:pPr>
              <w:widowControl/>
              <w:jc w:val="center"/>
              <w:rPr>
                <w:rFonts w:ascii="Verdana" w:hAnsi="Verdana" w:cs="宋体"/>
                <w:b/>
                <w:kern w:val="0"/>
                <w:sz w:val="20"/>
                <w:szCs w:val="20"/>
              </w:rPr>
            </w:pPr>
            <w:r>
              <w:rPr>
                <w:rFonts w:hint="eastAsia" w:ascii="黑体" w:hAnsi="Verdana" w:eastAsia="黑体" w:cs="宋体"/>
                <w:b/>
                <w:kern w:val="0"/>
                <w:sz w:val="34"/>
                <w:szCs w:val="34"/>
              </w:rPr>
              <w:t>《</w:t>
            </w:r>
            <w:r>
              <w:rPr>
                <w:rFonts w:hint="eastAsia" w:ascii="黑体" w:hAnsi="Verdana" w:eastAsia="黑体" w:cs="宋体"/>
                <w:b/>
                <w:kern w:val="0"/>
                <w:sz w:val="34"/>
                <w:szCs w:val="34"/>
                <w:lang w:eastAsia="zh-CN"/>
              </w:rPr>
              <w:t>花卉学</w:t>
            </w:r>
            <w:r>
              <w:rPr>
                <w:rFonts w:hint="eastAsia" w:ascii="黑体" w:hAnsi="Verdana" w:eastAsia="黑体" w:cs="宋体"/>
                <w:b/>
                <w:kern w:val="0"/>
                <w:sz w:val="34"/>
                <w:szCs w:val="34"/>
              </w:rPr>
              <w:t>》部分</w:t>
            </w:r>
          </w:p>
          <w:tbl>
            <w:tblPr>
              <w:tblStyle w:val="13"/>
              <w:tblW w:w="970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hint="eastAsia" w:ascii="Verdana" w:hAnsi="Verdana" w:cs="宋体"/>
                      <w:kern w:val="0"/>
                      <w:sz w:val="18"/>
                      <w:szCs w:val="18"/>
                      <w:lang w:val="en-US" w:eastAsia="zh-CN"/>
                    </w:rPr>
                    <w:t>50</w:t>
                  </w:r>
                  <w:r>
                    <w:rPr>
                      <w:rFonts w:hint="eastAsia" w:ascii="Verdana" w:hAnsi="Verdana" w:cs="宋体"/>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考试性质</w:t>
                  </w:r>
                  <w:r>
                    <w:rPr>
                      <w:rFonts w:ascii="Verdana" w:hAnsi="Verdana" w:cs="宋体"/>
                      <w:kern w:val="0"/>
                      <w:sz w:val="18"/>
                      <w:szCs w:val="18"/>
                    </w:rPr>
                    <w:br w:type="textWrapping"/>
                  </w:r>
                  <w:r>
                    <w:rPr>
                      <w:rFonts w:ascii="Verdana" w:hAnsi="Verdana" w:cs="宋体"/>
                      <w:kern w:val="0"/>
                      <w:sz w:val="18"/>
                      <w:szCs w:val="18"/>
                    </w:rPr>
                    <w:t>它的主要目的是测试考生对</w:t>
                  </w:r>
                  <w:r>
                    <w:rPr>
                      <w:rFonts w:hint="eastAsia" w:ascii="Verdana" w:hAnsi="Verdana" w:cs="宋体"/>
                      <w:kern w:val="0"/>
                      <w:sz w:val="18"/>
                      <w:szCs w:val="18"/>
                      <w:lang w:eastAsia="zh-CN"/>
                    </w:rPr>
                    <w:t>花卉</w:t>
                  </w:r>
                  <w:r>
                    <w:rPr>
                      <w:rFonts w:hint="eastAsia" w:ascii="Verdana" w:hAnsi="Verdana" w:cs="宋体"/>
                      <w:kern w:val="0"/>
                      <w:sz w:val="18"/>
                      <w:szCs w:val="18"/>
                      <w:lang w:val="en-US" w:eastAsia="zh-CN"/>
                    </w:rPr>
                    <w:t>学相关理论</w:t>
                  </w:r>
                  <w:r>
                    <w:rPr>
                      <w:rFonts w:hint="eastAsia" w:ascii="Verdana" w:hAnsi="Verdana" w:cs="宋体"/>
                      <w:kern w:val="0"/>
                      <w:sz w:val="18"/>
                      <w:szCs w:val="18"/>
                      <w:lang w:eastAsia="zh-CN"/>
                    </w:rPr>
                    <w:t>的熟悉了解</w:t>
                  </w:r>
                  <w:r>
                    <w:rPr>
                      <w:rFonts w:ascii="Verdana" w:hAnsi="Verdana" w:cs="宋体"/>
                      <w:kern w:val="0"/>
                      <w:sz w:val="18"/>
                      <w:szCs w:val="18"/>
                    </w:rPr>
                    <w:t>程度，包括对</w:t>
                  </w:r>
                  <w:r>
                    <w:rPr>
                      <w:rFonts w:hint="eastAsia" w:ascii="Verdana" w:hAnsi="Verdana" w:cs="宋体"/>
                      <w:kern w:val="0"/>
                      <w:sz w:val="18"/>
                      <w:szCs w:val="18"/>
                      <w:lang w:eastAsia="zh-CN"/>
                    </w:rPr>
                    <w:t>花卉学的理论基础</w:t>
                  </w:r>
                  <w:r>
                    <w:rPr>
                      <w:rFonts w:ascii="Verdana" w:hAnsi="Verdana" w:cs="宋体"/>
                      <w:kern w:val="0"/>
                      <w:sz w:val="18"/>
                      <w:szCs w:val="18"/>
                    </w:rPr>
                    <w:t>、</w:t>
                  </w:r>
                  <w:r>
                    <w:rPr>
                      <w:rFonts w:hint="eastAsia" w:ascii="Verdana" w:hAnsi="Verdana" w:cs="宋体"/>
                      <w:kern w:val="0"/>
                      <w:sz w:val="18"/>
                      <w:szCs w:val="18"/>
                      <w:lang w:eastAsia="zh-CN"/>
                    </w:rPr>
                    <w:t>常见的花卉分类方法、观赏特性、繁殖、栽培管理及应用的掌握</w:t>
                  </w:r>
                  <w:r>
                    <w:rPr>
                      <w:rFonts w:ascii="Verdana" w:hAnsi="Verdana"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ascii="Verdana" w:hAnsi="Verdana" w:cs="宋体"/>
                      <w:b/>
                      <w:bCs/>
                      <w:kern w:val="0"/>
                      <w:sz w:val="18"/>
                      <w:szCs w:val="18"/>
                    </w:rPr>
                  </w:pPr>
                  <w:r>
                    <w:rPr>
                      <w:rFonts w:ascii="Verdana" w:hAnsi="Verdana" w:cs="宋体"/>
                      <w:b/>
                      <w:bCs/>
                      <w:kern w:val="0"/>
                      <w:sz w:val="18"/>
                      <w:szCs w:val="18"/>
                    </w:rPr>
                    <w:t>考试方式和考试时间</w:t>
                  </w:r>
                </w:p>
                <w:p>
                  <w:pPr>
                    <w:snapToGrid w:val="0"/>
                    <w:spacing w:line="360" w:lineRule="auto"/>
                    <w:rPr>
                      <w:rFonts w:ascii="Verdana" w:hAnsi="Verdana" w:cs="宋体"/>
                      <w:b/>
                      <w:bCs/>
                      <w:kern w:val="0"/>
                      <w:sz w:val="18"/>
                      <w:szCs w:val="18"/>
                    </w:rPr>
                  </w:pPr>
                </w:p>
                <w:p>
                  <w:pPr>
                    <w:snapToGrid w:val="0"/>
                    <w:spacing w:line="360" w:lineRule="auto"/>
                    <w:rPr>
                      <w:rFonts w:hint="eastAsia" w:ascii="Verdana" w:hAnsi="Verdana"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9708" w:type="dxa"/>
                  <w:gridSpan w:val="4"/>
                  <w:tcBorders>
                    <w:left w:val="nil"/>
                    <w:right w:val="nil"/>
                  </w:tcBorders>
                  <w:vAlign w:val="top"/>
                </w:tcPr>
                <w:p>
                  <w:pPr>
                    <w:adjustRightInd w:val="0"/>
                    <w:snapToGrid w:val="0"/>
                    <w:spacing w:line="360" w:lineRule="auto"/>
                    <w:jc w:val="left"/>
                    <w:rPr>
                      <w:rFonts w:hint="eastAsia" w:ascii="Verdana" w:hAnsi="Verdana" w:cs="宋体"/>
                      <w:b/>
                      <w:kern w:val="0"/>
                      <w:sz w:val="18"/>
                      <w:szCs w:val="18"/>
                    </w:rPr>
                  </w:pPr>
                  <w:r>
                    <w:rPr>
                      <w:rFonts w:hint="eastAsia" w:ascii="Verdana" w:hAnsi="Verdana" w:cs="宋体"/>
                      <w:b/>
                      <w:kern w:val="0"/>
                      <w:sz w:val="18"/>
                      <w:szCs w:val="18"/>
                    </w:rPr>
                    <w:t>主要内容：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rPr>
                  </w:pPr>
                  <w:r>
                    <w:rPr>
                      <w:rFonts w:hint="eastAsia"/>
                      <w:b/>
                      <w:sz w:val="18"/>
                      <w:szCs w:val="18"/>
                    </w:rPr>
                    <w:t>绪论</w:t>
                  </w:r>
                </w:p>
                <w:p>
                  <w:pPr>
                    <w:snapToGrid w:val="0"/>
                    <w:spacing w:line="360" w:lineRule="auto"/>
                    <w:rPr>
                      <w:rFonts w:ascii="Verdana" w:hAnsi="Verdana" w:cs="宋体"/>
                      <w:kern w:val="0"/>
                      <w:sz w:val="18"/>
                      <w:szCs w:val="18"/>
                    </w:rPr>
                  </w:pPr>
                  <w:r>
                    <w:rPr>
                      <w:rFonts w:hint="eastAsia" w:ascii="Verdana" w:hAnsi="Verdana" w:cs="宋体"/>
                      <w:kern w:val="0"/>
                      <w:sz w:val="18"/>
                      <w:szCs w:val="18"/>
                    </w:rPr>
                    <w:t>花卉的范畴，国内外花卉产业发展现状</w:t>
                  </w:r>
                </w:p>
                <w:p>
                  <w:pPr>
                    <w:snapToGrid w:val="0"/>
                    <w:spacing w:line="360" w:lineRule="auto"/>
                    <w:rPr>
                      <w:rFonts w:ascii="Verdana" w:hAnsi="Verdana" w:cs="宋体"/>
                      <w:kern w:val="0"/>
                      <w:sz w:val="18"/>
                      <w:szCs w:val="18"/>
                    </w:rPr>
                  </w:pPr>
                  <w:r>
                    <w:rPr>
                      <w:rFonts w:hint="eastAsia" w:ascii="Verdana" w:hAnsi="Verdana" w:cs="宋体"/>
                      <w:kern w:val="0"/>
                      <w:sz w:val="18"/>
                      <w:szCs w:val="18"/>
                    </w:rPr>
                    <w:t>中国花卉产业存在的问题及发展趋势</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eastAsia="宋体"/>
                      <w:b/>
                      <w:sz w:val="18"/>
                      <w:szCs w:val="18"/>
                      <w:lang w:val="en-US" w:eastAsia="zh-CN"/>
                    </w:rPr>
                  </w:pPr>
                  <w:r>
                    <w:rPr>
                      <w:rFonts w:hint="eastAsia" w:eastAsia="宋体"/>
                      <w:b/>
                      <w:sz w:val="18"/>
                      <w:szCs w:val="18"/>
                      <w:lang w:val="en-US" w:eastAsia="zh-CN"/>
                    </w:rPr>
                    <w:t>总论</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花卉的分类</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花卉的繁殖方法</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花卉的花期调控</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b/>
                      <w:sz w:val="18"/>
                      <w:szCs w:val="18"/>
                      <w:lang w:val="en-US" w:eastAsia="zh-CN"/>
                    </w:rPr>
                  </w:pPr>
                  <w:r>
                    <w:rPr>
                      <w:rFonts w:hint="eastAsia"/>
                      <w:b/>
                      <w:sz w:val="18"/>
                      <w:szCs w:val="18"/>
                      <w:lang w:val="en-US" w:eastAsia="zh-CN"/>
                    </w:rPr>
                    <w:t>各论</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室内盆花生产技术</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春播类草花及其生产关键技术</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秋播类草花及其生产关键技术</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掌握概念：</w:t>
                  </w:r>
                  <w:r>
                    <w:rPr>
                      <w:rFonts w:hint="eastAsia" w:eastAsia="宋体" w:cs="Times New Roman"/>
                      <w:sz w:val="18"/>
                      <w:szCs w:val="18"/>
                      <w:lang w:val="en-US" w:eastAsia="zh-CN"/>
                    </w:rPr>
                    <w:t>花卉、一年生花卉、二年生花卉、球根花卉、宿根花卉、多浆多肉类花卉、光周期、春化作用、花期调控、露地花卉、温室花卉</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了解</w:t>
                  </w:r>
                  <w:r>
                    <w:rPr>
                      <w:rFonts w:hint="eastAsia" w:eastAsia="宋体" w:cs="Times New Roman"/>
                      <w:sz w:val="18"/>
                      <w:szCs w:val="18"/>
                      <w:lang w:val="en-US" w:eastAsia="zh-CN"/>
                    </w:rPr>
                    <w:t>花卉生长发育的一般规律，掌握环境条件对花卉生长发育的影响</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eastAsia" w:eastAsia="宋体" w:cs="Times New Roman"/>
                      <w:sz w:val="18"/>
                      <w:szCs w:val="18"/>
                      <w:lang w:val="en-US" w:eastAsia="zh-CN"/>
                    </w:rPr>
                  </w:pPr>
                  <w:r>
                    <w:rPr>
                      <w:rFonts w:hint="default" w:ascii="Times New Roman" w:hAnsi="Times New Roman" w:eastAsia="宋体" w:cs="Times New Roman"/>
                      <w:sz w:val="18"/>
                      <w:szCs w:val="18"/>
                    </w:rPr>
                    <w:t>熟悉</w:t>
                  </w:r>
                  <w:r>
                    <w:rPr>
                      <w:rFonts w:hint="eastAsia" w:eastAsia="宋体" w:cs="Times New Roman"/>
                      <w:sz w:val="18"/>
                      <w:szCs w:val="18"/>
                      <w:lang w:val="en-US" w:eastAsia="zh-CN"/>
                    </w:rPr>
                    <w:t>花卉花期调控的技术原理与花期调控技术</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default" w:eastAsia="宋体" w:cs="Times New Roman"/>
                      <w:sz w:val="18"/>
                      <w:szCs w:val="18"/>
                      <w:lang w:val="en-US" w:eastAsia="zh-CN"/>
                    </w:rPr>
                  </w:pPr>
                  <w:r>
                    <w:rPr>
                      <w:rFonts w:hint="eastAsia" w:eastAsia="宋体" w:cs="Times New Roman"/>
                      <w:sz w:val="18"/>
                      <w:szCs w:val="18"/>
                      <w:lang w:val="en-US" w:eastAsia="zh-CN"/>
                    </w:rPr>
                    <w:t>掌握花卉的繁殖方式和操作技术要点</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eastAsia" w:ascii="Verdana" w:hAnsi="Verdana" w:cs="宋体"/>
                      <w:kern w:val="0"/>
                      <w:sz w:val="18"/>
                      <w:szCs w:val="18"/>
                      <w:lang w:eastAsia="zh-CN"/>
                    </w:rPr>
                  </w:pPr>
                  <w:r>
                    <w:rPr>
                      <w:rFonts w:hint="eastAsia" w:eastAsia="宋体" w:cs="Times New Roman"/>
                      <w:sz w:val="18"/>
                      <w:szCs w:val="18"/>
                      <w:lang w:val="en-US" w:eastAsia="zh-CN"/>
                    </w:rPr>
                    <w:t>掌握室内盆花、春播类草花、秋播类草花的生产技术要点</w:t>
                  </w:r>
                </w:p>
                <w:p>
                  <w:pPr>
                    <w:keepNext w:val="0"/>
                    <w:keepLines w:val="0"/>
                    <w:pageBreakBefore w:val="0"/>
                    <w:widowControl/>
                    <w:numPr>
                      <w:ilvl w:val="0"/>
                      <w:numId w:val="0"/>
                    </w:numPr>
                    <w:shd w:val="clear" w:color="auto" w:fill="FFFFFF"/>
                    <w:kinsoku/>
                    <w:wordWrap/>
                    <w:topLinePunct w:val="0"/>
                    <w:autoSpaceDE/>
                    <w:autoSpaceDN/>
                    <w:bidi w:val="0"/>
                    <w:spacing w:line="360" w:lineRule="exact"/>
                    <w:ind w:right="0" w:rightChars="0"/>
                    <w:jc w:val="left"/>
                    <w:textAlignment w:val="auto"/>
                    <w:outlineLvl w:val="9"/>
                    <w:rPr>
                      <w:rFonts w:hint="eastAsia" w:ascii="Verdana" w:hAnsi="Verdana"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adjustRightInd w:val="0"/>
                    <w:snapToGrid w:val="0"/>
                    <w:spacing w:line="360" w:lineRule="auto"/>
                    <w:jc w:val="left"/>
                    <w:rPr>
                      <w:rFonts w:hint="eastAsia"/>
                      <w:b/>
                      <w:sz w:val="18"/>
                      <w:szCs w:val="18"/>
                    </w:rPr>
                  </w:pPr>
                  <w:r>
                    <w:rPr>
                      <w:rFonts w:hint="eastAsia"/>
                      <w:b/>
                      <w:sz w:val="18"/>
                      <w:szCs w:val="18"/>
                    </w:rPr>
                    <w:t>参考书目 </w:t>
                  </w:r>
                </w:p>
                <w:p>
                  <w:pPr>
                    <w:adjustRightInd w:val="0"/>
                    <w:snapToGrid w:val="0"/>
                    <w:spacing w:line="360" w:lineRule="auto"/>
                    <w:jc w:val="left"/>
                    <w:rPr>
                      <w:rFonts w:hint="eastAsia" w:ascii="Verdana" w:hAnsi="Verdana" w:cs="宋体"/>
                      <w:kern w:val="0"/>
                      <w:sz w:val="18"/>
                      <w:szCs w:val="18"/>
                    </w:rPr>
                  </w:pPr>
                  <w:r>
                    <w:rPr>
                      <w:rFonts w:hint="eastAsia" w:ascii="Verdana" w:hAnsi="Verdana" w:cs="宋体"/>
                      <w:kern w:val="0"/>
                      <w:sz w:val="18"/>
                      <w:szCs w:val="18"/>
                    </w:rPr>
                    <w:t>《</w:t>
                  </w:r>
                  <w:r>
                    <w:rPr>
                      <w:rFonts w:hint="eastAsia" w:ascii="Verdana" w:hAnsi="Verdana" w:cs="宋体"/>
                      <w:kern w:val="0"/>
                      <w:sz w:val="18"/>
                      <w:szCs w:val="18"/>
                      <w:lang w:val="en-US" w:eastAsia="zh-CN"/>
                    </w:rPr>
                    <w:t>花卉栽培学</w:t>
                  </w:r>
                  <w:r>
                    <w:rPr>
                      <w:rFonts w:hint="eastAsia" w:ascii="Verdana" w:hAnsi="Verdana" w:cs="宋体"/>
                      <w:kern w:val="0"/>
                      <w:sz w:val="18"/>
                      <w:szCs w:val="18"/>
                    </w:rPr>
                    <w:t>》</w:t>
                  </w:r>
                  <w:r>
                    <w:rPr>
                      <w:rFonts w:ascii="宋体" w:hAnsi="宋体" w:eastAsia="宋体" w:cs="宋体"/>
                      <w:sz w:val="24"/>
                      <w:szCs w:val="24"/>
                    </w:rPr>
                    <w:t>，</w:t>
                  </w:r>
                  <w:r>
                    <w:rPr>
                      <w:rFonts w:hint="eastAsia" w:ascii="Verdana" w:hAnsi="Verdana" w:eastAsia="宋体" w:cs="宋体"/>
                      <w:kern w:val="0"/>
                      <w:sz w:val="18"/>
                      <w:szCs w:val="18"/>
                      <w:lang w:eastAsia="zh-CN"/>
                    </w:rPr>
                    <w:t>陈发棣</w:t>
                  </w:r>
                  <w:r>
                    <w:rPr>
                      <w:rFonts w:hint="eastAsia" w:ascii="Verdana" w:hAnsi="Verdana" w:cs="宋体"/>
                      <w:kern w:val="0"/>
                      <w:sz w:val="18"/>
                      <w:szCs w:val="18"/>
                    </w:rPr>
                    <w:t>，中国</w:t>
                  </w:r>
                  <w:r>
                    <w:rPr>
                      <w:rFonts w:hint="eastAsia" w:ascii="Verdana" w:hAnsi="Verdana" w:cs="宋体"/>
                      <w:kern w:val="0"/>
                      <w:sz w:val="18"/>
                      <w:szCs w:val="18"/>
                      <w:lang w:eastAsia="zh-CN"/>
                    </w:rPr>
                    <w:t>农</w:t>
                  </w:r>
                  <w:r>
                    <w:rPr>
                      <w:rFonts w:hint="eastAsia" w:ascii="Verdana" w:hAnsi="Verdana" w:cs="宋体"/>
                      <w:kern w:val="0"/>
                      <w:sz w:val="18"/>
                      <w:szCs w:val="18"/>
                    </w:rPr>
                    <w:t>业出版社，201</w:t>
                  </w:r>
                  <w:r>
                    <w:rPr>
                      <w:rFonts w:hint="eastAsia" w:ascii="Verdana" w:hAnsi="Verdana" w:cs="宋体"/>
                      <w:kern w:val="0"/>
                      <w:sz w:val="18"/>
                      <w:szCs w:val="18"/>
                      <w:lang w:val="en-US" w:eastAsia="zh-CN"/>
                    </w:rPr>
                    <w:t>6</w:t>
                  </w:r>
                  <w:r>
                    <w:rPr>
                      <w:rFonts w:hint="eastAsia" w:ascii="Verdana" w:hAnsi="Verdana" w:cs="宋体"/>
                      <w:kern w:val="0"/>
                      <w:sz w:val="18"/>
                      <w:szCs w:val="18"/>
                    </w:rPr>
                    <w:t>.</w:t>
                  </w:r>
                </w:p>
                <w:p>
                  <w:pPr>
                    <w:adjustRightInd w:val="0"/>
                    <w:snapToGrid w:val="0"/>
                    <w:spacing w:line="360" w:lineRule="auto"/>
                    <w:jc w:val="left"/>
                    <w:rPr>
                      <w:rFonts w:hint="eastAsia" w:ascii="Verdana" w:hAnsi="Verdana" w:cs="宋体"/>
                      <w:kern w:val="0"/>
                      <w:sz w:val="18"/>
                      <w:szCs w:val="18"/>
                    </w:rPr>
                  </w:pPr>
                </w:p>
              </w:tc>
            </w:tr>
          </w:tbl>
          <w:p>
            <w:pPr>
              <w:rPr>
                <w:rFonts w:hint="eastAsia"/>
                <w:b/>
              </w:rPr>
            </w:pPr>
          </w:p>
        </w:tc>
      </w:tr>
      <w:tr>
        <w:tblPrEx>
          <w:tblCellMar>
            <w:top w:w="0" w:type="dxa"/>
            <w:left w:w="108" w:type="dxa"/>
            <w:bottom w:w="0" w:type="dxa"/>
            <w:right w:w="108" w:type="dxa"/>
          </w:tblCellMar>
        </w:tblPrEx>
        <w:tc>
          <w:tcPr>
            <w:tcW w:w="9720" w:type="dxa"/>
            <w:vAlign w:val="top"/>
          </w:tcPr>
          <w:p>
            <w:pPr>
              <w:rPr>
                <w:rFonts w:hint="eastAsia"/>
                <w:b/>
              </w:rPr>
            </w:pPr>
          </w:p>
          <w:p>
            <w:pPr>
              <w:rPr>
                <w:rFonts w:hint="eastAsia"/>
                <w:b/>
              </w:rPr>
            </w:pPr>
          </w:p>
        </w:tc>
      </w:tr>
    </w:tbl>
    <w:p>
      <w:pPr>
        <w:widowControl/>
        <w:jc w:val="center"/>
        <w:rPr>
          <w:rFonts w:hint="eastAsia" w:ascii="黑体" w:hAnsi="Verdana" w:eastAsia="黑体" w:cs="宋体"/>
          <w:kern w:val="0"/>
          <w:sz w:val="34"/>
          <w:szCs w:val="34"/>
        </w:rPr>
      </w:pPr>
    </w:p>
    <w:tbl>
      <w:tblPr>
        <w:tblStyle w:val="13"/>
        <w:tblW w:w="9720" w:type="dxa"/>
        <w:tblInd w:w="-756" w:type="dxa"/>
        <w:tblLayout w:type="fixed"/>
        <w:tblCellMar>
          <w:top w:w="0" w:type="dxa"/>
          <w:left w:w="108" w:type="dxa"/>
          <w:bottom w:w="0" w:type="dxa"/>
          <w:right w:w="108" w:type="dxa"/>
        </w:tblCellMar>
      </w:tblPr>
      <w:tblGrid>
        <w:gridCol w:w="9720"/>
      </w:tblGrid>
      <w:tr>
        <w:tc>
          <w:tcPr>
            <w:tcW w:w="9720" w:type="dxa"/>
            <w:vAlign w:val="top"/>
          </w:tcPr>
          <w:p>
            <w:pPr>
              <w:widowControl/>
              <w:jc w:val="center"/>
              <w:rPr>
                <w:rFonts w:ascii="Verdana" w:hAnsi="Verdana" w:cs="宋体"/>
                <w:b/>
                <w:kern w:val="0"/>
                <w:sz w:val="20"/>
                <w:szCs w:val="20"/>
              </w:rPr>
            </w:pPr>
            <w:r>
              <w:rPr>
                <w:rFonts w:hint="eastAsia" w:ascii="黑体" w:hAnsi="Verdana" w:eastAsia="黑体" w:cs="宋体"/>
                <w:b/>
                <w:kern w:val="0"/>
                <w:sz w:val="34"/>
                <w:szCs w:val="34"/>
              </w:rPr>
              <w:t>《</w:t>
            </w:r>
            <w:r>
              <w:rPr>
                <w:rFonts w:hint="eastAsia" w:ascii="黑体" w:hAnsi="Verdana" w:eastAsia="黑体" w:cs="宋体"/>
                <w:b/>
                <w:kern w:val="0"/>
                <w:sz w:val="34"/>
                <w:szCs w:val="34"/>
                <w:lang w:eastAsia="zh-CN"/>
              </w:rPr>
              <w:t>园林树木学</w:t>
            </w:r>
            <w:r>
              <w:rPr>
                <w:rFonts w:hint="eastAsia" w:ascii="黑体" w:hAnsi="Verdana" w:eastAsia="黑体" w:cs="宋体"/>
                <w:b/>
                <w:kern w:val="0"/>
                <w:sz w:val="34"/>
                <w:szCs w:val="34"/>
              </w:rPr>
              <w:t>》部分</w:t>
            </w:r>
          </w:p>
          <w:tbl>
            <w:tblPr>
              <w:tblStyle w:val="13"/>
              <w:tblW w:w="970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hint="eastAsia" w:ascii="Verdana" w:hAnsi="Verdana" w:cs="宋体"/>
                      <w:kern w:val="0"/>
                      <w:sz w:val="18"/>
                      <w:szCs w:val="18"/>
                      <w:lang w:val="en-US" w:eastAsia="zh-CN"/>
                    </w:rPr>
                    <w:t>50</w:t>
                  </w:r>
                  <w:r>
                    <w:rPr>
                      <w:rFonts w:hint="eastAsia" w:ascii="Verdana" w:hAnsi="Verdana" w:cs="宋体"/>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考试性质</w:t>
                  </w:r>
                  <w:r>
                    <w:rPr>
                      <w:rFonts w:ascii="Verdana" w:hAnsi="Verdana" w:cs="宋体"/>
                      <w:kern w:val="0"/>
                      <w:sz w:val="18"/>
                      <w:szCs w:val="18"/>
                    </w:rPr>
                    <w:br w:type="textWrapping"/>
                  </w:r>
                  <w:r>
                    <w:rPr>
                      <w:rFonts w:ascii="Verdana" w:hAnsi="Verdana" w:cs="宋体"/>
                      <w:kern w:val="0"/>
                      <w:sz w:val="18"/>
                      <w:szCs w:val="18"/>
                    </w:rPr>
                    <w:t>它的主要目的是测试考生对</w:t>
                  </w:r>
                  <w:r>
                    <w:rPr>
                      <w:rFonts w:hint="eastAsia" w:ascii="Verdana" w:hAnsi="Verdana" w:cs="宋体"/>
                      <w:kern w:val="0"/>
                      <w:sz w:val="18"/>
                      <w:szCs w:val="18"/>
                      <w:lang w:eastAsia="zh-CN"/>
                    </w:rPr>
                    <w:t>园林</w:t>
                  </w:r>
                  <w:r>
                    <w:rPr>
                      <w:rFonts w:hint="eastAsia" w:ascii="Verdana" w:hAnsi="Verdana" w:cs="宋体"/>
                      <w:kern w:val="0"/>
                      <w:sz w:val="18"/>
                      <w:szCs w:val="18"/>
                      <w:lang w:val="en-US" w:eastAsia="zh-CN"/>
                    </w:rPr>
                    <w:t>树木及园林树木学相关理论</w:t>
                  </w:r>
                  <w:r>
                    <w:rPr>
                      <w:rFonts w:hint="eastAsia" w:ascii="Verdana" w:hAnsi="Verdana" w:cs="宋体"/>
                      <w:kern w:val="0"/>
                      <w:sz w:val="18"/>
                      <w:szCs w:val="18"/>
                      <w:lang w:eastAsia="zh-CN"/>
                    </w:rPr>
                    <w:t>的熟悉了解</w:t>
                  </w:r>
                  <w:r>
                    <w:rPr>
                      <w:rFonts w:ascii="Verdana" w:hAnsi="Verdana" w:cs="宋体"/>
                      <w:kern w:val="0"/>
                      <w:sz w:val="18"/>
                      <w:szCs w:val="18"/>
                    </w:rPr>
                    <w:t>程度，包括对</w:t>
                  </w:r>
                  <w:r>
                    <w:rPr>
                      <w:rFonts w:hint="eastAsia" w:ascii="Verdana" w:hAnsi="Verdana" w:cs="宋体"/>
                      <w:kern w:val="0"/>
                      <w:sz w:val="18"/>
                      <w:szCs w:val="18"/>
                      <w:lang w:eastAsia="zh-CN"/>
                    </w:rPr>
                    <w:t>园林树木学的理论基础</w:t>
                  </w:r>
                  <w:r>
                    <w:rPr>
                      <w:rFonts w:ascii="Verdana" w:hAnsi="Verdana" w:cs="宋体"/>
                      <w:kern w:val="0"/>
                      <w:sz w:val="18"/>
                      <w:szCs w:val="18"/>
                    </w:rPr>
                    <w:t>、</w:t>
                  </w:r>
                  <w:r>
                    <w:rPr>
                      <w:rFonts w:hint="eastAsia" w:ascii="Verdana" w:hAnsi="Verdana" w:cs="宋体"/>
                      <w:kern w:val="0"/>
                      <w:sz w:val="18"/>
                      <w:szCs w:val="18"/>
                      <w:lang w:eastAsia="zh-CN"/>
                    </w:rPr>
                    <w:t>常见园林树种的分类、观赏特性、园林中的利用方式的掌握</w:t>
                  </w:r>
                  <w:r>
                    <w:rPr>
                      <w:rFonts w:ascii="Verdana" w:hAnsi="Verdana"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考试方式和考试时间</w:t>
                  </w:r>
                  <w:r>
                    <w:rPr>
                      <w:rFonts w:ascii="Verdana" w:hAnsi="Verdana" w:cs="宋体"/>
                      <w:kern w:val="0"/>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5" w:hRule="atLeast"/>
              </w:trPr>
              <w:tc>
                <w:tcPr>
                  <w:tcW w:w="9708" w:type="dxa"/>
                  <w:gridSpan w:val="4"/>
                  <w:tcBorders>
                    <w:left w:val="nil"/>
                    <w:right w:val="nil"/>
                  </w:tcBorders>
                  <w:vAlign w:val="top"/>
                </w:tcPr>
                <w:p>
                  <w:pPr>
                    <w:adjustRightInd w:val="0"/>
                    <w:snapToGrid w:val="0"/>
                    <w:spacing w:line="360" w:lineRule="auto"/>
                    <w:jc w:val="left"/>
                    <w:rPr>
                      <w:rFonts w:hint="eastAsia" w:ascii="Verdana" w:hAnsi="Verdana" w:cs="宋体"/>
                      <w:b/>
                      <w:kern w:val="0"/>
                      <w:sz w:val="18"/>
                      <w:szCs w:val="18"/>
                    </w:rPr>
                  </w:pPr>
                  <w:r>
                    <w:rPr>
                      <w:rFonts w:hint="eastAsia" w:ascii="Verdana" w:hAnsi="Verdana" w:cs="宋体"/>
                      <w:b/>
                      <w:kern w:val="0"/>
                      <w:sz w:val="18"/>
                      <w:szCs w:val="18"/>
                    </w:rPr>
                    <w:t>主要内容：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b/>
                      <w:sz w:val="18"/>
                      <w:szCs w:val="18"/>
                    </w:rPr>
                    <w:t>绪论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lang w:val="en-US" w:eastAsia="zh-CN"/>
                    </w:rPr>
                    <w:t>园林树木、园林树木学的</w:t>
                  </w:r>
                  <w:r>
                    <w:rPr>
                      <w:rFonts w:hint="eastAsia" w:ascii="Verdana" w:hAnsi="Verdana" w:cs="宋体"/>
                      <w:kern w:val="0"/>
                      <w:sz w:val="18"/>
                      <w:szCs w:val="18"/>
                    </w:rPr>
                    <w:t>概念</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园林树木的功能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ascii="Verdana" w:hAnsi="Verdana" w:cs="宋体"/>
                      <w:kern w:val="0"/>
                      <w:sz w:val="18"/>
                      <w:szCs w:val="18"/>
                      <w:lang w:val="en-US" w:eastAsia="zh-CN"/>
                    </w:rPr>
                    <w:t>中国园林植物的特点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eastAsia="宋体"/>
                      <w:b/>
                      <w:sz w:val="18"/>
                      <w:szCs w:val="18"/>
                      <w:lang w:val="en-US" w:eastAsia="zh-CN"/>
                    </w:rPr>
                  </w:pPr>
                  <w:r>
                    <w:rPr>
                      <w:rFonts w:hint="eastAsia"/>
                      <w:b/>
                      <w:sz w:val="18"/>
                      <w:szCs w:val="18"/>
                      <w:lang w:val="en-US" w:eastAsia="zh-CN"/>
                    </w:rPr>
                    <w:t xml:space="preserve">总论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树木生长发育的一般规律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树木物候观测的意义及方法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eastAsia="宋体"/>
                      <w:b/>
                      <w:sz w:val="18"/>
                      <w:szCs w:val="18"/>
                      <w:lang w:val="en-US" w:eastAsia="zh-CN"/>
                    </w:rPr>
                  </w:pPr>
                  <w:r>
                    <w:rPr>
                      <w:rFonts w:hint="eastAsia"/>
                      <w:b/>
                      <w:sz w:val="18"/>
                      <w:szCs w:val="18"/>
                      <w:lang w:val="en-US" w:eastAsia="zh-CN"/>
                    </w:rPr>
                    <w:t>各论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裸子植物与被子植物的区别</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eastAsia="zh-CN"/>
                    </w:rPr>
                  </w:pPr>
                  <w:r>
                    <w:rPr>
                      <w:rFonts w:hint="eastAsia" w:ascii="Verdana" w:hAnsi="Verdana" w:cs="宋体"/>
                      <w:kern w:val="0"/>
                      <w:sz w:val="18"/>
                      <w:szCs w:val="18"/>
                      <w:lang w:val="en-US" w:eastAsia="zh-CN"/>
                    </w:rPr>
                    <w:t>松科常见园林树种的</w:t>
                  </w:r>
                  <w:r>
                    <w:rPr>
                      <w:rFonts w:hint="eastAsia" w:ascii="Verdana" w:hAnsi="Verdana" w:cs="宋体"/>
                      <w:kern w:val="0"/>
                      <w:sz w:val="18"/>
                      <w:szCs w:val="18"/>
                      <w:lang w:eastAsia="zh-CN"/>
                    </w:rPr>
                    <w:t>分类、观赏特性、园林中的利用方式</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柏科常见园林树种的</w:t>
                  </w:r>
                  <w:r>
                    <w:rPr>
                      <w:rFonts w:hint="eastAsia" w:ascii="Verdana" w:hAnsi="Verdana" w:cs="宋体"/>
                      <w:kern w:val="0"/>
                      <w:sz w:val="18"/>
                      <w:szCs w:val="18"/>
                      <w:lang w:eastAsia="zh-CN"/>
                    </w:rPr>
                    <w:t>分类、观赏特性、园林中的利用方式</w:t>
                  </w:r>
                  <w:r>
                    <w:rPr>
                      <w:rFonts w:hint="eastAsia" w:ascii="Verdana" w:hAnsi="Verdana" w:cs="宋体"/>
                      <w:kern w:val="0"/>
                      <w:sz w:val="18"/>
                      <w:szCs w:val="1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榆科常见园林树种的</w:t>
                  </w:r>
                  <w:r>
                    <w:rPr>
                      <w:rFonts w:hint="eastAsia" w:ascii="Verdana" w:hAnsi="Verdana" w:cs="宋体"/>
                      <w:kern w:val="0"/>
                      <w:sz w:val="18"/>
                      <w:szCs w:val="18"/>
                      <w:lang w:eastAsia="zh-CN"/>
                    </w:rPr>
                    <w:t>分类、观赏特性、园林中的利用方式</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蔷薇科常见园林树种的</w:t>
                  </w:r>
                  <w:r>
                    <w:rPr>
                      <w:rFonts w:hint="eastAsia" w:ascii="Verdana" w:hAnsi="Verdana" w:cs="宋体"/>
                      <w:kern w:val="0"/>
                      <w:sz w:val="18"/>
                      <w:szCs w:val="18"/>
                      <w:lang w:eastAsia="zh-CN"/>
                    </w:rPr>
                    <w:t>分类、观赏特性、园林中的利用方式</w:t>
                  </w:r>
                  <w:r>
                    <w:rPr>
                      <w:rFonts w:hint="eastAsia" w:ascii="Verdana" w:hAnsi="Verdana" w:cs="宋体"/>
                      <w:kern w:val="0"/>
                      <w:sz w:val="18"/>
                      <w:szCs w:val="1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eastAsia="zh-CN"/>
                    </w:rPr>
                  </w:pPr>
                  <w:r>
                    <w:rPr>
                      <w:rFonts w:hint="eastAsia" w:ascii="Verdana" w:hAnsi="Verdana" w:cs="宋体"/>
                      <w:kern w:val="0"/>
                      <w:sz w:val="18"/>
                      <w:szCs w:val="18"/>
                      <w:lang w:val="en-US" w:eastAsia="zh-CN"/>
                    </w:rPr>
                    <w:t>豆科常见园林树种的</w:t>
                  </w:r>
                  <w:r>
                    <w:rPr>
                      <w:rFonts w:hint="eastAsia" w:ascii="Verdana" w:hAnsi="Verdana" w:cs="宋体"/>
                      <w:kern w:val="0"/>
                      <w:sz w:val="18"/>
                      <w:szCs w:val="18"/>
                      <w:lang w:eastAsia="zh-CN"/>
                    </w:rPr>
                    <w:t>分类、观赏特性、园林中的利用方式</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eastAsia="zh-CN"/>
                    </w:rPr>
                  </w:pPr>
                  <w:r>
                    <w:rPr>
                      <w:rFonts w:hint="eastAsia" w:ascii="Verdana" w:hAnsi="Verdana" w:cs="宋体"/>
                      <w:kern w:val="0"/>
                      <w:sz w:val="18"/>
                      <w:szCs w:val="18"/>
                      <w:lang w:val="en-US" w:eastAsia="zh-CN"/>
                    </w:rPr>
                    <w:t>木犀科常见园林树种的</w:t>
                  </w:r>
                  <w:r>
                    <w:rPr>
                      <w:rFonts w:hint="eastAsia" w:ascii="Verdana" w:hAnsi="Verdana" w:cs="宋体"/>
                      <w:kern w:val="0"/>
                      <w:sz w:val="18"/>
                      <w:szCs w:val="18"/>
                      <w:lang w:eastAsia="zh-CN"/>
                    </w:rPr>
                    <w:t>分类、观赏特性、园林中的利用方式</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eastAsia="zh-CN"/>
                    </w:rPr>
                  </w:pPr>
                  <w:r>
                    <w:rPr>
                      <w:rFonts w:hint="eastAsia" w:ascii="Verdana" w:hAnsi="Verdana" w:cs="宋体"/>
                      <w:kern w:val="0"/>
                      <w:sz w:val="18"/>
                      <w:szCs w:val="18"/>
                      <w:lang w:val="en-US" w:eastAsia="zh-CN"/>
                    </w:rPr>
                    <w:t>忍冬科常见园林树种的</w:t>
                  </w:r>
                  <w:r>
                    <w:rPr>
                      <w:rFonts w:hint="eastAsia" w:ascii="Verdana" w:hAnsi="Verdana" w:cs="宋体"/>
                      <w:kern w:val="0"/>
                      <w:sz w:val="18"/>
                      <w:szCs w:val="18"/>
                      <w:lang w:eastAsia="zh-CN"/>
                    </w:rPr>
                    <w:t>分类、观赏特性、园林中的利用方式</w:t>
                  </w:r>
                </w:p>
                <w:p>
                  <w:pPr>
                    <w:keepNext w:val="0"/>
                    <w:keepLines w:val="0"/>
                    <w:pageBreakBefore w:val="0"/>
                    <w:kinsoku/>
                    <w:wordWrap/>
                    <w:topLinePunct w:val="0"/>
                    <w:autoSpaceDE/>
                    <w:autoSpaceDN/>
                    <w:bidi w:val="0"/>
                    <w:spacing w:line="360" w:lineRule="exact"/>
                    <w:ind w:right="0" w:rightChars="0" w:firstLine="266" w:firstLineChars="147"/>
                    <w:textAlignment w:val="auto"/>
                    <w:outlineLvl w:val="9"/>
                    <w:rPr>
                      <w:rFonts w:hint="default" w:ascii="Times New Roman" w:hAnsi="Times New Roman" w:eastAsia="宋体" w:cs="Times New Roman"/>
                      <w:b/>
                      <w:sz w:val="18"/>
                      <w:szCs w:val="18"/>
                    </w:rPr>
                  </w:pPr>
                </w:p>
                <w:p>
                  <w:pPr>
                    <w:keepNext w:val="0"/>
                    <w:keepLines w:val="0"/>
                    <w:pageBreakBefore w:val="0"/>
                    <w:kinsoku/>
                    <w:wordWrap/>
                    <w:topLinePunct w:val="0"/>
                    <w:autoSpaceDE/>
                    <w:autoSpaceDN/>
                    <w:bidi w:val="0"/>
                    <w:spacing w:line="360" w:lineRule="exact"/>
                    <w:ind w:right="0" w:rightChars="0" w:firstLine="266" w:firstLineChars="147"/>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掌握概念：</w:t>
                  </w:r>
                  <w:r>
                    <w:rPr>
                      <w:rFonts w:hint="eastAsia" w:eastAsia="宋体" w:cs="Times New Roman"/>
                      <w:sz w:val="18"/>
                      <w:szCs w:val="18"/>
                      <w:lang w:val="en-US" w:eastAsia="zh-CN"/>
                    </w:rPr>
                    <w:t>园林树木、园林树木学、生命周期、年周期</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了解</w:t>
                  </w:r>
                  <w:r>
                    <w:rPr>
                      <w:rFonts w:hint="eastAsia" w:eastAsia="宋体" w:cs="Times New Roman"/>
                      <w:sz w:val="18"/>
                      <w:szCs w:val="18"/>
                      <w:lang w:val="en-US" w:eastAsia="zh-CN"/>
                    </w:rPr>
                    <w:t>园林树木在园林中的三大功能、生长发育的一般规律</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3.熟悉</w:t>
                  </w:r>
                  <w:r>
                    <w:rPr>
                      <w:rFonts w:hint="eastAsia" w:eastAsia="宋体" w:cs="Times New Roman"/>
                      <w:sz w:val="18"/>
                      <w:szCs w:val="18"/>
                      <w:lang w:val="en-US" w:eastAsia="zh-CN"/>
                    </w:rPr>
                    <w:t>园林树木物候观测的方法及内容</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4.掌握</w:t>
                  </w:r>
                  <w:r>
                    <w:rPr>
                      <w:rFonts w:hint="eastAsia" w:eastAsia="宋体" w:cs="Times New Roman"/>
                      <w:sz w:val="18"/>
                      <w:szCs w:val="18"/>
                      <w:lang w:val="en-US" w:eastAsia="zh-CN"/>
                    </w:rPr>
                    <w:t>园林四季景观营造中常用园林树种，熟悉其分类地位、观赏特性及园林中常见的利用方式。</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adjustRightInd w:val="0"/>
                    <w:snapToGrid w:val="0"/>
                    <w:spacing w:line="360" w:lineRule="auto"/>
                    <w:jc w:val="left"/>
                    <w:rPr>
                      <w:rFonts w:hint="eastAsia"/>
                      <w:b/>
                      <w:sz w:val="18"/>
                      <w:szCs w:val="18"/>
                    </w:rPr>
                  </w:pPr>
                  <w:r>
                    <w:rPr>
                      <w:rFonts w:hint="eastAsia"/>
                      <w:b/>
                      <w:sz w:val="18"/>
                      <w:szCs w:val="18"/>
                    </w:rPr>
                    <w:t>参考书目 </w:t>
                  </w:r>
                </w:p>
                <w:p>
                  <w:pPr>
                    <w:adjustRightInd w:val="0"/>
                    <w:snapToGrid w:val="0"/>
                    <w:spacing w:line="360" w:lineRule="auto"/>
                    <w:jc w:val="left"/>
                    <w:rPr>
                      <w:rFonts w:hint="eastAsia" w:ascii="Verdana" w:hAnsi="Verdana" w:cs="宋体"/>
                      <w:kern w:val="0"/>
                      <w:sz w:val="18"/>
                      <w:szCs w:val="18"/>
                    </w:rPr>
                  </w:pPr>
                  <w:r>
                    <w:rPr>
                      <w:rFonts w:hint="eastAsia" w:ascii="Verdana" w:hAnsi="Verdana" w:cs="宋体"/>
                      <w:kern w:val="0"/>
                      <w:sz w:val="18"/>
                      <w:szCs w:val="18"/>
                    </w:rPr>
                    <w:t>《</w:t>
                  </w:r>
                  <w:r>
                    <w:rPr>
                      <w:rFonts w:hint="eastAsia" w:ascii="Verdana" w:hAnsi="Verdana" w:cs="宋体"/>
                      <w:kern w:val="0"/>
                      <w:sz w:val="18"/>
                      <w:szCs w:val="18"/>
                      <w:lang w:val="en-US" w:eastAsia="zh-CN"/>
                    </w:rPr>
                    <w:t>园林树木</w:t>
                  </w:r>
                  <w:r>
                    <w:rPr>
                      <w:rFonts w:hint="eastAsia" w:ascii="Verdana" w:hAnsi="Verdana" w:cs="宋体"/>
                      <w:kern w:val="0"/>
                      <w:sz w:val="18"/>
                      <w:szCs w:val="18"/>
                    </w:rPr>
                    <w:t>学》</w:t>
                  </w:r>
                  <w:r>
                    <w:rPr>
                      <w:rFonts w:ascii="宋体" w:hAnsi="宋体" w:eastAsia="宋体" w:cs="宋体"/>
                      <w:sz w:val="24"/>
                      <w:szCs w:val="24"/>
                    </w:rPr>
                    <w:t>，</w:t>
                  </w:r>
                  <w:r>
                    <w:rPr>
                      <w:rFonts w:hint="eastAsia" w:ascii="Verdana" w:hAnsi="Verdana" w:cs="宋体"/>
                      <w:kern w:val="0"/>
                      <w:sz w:val="18"/>
                      <w:szCs w:val="18"/>
                    </w:rPr>
                    <w:t>陈有民，中国林业出版社，2013.</w:t>
                  </w:r>
                </w:p>
                <w:p>
                  <w:pPr>
                    <w:adjustRightInd w:val="0"/>
                    <w:snapToGrid w:val="0"/>
                    <w:spacing w:line="360" w:lineRule="auto"/>
                    <w:jc w:val="left"/>
                    <w:rPr>
                      <w:rFonts w:hint="eastAsia" w:ascii="Verdana" w:hAnsi="Verdana" w:cs="宋体"/>
                      <w:kern w:val="0"/>
                      <w:sz w:val="18"/>
                      <w:szCs w:val="18"/>
                    </w:rPr>
                  </w:pPr>
                </w:p>
              </w:tc>
            </w:tr>
          </w:tbl>
          <w:p>
            <w:pPr>
              <w:rPr>
                <w:rFonts w:hint="eastAsia"/>
                <w:b/>
              </w:rPr>
            </w:pPr>
          </w:p>
        </w:tc>
      </w:tr>
    </w:tbl>
    <w:p>
      <w:pPr>
        <w:rPr>
          <w:rFonts w:hint="eastAsia"/>
        </w:rPr>
      </w:pPr>
    </w:p>
    <w:p>
      <w:pPr>
        <w:widowControl/>
        <w:jc w:val="center"/>
        <w:rPr>
          <w:rFonts w:ascii="Verdana" w:hAnsi="Verdana" w:cs="宋体"/>
          <w:kern w:val="0"/>
          <w:sz w:val="18"/>
          <w:szCs w:val="18"/>
        </w:rPr>
      </w:pPr>
      <w:r>
        <w:rPr>
          <w:rFonts w:hint="eastAsia" w:ascii="黑体" w:hAnsi="Verdana" w:eastAsia="黑体" w:cs="宋体"/>
          <w:kern w:val="0"/>
          <w:sz w:val="28"/>
          <w:szCs w:val="28"/>
          <w:lang w:val="en-US" w:eastAsia="zh-CN"/>
        </w:rPr>
        <w:t>345《林业基础知识综合》考试大纲</w:t>
      </w:r>
      <w:r>
        <w:rPr>
          <w:rFonts w:ascii="黑体" w:hAnsi="Verdana" w:eastAsia="黑体" w:cs="宋体"/>
          <w:kern w:val="0"/>
          <w:sz w:val="28"/>
          <w:szCs w:val="28"/>
        </w:rPr>
        <w:br w:type="textWrapping"/>
      </w:r>
      <w:r>
        <w:rPr>
          <w:rFonts w:hint="eastAsia" w:ascii="黑体" w:hAnsi="Verdana" w:eastAsia="黑体" w:cs="宋体"/>
          <w:kern w:val="0"/>
          <w:sz w:val="34"/>
          <w:szCs w:val="34"/>
        </w:rPr>
        <w:t xml:space="preserve">《测树学》考试大纲 </w:t>
      </w:r>
    </w:p>
    <w:tbl>
      <w:tblPr>
        <w:tblStyle w:val="13"/>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907"/>
        <w:gridCol w:w="1727"/>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67" w:type="dxa"/>
            <w:vAlign w:val="center"/>
          </w:tcPr>
          <w:p>
            <w:pPr>
              <w:widowControl/>
              <w:spacing w:line="200" w:lineRule="exact"/>
              <w:jc w:val="center"/>
              <w:rPr>
                <w:rFonts w:ascii="Verdana" w:hAnsi="Verdana" w:cs="宋体"/>
                <w:kern w:val="0"/>
                <w:sz w:val="18"/>
                <w:szCs w:val="18"/>
              </w:rPr>
            </w:pPr>
            <w:r>
              <w:rPr>
                <w:rFonts w:ascii="Verdana" w:hAnsi="Verdana" w:cs="宋体"/>
                <w:b/>
                <w:bCs/>
                <w:kern w:val="0"/>
                <w:sz w:val="18"/>
              </w:rPr>
              <w:t>命题方式</w:t>
            </w:r>
          </w:p>
        </w:tc>
        <w:tc>
          <w:tcPr>
            <w:tcW w:w="2907" w:type="dxa"/>
            <w:vAlign w:val="center"/>
          </w:tcPr>
          <w:p>
            <w:pPr>
              <w:widowControl/>
              <w:spacing w:line="200" w:lineRule="exact"/>
              <w:jc w:val="center"/>
              <w:rPr>
                <w:rFonts w:ascii="Verdana" w:hAnsi="Verdana" w:cs="宋体"/>
                <w:kern w:val="0"/>
                <w:sz w:val="18"/>
                <w:szCs w:val="18"/>
              </w:rPr>
            </w:pPr>
            <w:r>
              <w:rPr>
                <w:rFonts w:ascii="Verdana" w:hAnsi="Verdana" w:cs="宋体"/>
                <w:kern w:val="0"/>
                <w:sz w:val="18"/>
                <w:szCs w:val="18"/>
              </w:rPr>
              <w:t>招生单位自命题</w:t>
            </w:r>
          </w:p>
        </w:tc>
        <w:tc>
          <w:tcPr>
            <w:tcW w:w="1727" w:type="dxa"/>
            <w:vAlign w:val="center"/>
          </w:tcPr>
          <w:p>
            <w:pPr>
              <w:widowControl/>
              <w:spacing w:line="200" w:lineRule="exact"/>
              <w:jc w:val="center"/>
              <w:rPr>
                <w:rFonts w:ascii="Verdana" w:hAnsi="Verdana" w:cs="宋体"/>
                <w:kern w:val="0"/>
                <w:sz w:val="18"/>
                <w:szCs w:val="18"/>
              </w:rPr>
            </w:pPr>
            <w:r>
              <w:rPr>
                <w:rFonts w:ascii="Verdana" w:hAnsi="Verdana" w:cs="宋体"/>
                <w:b/>
                <w:bCs/>
                <w:kern w:val="0"/>
                <w:sz w:val="18"/>
              </w:rPr>
              <w:t>科目类别</w:t>
            </w:r>
          </w:p>
        </w:tc>
        <w:tc>
          <w:tcPr>
            <w:tcW w:w="2317" w:type="dxa"/>
            <w:vAlign w:val="center"/>
          </w:tcPr>
          <w:p>
            <w:pPr>
              <w:widowControl/>
              <w:spacing w:line="200" w:lineRule="exact"/>
              <w:jc w:val="center"/>
              <w:rPr>
                <w:rFonts w:ascii="Verdana" w:hAnsi="Verdana" w:cs="宋体"/>
                <w:kern w:val="0"/>
                <w:sz w:val="18"/>
                <w:szCs w:val="18"/>
              </w:rPr>
            </w:pPr>
            <w:r>
              <w:rPr>
                <w:rFonts w:ascii="Verdana" w:hAnsi="Verdana" w:cs="宋体"/>
                <w:kern w:val="0"/>
                <w:sz w:val="18"/>
                <w:szCs w:val="18"/>
              </w:rPr>
              <w:t>初试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67" w:type="dxa"/>
            <w:vAlign w:val="center"/>
          </w:tcPr>
          <w:p>
            <w:pPr>
              <w:spacing w:line="200" w:lineRule="exact"/>
              <w:jc w:val="center"/>
              <w:rPr>
                <w:sz w:val="18"/>
                <w:szCs w:val="18"/>
              </w:rPr>
            </w:pPr>
            <w:r>
              <w:rPr>
                <w:rFonts w:ascii="Verdana" w:hAnsi="Verdana" w:cs="宋体"/>
                <w:b/>
                <w:bCs/>
                <w:kern w:val="0"/>
                <w:sz w:val="18"/>
                <w:szCs w:val="18"/>
              </w:rPr>
              <w:t>满</w:t>
            </w:r>
            <w:r>
              <w:rPr>
                <w:rFonts w:hint="eastAsia" w:ascii="Verdana" w:hAnsi="Verdana" w:cs="宋体"/>
                <w:b/>
                <w:bCs/>
                <w:kern w:val="0"/>
                <w:sz w:val="18"/>
                <w:szCs w:val="18"/>
              </w:rPr>
              <w:t xml:space="preserve">  </w:t>
            </w:r>
            <w:r>
              <w:rPr>
                <w:rFonts w:ascii="Verdana" w:hAnsi="Verdana" w:cs="宋体"/>
                <w:b/>
                <w:bCs/>
                <w:kern w:val="0"/>
                <w:sz w:val="18"/>
                <w:szCs w:val="18"/>
              </w:rPr>
              <w:t>分</w:t>
            </w:r>
          </w:p>
        </w:tc>
        <w:tc>
          <w:tcPr>
            <w:tcW w:w="6951" w:type="dxa"/>
            <w:gridSpan w:val="3"/>
            <w:vAlign w:val="center"/>
          </w:tcPr>
          <w:p>
            <w:pPr>
              <w:spacing w:line="200" w:lineRule="exact"/>
              <w:jc w:val="center"/>
              <w:rPr>
                <w:rFonts w:hint="eastAsia"/>
                <w:sz w:val="18"/>
                <w:szCs w:val="18"/>
              </w:rPr>
            </w:pPr>
            <w:r>
              <w:rPr>
                <w:rFonts w:hint="eastAsia"/>
                <w:sz w:val="18"/>
                <w:szCs w:val="18"/>
              </w:rPr>
              <w:t>75分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vAlign w:val="center"/>
          </w:tcPr>
          <w:p>
            <w:pPr>
              <w:widowControl/>
              <w:snapToGrid w:val="0"/>
              <w:spacing w:after="240" w:line="375" w:lineRule="atLeast"/>
              <w:jc w:val="left"/>
              <w:rPr>
                <w:rFonts w:ascii="Verdana" w:hAnsi="Verdana" w:cs="宋体"/>
                <w:b/>
                <w:bCs/>
                <w:sz w:val="18"/>
              </w:rPr>
            </w:pPr>
            <w:r>
              <w:rPr>
                <w:rFonts w:ascii="Verdana" w:hAnsi="Verdana" w:cs="宋体"/>
                <w:b/>
                <w:bCs/>
                <w:sz w:val="18"/>
              </w:rPr>
              <w:t>考试性质</w:t>
            </w:r>
          </w:p>
          <w:p>
            <w:pPr>
              <w:ind w:firstLine="360" w:firstLineChars="200"/>
              <w:rPr>
                <w:sz w:val="18"/>
                <w:szCs w:val="18"/>
              </w:rPr>
            </w:pPr>
            <w:r>
              <w:rPr>
                <w:sz w:val="18"/>
                <w:szCs w:val="18"/>
              </w:rPr>
              <w:t>《</w:t>
            </w:r>
            <w:r>
              <w:rPr>
                <w:rFonts w:hint="eastAsia"/>
                <w:sz w:val="18"/>
                <w:szCs w:val="18"/>
              </w:rPr>
              <w:t>测树学</w:t>
            </w:r>
            <w:r>
              <w:rPr>
                <w:sz w:val="18"/>
                <w:szCs w:val="18"/>
              </w:rPr>
              <w:t>》课程的考试是为招收</w:t>
            </w:r>
            <w:r>
              <w:rPr>
                <w:rFonts w:hint="eastAsia"/>
                <w:sz w:val="18"/>
                <w:szCs w:val="18"/>
              </w:rPr>
              <w:t>林业</w:t>
            </w:r>
            <w:r>
              <w:rPr>
                <w:sz w:val="18"/>
                <w:szCs w:val="18"/>
              </w:rPr>
              <w:t>硕士</w:t>
            </w:r>
            <w:r>
              <w:rPr>
                <w:rFonts w:hint="eastAsia"/>
                <w:sz w:val="18"/>
                <w:szCs w:val="18"/>
              </w:rPr>
              <w:t>专业学位</w:t>
            </w:r>
            <w:r>
              <w:rPr>
                <w:sz w:val="18"/>
                <w:szCs w:val="18"/>
              </w:rPr>
              <w:t>研究生而设置的选拔考试。它的主要目的是测试考生对该</w:t>
            </w:r>
            <w:r>
              <w:rPr>
                <w:rFonts w:hint="eastAsia"/>
                <w:sz w:val="18"/>
                <w:szCs w:val="18"/>
              </w:rPr>
              <w:t>门</w:t>
            </w:r>
            <w:r>
              <w:rPr>
                <w:sz w:val="18"/>
                <w:szCs w:val="18"/>
              </w:rPr>
              <w:t>课程的</w:t>
            </w:r>
            <w:r>
              <w:rPr>
                <w:rFonts w:hint="eastAsia"/>
                <w:sz w:val="18"/>
                <w:szCs w:val="18"/>
              </w:rPr>
              <w:t>掌握</w:t>
            </w:r>
            <w:r>
              <w:rPr>
                <w:sz w:val="18"/>
                <w:szCs w:val="18"/>
              </w:rPr>
              <w:t>程度，</w:t>
            </w:r>
            <w:r>
              <w:rPr>
                <w:rFonts w:hint="eastAsia"/>
                <w:sz w:val="18"/>
                <w:szCs w:val="18"/>
              </w:rPr>
              <w:t>包括对树木、林分的数量（材积或蓄积、生物量、碳储量）、质量（材种出材量）、生长量测定以及林分生长和收获预估的理论、技术和方法的理解、熟习和应用。</w:t>
            </w:r>
          </w:p>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vAlign w:val="center"/>
          </w:tcPr>
          <w:p>
            <w:pPr>
              <w:ind w:left="354" w:hanging="354" w:hangingChars="196"/>
              <w:rPr>
                <w:rFonts w:hint="eastAsia" w:ascii="Verdana" w:hAnsi="Verdana" w:cs="宋体"/>
                <w:b/>
                <w:bCs/>
                <w:kern w:val="0"/>
                <w:sz w:val="18"/>
              </w:rPr>
            </w:pPr>
            <w:r>
              <w:rPr>
                <w:rFonts w:ascii="Verdana" w:hAnsi="Verdana" w:cs="宋体"/>
                <w:b/>
                <w:bCs/>
                <w:kern w:val="0"/>
                <w:sz w:val="18"/>
              </w:rPr>
              <w:t>考试方式和考试时间</w:t>
            </w:r>
          </w:p>
          <w:p>
            <w:pPr>
              <w:spacing w:before="156" w:beforeLines="50" w:after="156" w:afterLines="50"/>
              <w:ind w:firstLine="360" w:firstLineChars="200"/>
              <w:rPr>
                <w:rFonts w:hint="eastAsia"/>
              </w:rPr>
            </w:pPr>
            <w:r>
              <w:rPr>
                <w:kern w:val="0"/>
                <w:sz w:val="18"/>
                <w:szCs w:val="18"/>
              </w:rPr>
              <w:t>考试采用闭卷笔试形式，与其他科目组卷后，试卷满分为150分（</w:t>
            </w:r>
            <w:r>
              <w:rPr>
                <w:rFonts w:hint="eastAsia"/>
                <w:kern w:val="0"/>
                <w:sz w:val="18"/>
                <w:szCs w:val="18"/>
              </w:rPr>
              <w:t>《</w:t>
            </w:r>
            <w:r>
              <w:rPr>
                <w:kern w:val="0"/>
                <w:sz w:val="18"/>
                <w:szCs w:val="18"/>
              </w:rPr>
              <w:t>测树学</w:t>
            </w:r>
            <w:r>
              <w:rPr>
                <w:rFonts w:hint="eastAsia"/>
                <w:kern w:val="0"/>
                <w:sz w:val="18"/>
                <w:szCs w:val="18"/>
              </w:rPr>
              <w:t>》</w:t>
            </w:r>
            <w:r>
              <w:rPr>
                <w:kern w:val="0"/>
                <w:sz w:val="18"/>
                <w:szCs w:val="18"/>
              </w:rPr>
              <w:t>和</w:t>
            </w:r>
            <w:r>
              <w:rPr>
                <w:rFonts w:hint="eastAsia"/>
                <w:kern w:val="0"/>
                <w:sz w:val="18"/>
                <w:szCs w:val="18"/>
              </w:rPr>
              <w:t>《</w:t>
            </w:r>
            <w:r>
              <w:rPr>
                <w:kern w:val="0"/>
                <w:sz w:val="18"/>
                <w:szCs w:val="18"/>
              </w:rPr>
              <w:t>基础生态学</w:t>
            </w:r>
            <w:r>
              <w:rPr>
                <w:rFonts w:hint="eastAsia"/>
                <w:kern w:val="0"/>
                <w:sz w:val="18"/>
                <w:szCs w:val="18"/>
              </w:rPr>
              <w:t>》</w:t>
            </w:r>
            <w:r>
              <w:rPr>
                <w:kern w:val="0"/>
                <w:sz w:val="18"/>
                <w:szCs w:val="18"/>
              </w:rPr>
              <w:t>各占50%）</w:t>
            </w:r>
            <w:r>
              <w:rPr>
                <w:rFonts w:hint="eastAsia"/>
                <w:kern w:val="0"/>
                <w:sz w:val="18"/>
                <w:szCs w:val="18"/>
              </w:rPr>
              <w:t>；</w:t>
            </w:r>
            <w:r>
              <w:rPr>
                <w:kern w:val="0"/>
                <w:sz w:val="18"/>
                <w:szCs w:val="18"/>
              </w:rPr>
              <w:t>考试时间为3小时。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vAlign w:val="center"/>
          </w:tcPr>
          <w:p>
            <w:pPr>
              <w:rPr>
                <w:rFonts w:ascii="Verdana" w:hAnsi="Verdana" w:cs="宋体"/>
                <w:b/>
                <w:bCs/>
                <w:kern w:val="0"/>
                <w:sz w:val="18"/>
              </w:rPr>
            </w:pPr>
            <w:r>
              <w:rPr>
                <w:rFonts w:ascii="Verdana" w:hAnsi="Verdana" w:cs="宋体"/>
                <w:b/>
                <w:bCs/>
                <w:kern w:val="0"/>
                <w:sz w:val="18"/>
              </w:rPr>
              <w:t>考试内容和考试要求</w:t>
            </w:r>
          </w:p>
          <w:p>
            <w:pPr>
              <w:snapToGrid w:val="0"/>
              <w:jc w:val="left"/>
              <w:rPr>
                <w:rFonts w:ascii="Verdana" w:hAnsi="Verdana" w:cs="宋体"/>
                <w:sz w:val="18"/>
                <w:szCs w:val="18"/>
              </w:rPr>
            </w:pPr>
            <w:r>
              <w:rPr>
                <w:rFonts w:ascii="Verdana" w:hAnsi="Verdana" w:cs="宋体"/>
                <w:sz w:val="18"/>
                <w:szCs w:val="18"/>
              </w:rPr>
              <w:t>（一）</w:t>
            </w:r>
            <w:r>
              <w:rPr>
                <w:rFonts w:hint="eastAsia" w:ascii="Verdana" w:hAnsi="Verdana" w:cs="宋体"/>
                <w:sz w:val="18"/>
                <w:szCs w:val="18"/>
              </w:rPr>
              <w:t>绪</w:t>
            </w:r>
            <w:r>
              <w:rPr>
                <w:rFonts w:ascii="Verdana" w:hAnsi="Verdana" w:cs="宋体"/>
                <w:sz w:val="18"/>
                <w:szCs w:val="18"/>
              </w:rPr>
              <w:t xml:space="preserve">论 </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测树学、误差、精确度、准确度、有效数字等</w:t>
            </w:r>
          </w:p>
          <w:p>
            <w:pPr>
              <w:snapToGrid w:val="0"/>
              <w:jc w:val="left"/>
              <w:rPr>
                <w:rFonts w:ascii="宋体" w:hAnsi="宋体"/>
                <w:sz w:val="18"/>
              </w:rPr>
            </w:pPr>
            <w:r>
              <w:rPr>
                <w:rFonts w:ascii="Verdana" w:hAnsi="Verdana" w:cs="宋体"/>
                <w:sz w:val="18"/>
                <w:szCs w:val="18"/>
              </w:rPr>
              <w:t>2．理解和应用：</w:t>
            </w:r>
            <w:r>
              <w:rPr>
                <w:rFonts w:hint="eastAsia" w:ascii="Verdana" w:hAnsi="Verdana" w:cs="宋体"/>
                <w:sz w:val="18"/>
                <w:szCs w:val="18"/>
              </w:rPr>
              <w:t>测树学的主要研究内容</w:t>
            </w:r>
            <w:r>
              <w:rPr>
                <w:rFonts w:ascii="Verdana" w:hAnsi="Verdana" w:cs="宋体"/>
                <w:sz w:val="18"/>
                <w:szCs w:val="18"/>
              </w:rPr>
              <w:t>，</w:t>
            </w:r>
            <w:r>
              <w:rPr>
                <w:rFonts w:hint="eastAsia" w:ascii="宋体" w:hAnsi="宋体"/>
                <w:sz w:val="18"/>
              </w:rPr>
              <w:t>测树学在林业中的地位</w:t>
            </w:r>
            <w:r>
              <w:rPr>
                <w:rFonts w:ascii="Verdana" w:hAnsi="Verdana" w:cs="宋体"/>
                <w:sz w:val="18"/>
                <w:szCs w:val="18"/>
              </w:rPr>
              <w:t>，</w:t>
            </w:r>
            <w:r>
              <w:rPr>
                <w:rFonts w:hint="eastAsia" w:ascii="宋体" w:hAnsi="宋体"/>
                <w:sz w:val="18"/>
              </w:rPr>
              <w:t>测树学中的误差、精确度、准确度和有效数字</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了解测树</w:t>
            </w:r>
            <w:r>
              <w:rPr>
                <w:rFonts w:ascii="Verdana" w:hAnsi="Verdana" w:cs="宋体"/>
                <w:sz w:val="18"/>
                <w:szCs w:val="18"/>
              </w:rPr>
              <w:t>学的</w:t>
            </w:r>
            <w:r>
              <w:rPr>
                <w:rFonts w:hint="eastAsia" w:ascii="Verdana" w:hAnsi="Verdana" w:cs="宋体"/>
                <w:sz w:val="18"/>
                <w:szCs w:val="18"/>
              </w:rPr>
              <w:t>概念、研究</w:t>
            </w:r>
            <w:r>
              <w:rPr>
                <w:rFonts w:ascii="Verdana" w:hAnsi="Verdana" w:cs="宋体"/>
                <w:sz w:val="18"/>
                <w:szCs w:val="18"/>
              </w:rPr>
              <w:t>内容</w:t>
            </w:r>
            <w:r>
              <w:rPr>
                <w:rFonts w:hint="eastAsia" w:ascii="Verdana" w:hAnsi="Verdana" w:cs="宋体"/>
                <w:sz w:val="18"/>
                <w:szCs w:val="18"/>
              </w:rPr>
              <w:t>及在林业中的地位</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熟练掌握测树学中的误差、精确度、准确度及测树学中的有效数字。</w:t>
            </w:r>
          </w:p>
          <w:p>
            <w:pPr>
              <w:snapToGrid w:val="0"/>
              <w:jc w:val="left"/>
              <w:rPr>
                <w:rFonts w:ascii="Verdana" w:hAnsi="Verdana" w:cs="宋体"/>
                <w:sz w:val="18"/>
                <w:szCs w:val="18"/>
              </w:rPr>
            </w:pPr>
            <w:r>
              <w:rPr>
                <w:rFonts w:ascii="Verdana" w:hAnsi="Verdana" w:cs="宋体"/>
                <w:sz w:val="18"/>
                <w:szCs w:val="18"/>
              </w:rPr>
              <w:t>（</w:t>
            </w:r>
            <w:r>
              <w:rPr>
                <w:rFonts w:hint="eastAsia" w:ascii="Verdana" w:hAnsi="Verdana" w:cs="宋体"/>
                <w:sz w:val="18"/>
                <w:szCs w:val="18"/>
              </w:rPr>
              <w:t>二</w:t>
            </w:r>
            <w:r>
              <w:rPr>
                <w:rFonts w:ascii="Verdana" w:hAnsi="Verdana" w:cs="宋体"/>
                <w:sz w:val="18"/>
                <w:szCs w:val="18"/>
              </w:rPr>
              <w:t>）</w:t>
            </w:r>
            <w:r>
              <w:rPr>
                <w:rFonts w:hint="eastAsia" w:ascii="Verdana" w:hAnsi="Verdana" w:cs="宋体"/>
                <w:sz w:val="18"/>
                <w:szCs w:val="18"/>
              </w:rPr>
              <w:t>基本测树因子与测树工具</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基本测树因子、树木直径、树高、年龄、树干横断面积、冠幅、冠长、冠长率、树冠圆满度、树冠投影比、树木材积等</w:t>
            </w:r>
          </w:p>
          <w:p>
            <w:pPr>
              <w:snapToGrid w:val="0"/>
              <w:jc w:val="left"/>
              <w:rPr>
                <w:rFonts w:ascii="宋体" w:hAnsi="宋体"/>
                <w:sz w:val="18"/>
              </w:rPr>
            </w:pPr>
            <w:r>
              <w:rPr>
                <w:rFonts w:ascii="Verdana" w:hAnsi="Verdana" w:cs="宋体"/>
                <w:sz w:val="18"/>
                <w:szCs w:val="18"/>
              </w:rPr>
              <w:t>2．理解和应用：</w:t>
            </w:r>
            <w:r>
              <w:rPr>
                <w:rFonts w:hint="eastAsia" w:ascii="Verdana" w:hAnsi="Verdana" w:cs="宋体"/>
                <w:sz w:val="18"/>
                <w:szCs w:val="18"/>
              </w:rPr>
              <w:t>基本测树因子的测定方法，测树仪器（测径仪、测高器、角规、生长锥）的测定原理和使用方法</w:t>
            </w:r>
          </w:p>
          <w:p>
            <w:pPr>
              <w:snapToGrid w:val="0"/>
              <w:jc w:val="left"/>
              <w:rPr>
                <w:rFonts w:hint="eastAsia" w:ascii="宋体" w:hAnsi="宋体"/>
                <w:sz w:val="24"/>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熟悉测树工具的使用方法；</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熟练掌握基本测树因子的概念、测树工具的测定原理及测树工具使用过程中的注意事项。</w:t>
            </w:r>
          </w:p>
          <w:p>
            <w:pPr>
              <w:snapToGrid w:val="0"/>
              <w:jc w:val="left"/>
              <w:rPr>
                <w:rFonts w:hint="eastAsia" w:ascii="Verdana" w:hAnsi="Verdana" w:cs="宋体"/>
                <w:sz w:val="18"/>
                <w:szCs w:val="18"/>
              </w:rPr>
            </w:pPr>
            <w:r>
              <w:rPr>
                <w:rFonts w:ascii="Verdana" w:hAnsi="Verdana" w:cs="宋体"/>
                <w:sz w:val="18"/>
                <w:szCs w:val="18"/>
              </w:rPr>
              <w:t>（</w:t>
            </w:r>
            <w:r>
              <w:rPr>
                <w:rFonts w:hint="eastAsia" w:ascii="Verdana" w:hAnsi="Verdana" w:cs="宋体"/>
                <w:sz w:val="18"/>
                <w:szCs w:val="18"/>
              </w:rPr>
              <w:t>三</w:t>
            </w:r>
            <w:r>
              <w:rPr>
                <w:rFonts w:ascii="Verdana" w:hAnsi="Verdana" w:cs="宋体"/>
                <w:sz w:val="18"/>
                <w:szCs w:val="18"/>
              </w:rPr>
              <w:t>）</w:t>
            </w:r>
            <w:r>
              <w:rPr>
                <w:rFonts w:hint="eastAsia" w:ascii="Verdana" w:hAnsi="Verdana" w:cs="宋体"/>
                <w:sz w:val="18"/>
                <w:szCs w:val="18"/>
              </w:rPr>
              <w:t>单株树木材积测定</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孔兹干曲线式、形数、胸高形数、正形数、实验形数、形率、胸高形率、正形率、形高等</w:t>
            </w:r>
          </w:p>
          <w:p>
            <w:pPr>
              <w:snapToGrid w:val="0"/>
              <w:jc w:val="left"/>
              <w:rPr>
                <w:rFonts w:ascii="Verdana" w:hAnsi="Verdana" w:cs="宋体"/>
                <w:sz w:val="18"/>
                <w:szCs w:val="18"/>
              </w:rPr>
            </w:pPr>
            <w:r>
              <w:rPr>
                <w:rFonts w:ascii="Verdana" w:hAnsi="Verdana" w:cs="宋体"/>
                <w:sz w:val="18"/>
                <w:szCs w:val="18"/>
              </w:rPr>
              <w:t>2．理解和应用：</w:t>
            </w:r>
            <w:r>
              <w:rPr>
                <w:rFonts w:hint="eastAsia" w:ascii="Verdana" w:hAnsi="Verdana" w:cs="宋体"/>
                <w:sz w:val="18"/>
                <w:szCs w:val="18"/>
              </w:rPr>
              <w:t>伐倒木材积测定原理与方法，结合形数、形率的概念、关系及变化规律理解单株立木材积测定的特点、理论和方法</w:t>
            </w:r>
          </w:p>
          <w:p>
            <w:pPr>
              <w:snapToGrid w:val="0"/>
              <w:jc w:val="left"/>
              <w:rPr>
                <w:rFonts w:hint="eastAsia" w:ascii="宋体" w:hAnsi="宋体"/>
                <w:sz w:val="24"/>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了解树干的形状</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熟悉伐倒木、单株立木材积测定原理，熟练掌握伐倒木近似求积式、伐倒木区分求积式的应用，熟悉形数和形率的关系。</w:t>
            </w:r>
          </w:p>
          <w:p>
            <w:pPr>
              <w:snapToGrid w:val="0"/>
              <w:jc w:val="left"/>
              <w:rPr>
                <w:rFonts w:ascii="Verdana" w:hAnsi="Verdana" w:cs="宋体"/>
                <w:sz w:val="18"/>
                <w:szCs w:val="18"/>
              </w:rPr>
            </w:pPr>
            <w:r>
              <w:rPr>
                <w:rFonts w:ascii="Verdana" w:hAnsi="Verdana" w:cs="宋体"/>
                <w:sz w:val="18"/>
                <w:szCs w:val="18"/>
              </w:rPr>
              <w:t>（</w:t>
            </w:r>
            <w:r>
              <w:rPr>
                <w:rFonts w:hint="eastAsia" w:ascii="Verdana" w:hAnsi="Verdana" w:cs="宋体"/>
                <w:sz w:val="18"/>
                <w:szCs w:val="18"/>
              </w:rPr>
              <w:t>四</w:t>
            </w:r>
            <w:r>
              <w:rPr>
                <w:rFonts w:ascii="Verdana" w:hAnsi="Verdana" w:cs="宋体"/>
                <w:sz w:val="18"/>
                <w:szCs w:val="18"/>
              </w:rPr>
              <w:t>）</w:t>
            </w:r>
            <w:r>
              <w:rPr>
                <w:rFonts w:hint="eastAsia" w:ascii="Verdana" w:hAnsi="Verdana" w:cs="宋体"/>
                <w:sz w:val="18"/>
                <w:szCs w:val="18"/>
              </w:rPr>
              <w:t>林分调查</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林分调查因子、林层、树种组成、林分年龄、平均胸径、平均高、优势木平均高、疏密度、郁闭度、标准地、固定标准地、每木检尺等</w:t>
            </w:r>
          </w:p>
          <w:p>
            <w:pPr>
              <w:snapToGrid w:val="0"/>
              <w:jc w:val="left"/>
              <w:rPr>
                <w:rFonts w:ascii="Verdana" w:hAnsi="Verdana" w:cs="宋体"/>
                <w:sz w:val="18"/>
                <w:szCs w:val="18"/>
              </w:rPr>
            </w:pPr>
            <w:r>
              <w:rPr>
                <w:rFonts w:ascii="Verdana" w:hAnsi="Verdana" w:cs="宋体"/>
                <w:sz w:val="18"/>
                <w:szCs w:val="18"/>
              </w:rPr>
              <w:t>2．理解和应用：</w:t>
            </w:r>
            <w:r>
              <w:rPr>
                <w:rFonts w:hint="eastAsia" w:ascii="Verdana" w:hAnsi="Verdana" w:cs="宋体"/>
                <w:sz w:val="18"/>
                <w:szCs w:val="18"/>
              </w:rPr>
              <w:t>林分调查因子在反映林分内部结构特征中的作用，林分调查因子的测算方法和技术标准，标准地定义、种类、用途及选设标准地原则和要求，标准地调查工作的内容、方法和工作步骤</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了解标准地调查的意义</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熟练掌握各林分调查因子的测算方法，熟悉标准地的设置、测量及调查工作。</w:t>
            </w:r>
          </w:p>
          <w:p>
            <w:pPr>
              <w:snapToGrid w:val="0"/>
              <w:jc w:val="left"/>
              <w:rPr>
                <w:rFonts w:hint="eastAsia" w:ascii="Verdana" w:hAnsi="Verdana" w:cs="宋体"/>
                <w:sz w:val="18"/>
                <w:szCs w:val="18"/>
              </w:rPr>
            </w:pPr>
            <w:r>
              <w:rPr>
                <w:rFonts w:ascii="Verdana" w:hAnsi="Verdana" w:cs="宋体"/>
                <w:sz w:val="18"/>
                <w:szCs w:val="18"/>
              </w:rPr>
              <w:t>（</w:t>
            </w:r>
            <w:r>
              <w:rPr>
                <w:rFonts w:hint="eastAsia" w:ascii="Verdana" w:hAnsi="Verdana" w:cs="宋体"/>
                <w:sz w:val="18"/>
                <w:szCs w:val="18"/>
              </w:rPr>
              <w:t>五</w:t>
            </w:r>
            <w:r>
              <w:rPr>
                <w:rFonts w:ascii="Verdana" w:hAnsi="Verdana" w:cs="宋体"/>
                <w:sz w:val="18"/>
                <w:szCs w:val="18"/>
              </w:rPr>
              <w:t>）</w:t>
            </w:r>
            <w:r>
              <w:rPr>
                <w:rFonts w:hint="eastAsia" w:ascii="Verdana" w:hAnsi="Verdana" w:cs="宋体"/>
                <w:sz w:val="18"/>
                <w:szCs w:val="18"/>
              </w:rPr>
              <w:t>林分结构</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林分结构、直径结构、树高结构、相对直径等</w:t>
            </w:r>
          </w:p>
          <w:p>
            <w:pPr>
              <w:snapToGrid w:val="0"/>
              <w:jc w:val="left"/>
              <w:rPr>
                <w:rFonts w:ascii="Verdana" w:hAnsi="Verdana" w:cs="宋体"/>
                <w:sz w:val="18"/>
                <w:szCs w:val="18"/>
              </w:rPr>
            </w:pPr>
            <w:r>
              <w:rPr>
                <w:rFonts w:ascii="Verdana" w:hAnsi="Verdana" w:cs="宋体"/>
                <w:sz w:val="18"/>
                <w:szCs w:val="18"/>
              </w:rPr>
              <w:t>2．理解和应用：</w:t>
            </w:r>
            <w:r>
              <w:rPr>
                <w:rFonts w:hint="eastAsia" w:ascii="Verdana" w:hAnsi="Verdana" w:cs="宋体"/>
                <w:sz w:val="18"/>
                <w:szCs w:val="18"/>
              </w:rPr>
              <w:t>林分非空间结构随机变量的分布特征，同龄纯林直径结构特征，异龄林直径结构特征，树高结构特征，同龄纯林直径和树高结构拟合方法，异龄林直径和树高结构拟合方法，相对直径的意义</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了解同龄纯林直径和树高结构拟合方法及异龄林直径和树高结构拟合方法</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熟练掌握同龄纯林的林分直径结构、树高结构及其直径结构和树高结构的关系。</w:t>
            </w:r>
          </w:p>
          <w:p>
            <w:pPr>
              <w:snapToGrid w:val="0"/>
              <w:jc w:val="left"/>
              <w:rPr>
                <w:rFonts w:hint="eastAsia"/>
                <w:sz w:val="18"/>
                <w:szCs w:val="18"/>
              </w:rPr>
            </w:pPr>
            <w:r>
              <w:rPr>
                <w:rFonts w:ascii="Verdana" w:hAnsi="Verdana" w:cs="宋体"/>
                <w:sz w:val="18"/>
                <w:szCs w:val="18"/>
              </w:rPr>
              <w:t>（</w:t>
            </w:r>
            <w:r>
              <w:rPr>
                <w:rFonts w:hint="eastAsia" w:ascii="Verdana" w:hAnsi="Verdana" w:cs="宋体"/>
                <w:sz w:val="18"/>
                <w:szCs w:val="18"/>
              </w:rPr>
              <w:t>六</w:t>
            </w:r>
            <w:r>
              <w:rPr>
                <w:rFonts w:ascii="Verdana" w:hAnsi="Verdana" w:cs="宋体"/>
                <w:sz w:val="18"/>
                <w:szCs w:val="18"/>
              </w:rPr>
              <w:t>）</w:t>
            </w:r>
            <w:r>
              <w:rPr>
                <w:rFonts w:hint="eastAsia" w:ascii="Verdana" w:hAnsi="Verdana" w:cs="宋体"/>
                <w:sz w:val="18"/>
                <w:szCs w:val="18"/>
              </w:rPr>
              <w:t>立地质量与林分密度</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立地质量、地位级法、地位指数法、基准年龄、</w:t>
            </w:r>
            <w:r>
              <w:rPr>
                <w:sz w:val="18"/>
                <w:szCs w:val="18"/>
              </w:rPr>
              <w:t>林分密度</w:t>
            </w:r>
            <w:r>
              <w:rPr>
                <w:rFonts w:hint="eastAsia"/>
                <w:sz w:val="18"/>
                <w:szCs w:val="18"/>
              </w:rPr>
              <w:t>、</w:t>
            </w:r>
            <w:r>
              <w:rPr>
                <w:sz w:val="18"/>
                <w:szCs w:val="18"/>
              </w:rPr>
              <w:t>株数密度</w:t>
            </w:r>
            <w:r>
              <w:rPr>
                <w:rFonts w:hint="eastAsia"/>
                <w:sz w:val="18"/>
                <w:szCs w:val="18"/>
              </w:rPr>
              <w:t>、</w:t>
            </w:r>
            <w:r>
              <w:rPr>
                <w:sz w:val="18"/>
                <w:szCs w:val="18"/>
              </w:rPr>
              <w:t>每公顷断面积</w:t>
            </w:r>
            <w:r>
              <w:rPr>
                <w:rFonts w:hint="eastAsia"/>
                <w:sz w:val="18"/>
                <w:szCs w:val="18"/>
              </w:rPr>
              <w:t>、</w:t>
            </w:r>
            <w:r>
              <w:rPr>
                <w:sz w:val="18"/>
                <w:szCs w:val="18"/>
              </w:rPr>
              <w:t>林分密度指数SDI</w:t>
            </w:r>
            <w:r>
              <w:rPr>
                <w:rFonts w:hint="eastAsia"/>
                <w:sz w:val="18"/>
                <w:szCs w:val="18"/>
              </w:rPr>
              <w:t>、</w:t>
            </w:r>
            <w:r>
              <w:rPr>
                <w:sz w:val="18"/>
                <w:szCs w:val="18"/>
              </w:rPr>
              <w:t>树冠竞争因子CCF</w:t>
            </w:r>
            <w:r>
              <w:rPr>
                <w:rFonts w:hint="eastAsia"/>
                <w:sz w:val="18"/>
                <w:szCs w:val="18"/>
              </w:rPr>
              <w:t>等</w:t>
            </w:r>
          </w:p>
          <w:p>
            <w:pPr>
              <w:snapToGrid w:val="0"/>
              <w:jc w:val="left"/>
              <w:rPr>
                <w:rFonts w:ascii="Verdana" w:hAnsi="Verdana" w:cs="宋体"/>
                <w:sz w:val="18"/>
                <w:szCs w:val="18"/>
              </w:rPr>
            </w:pPr>
            <w:r>
              <w:rPr>
                <w:rFonts w:ascii="Verdana" w:hAnsi="Verdana" w:cs="宋体"/>
                <w:sz w:val="18"/>
                <w:szCs w:val="18"/>
              </w:rPr>
              <w:t>2．理解和应用：</w:t>
            </w:r>
            <w:r>
              <w:rPr>
                <w:rFonts w:hint="eastAsia" w:ascii="Verdana" w:hAnsi="Verdana" w:cs="宋体"/>
                <w:sz w:val="18"/>
                <w:szCs w:val="18"/>
              </w:rPr>
              <w:t>立地质量的评价方法，地位指数表的编制，林分密度对林分生长的影响</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了解地位指数表编制方法</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熟练掌握立地质量的概念及立地质量的评价方法，掌握林分密度和生长量的关系。</w:t>
            </w:r>
          </w:p>
          <w:p>
            <w:pPr>
              <w:snapToGrid w:val="0"/>
              <w:jc w:val="left"/>
              <w:rPr>
                <w:sz w:val="18"/>
                <w:szCs w:val="18"/>
              </w:rPr>
            </w:pPr>
            <w:r>
              <w:rPr>
                <w:rFonts w:ascii="Verdana" w:hAnsi="Verdana" w:cs="宋体"/>
                <w:sz w:val="18"/>
                <w:szCs w:val="18"/>
              </w:rPr>
              <w:t>（</w:t>
            </w:r>
            <w:r>
              <w:rPr>
                <w:rFonts w:hint="eastAsia" w:ascii="Verdana" w:hAnsi="Verdana" w:cs="宋体"/>
                <w:sz w:val="18"/>
                <w:szCs w:val="18"/>
              </w:rPr>
              <w:t>七</w:t>
            </w:r>
            <w:r>
              <w:rPr>
                <w:rFonts w:ascii="Verdana" w:hAnsi="Verdana" w:cs="宋体"/>
                <w:sz w:val="18"/>
                <w:szCs w:val="18"/>
              </w:rPr>
              <w:t>）</w:t>
            </w:r>
            <w:r>
              <w:rPr>
                <w:rFonts w:hint="eastAsia" w:ascii="Verdana" w:hAnsi="Verdana" w:cs="宋体"/>
                <w:sz w:val="18"/>
                <w:szCs w:val="18"/>
              </w:rPr>
              <w:t>林分蓄积量测定</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标准木、标准木法、材积表法、</w:t>
            </w:r>
            <w:r>
              <w:rPr>
                <w:rFonts w:hint="eastAsia"/>
                <w:sz w:val="18"/>
                <w:szCs w:val="18"/>
              </w:rPr>
              <w:t>一元材积表、二元材积表、三元材积表等</w:t>
            </w:r>
          </w:p>
          <w:p>
            <w:pPr>
              <w:snapToGrid w:val="0"/>
              <w:jc w:val="left"/>
              <w:rPr>
                <w:rFonts w:ascii="Verdana" w:hAnsi="Verdana" w:cs="宋体"/>
                <w:sz w:val="18"/>
                <w:szCs w:val="18"/>
              </w:rPr>
            </w:pPr>
            <w:r>
              <w:rPr>
                <w:rFonts w:ascii="Verdana" w:hAnsi="Verdana" w:cs="宋体"/>
                <w:sz w:val="18"/>
                <w:szCs w:val="18"/>
              </w:rPr>
              <w:t>2．理解和应用：</w:t>
            </w:r>
            <w:r>
              <w:rPr>
                <w:rFonts w:hint="eastAsia" w:ascii="Verdana" w:hAnsi="Verdana" w:cs="宋体"/>
                <w:sz w:val="18"/>
                <w:szCs w:val="18"/>
              </w:rPr>
              <w:t>标准木法、材积表法、形高表法、标准表法、平均实验形数法测定林分蓄积量的具体方法、步骤，材积表和形高表的简要编制方法，角规控制检尺测定林分每公顷株数和每公顷蓄积量的原理和方法</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了解形高表法、标准表法和平均实验形数法测定林分蓄积量，熟悉材积表的编制过程及角规测树原理</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掌握标准木法、材积表法测定林分蓄积量。</w:t>
            </w:r>
          </w:p>
          <w:p>
            <w:pPr>
              <w:snapToGrid w:val="0"/>
              <w:jc w:val="left"/>
              <w:rPr>
                <w:rFonts w:hint="eastAsia"/>
                <w:sz w:val="18"/>
                <w:szCs w:val="18"/>
              </w:rPr>
            </w:pPr>
            <w:r>
              <w:rPr>
                <w:rFonts w:ascii="Verdana" w:hAnsi="Verdana" w:cs="宋体"/>
                <w:sz w:val="18"/>
                <w:szCs w:val="18"/>
              </w:rPr>
              <w:t>（</w:t>
            </w:r>
            <w:r>
              <w:rPr>
                <w:rFonts w:hint="eastAsia" w:ascii="Verdana" w:hAnsi="Verdana" w:cs="宋体"/>
                <w:sz w:val="18"/>
                <w:szCs w:val="18"/>
              </w:rPr>
              <w:t>八</w:t>
            </w:r>
            <w:r>
              <w:rPr>
                <w:rFonts w:ascii="Verdana" w:hAnsi="Verdana" w:cs="宋体"/>
                <w:sz w:val="18"/>
                <w:szCs w:val="18"/>
              </w:rPr>
              <w:t>）</w:t>
            </w:r>
            <w:r>
              <w:rPr>
                <w:rFonts w:hint="eastAsia" w:ascii="Verdana" w:hAnsi="Verdana" w:cs="宋体"/>
                <w:sz w:val="18"/>
                <w:szCs w:val="18"/>
              </w:rPr>
              <w:t>林分材种出材量测定</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原条、</w:t>
            </w:r>
            <w:r>
              <w:rPr>
                <w:rFonts w:hint="eastAsia"/>
                <w:sz w:val="18"/>
                <w:szCs w:val="18"/>
              </w:rPr>
              <w:t>原木、材种、造材、经济材、薪材、商品材、废材、出材量、单株木材种出材率、林分材种出材率等</w:t>
            </w:r>
          </w:p>
          <w:p>
            <w:pPr>
              <w:snapToGrid w:val="0"/>
              <w:jc w:val="left"/>
              <w:rPr>
                <w:rFonts w:hint="eastAsia" w:ascii="Verdana" w:hAnsi="Verdana" w:cs="宋体"/>
                <w:sz w:val="18"/>
                <w:szCs w:val="18"/>
              </w:rPr>
            </w:pPr>
            <w:r>
              <w:rPr>
                <w:rFonts w:ascii="Verdana" w:hAnsi="Verdana" w:cs="宋体"/>
                <w:sz w:val="18"/>
                <w:szCs w:val="18"/>
              </w:rPr>
              <w:t>2．理解和应用：</w:t>
            </w:r>
            <w:r>
              <w:rPr>
                <w:rFonts w:hint="eastAsia" w:ascii="Verdana" w:hAnsi="Verdana" w:cs="宋体"/>
                <w:sz w:val="18"/>
                <w:szCs w:val="18"/>
              </w:rPr>
              <w:t>各材种的基本概念、国家木材标准</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了解国家木材标准</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掌握各材种的基本概念。</w:t>
            </w:r>
          </w:p>
          <w:p>
            <w:pPr>
              <w:snapToGrid w:val="0"/>
              <w:jc w:val="left"/>
              <w:rPr>
                <w:rFonts w:hint="eastAsia"/>
                <w:sz w:val="18"/>
                <w:szCs w:val="18"/>
              </w:rPr>
            </w:pPr>
            <w:r>
              <w:rPr>
                <w:rFonts w:ascii="Verdana" w:hAnsi="Verdana" w:cs="宋体"/>
                <w:sz w:val="18"/>
                <w:szCs w:val="18"/>
              </w:rPr>
              <w:t>（</w:t>
            </w:r>
            <w:r>
              <w:rPr>
                <w:rFonts w:hint="eastAsia" w:ascii="Verdana" w:hAnsi="Verdana" w:cs="宋体"/>
                <w:sz w:val="18"/>
                <w:szCs w:val="18"/>
              </w:rPr>
              <w:t>九</w:t>
            </w:r>
            <w:r>
              <w:rPr>
                <w:rFonts w:ascii="Verdana" w:hAnsi="Verdana" w:cs="宋体"/>
                <w:sz w:val="18"/>
                <w:szCs w:val="18"/>
              </w:rPr>
              <w:t>）</w:t>
            </w:r>
            <w:r>
              <w:rPr>
                <w:rFonts w:hint="eastAsia" w:ascii="Verdana" w:hAnsi="Verdana" w:cs="宋体"/>
                <w:sz w:val="18"/>
                <w:szCs w:val="18"/>
              </w:rPr>
              <w:t>树木生长量测定</w:t>
            </w:r>
            <w:r>
              <w:rPr>
                <w:rFonts w:ascii="Verdana" w:hAnsi="Verdana" w:cs="宋体"/>
                <w:sz w:val="18"/>
                <w:szCs w:val="18"/>
              </w:rPr>
              <w:br w:type="textWrapping"/>
            </w:r>
            <w:r>
              <w:rPr>
                <w:rFonts w:ascii="Verdana" w:hAnsi="Verdana" w:cs="宋体"/>
                <w:sz w:val="18"/>
                <w:szCs w:val="18"/>
              </w:rPr>
              <w:t>考试内容：</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生长量、</w:t>
            </w:r>
            <w:r>
              <w:rPr>
                <w:rFonts w:hint="eastAsia"/>
                <w:sz w:val="18"/>
                <w:szCs w:val="18"/>
              </w:rPr>
              <w:t>总生长量、定期生长量、总平均生长量、定期平均生长量、连年生长量、生长率等</w:t>
            </w:r>
          </w:p>
          <w:p>
            <w:pPr>
              <w:snapToGrid w:val="0"/>
              <w:jc w:val="left"/>
              <w:rPr>
                <w:rFonts w:ascii="Verdana" w:hAnsi="Verdana" w:cs="宋体"/>
                <w:sz w:val="18"/>
                <w:szCs w:val="18"/>
              </w:rPr>
            </w:pPr>
            <w:r>
              <w:rPr>
                <w:rFonts w:ascii="Verdana" w:hAnsi="Verdana" w:cs="宋体"/>
                <w:sz w:val="18"/>
                <w:szCs w:val="18"/>
              </w:rPr>
              <w:t>2．理解和应用：</w:t>
            </w:r>
            <w:r>
              <w:rPr>
                <w:rFonts w:hint="eastAsia" w:ascii="Verdana" w:hAnsi="Verdana" w:cs="宋体"/>
                <w:sz w:val="18"/>
                <w:szCs w:val="18"/>
              </w:rPr>
              <w:t>树木生长方程的概念和性质，平均生长量与连年生长量的关系，树木生长量的测定方法，树干解析的外业调查和内业计算方法</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了解树木生长方程</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掌握平均生长量与连年生长量的关系，掌握树木生长量的测定方法和树干解析的外业、内业作业。</w:t>
            </w:r>
          </w:p>
          <w:p>
            <w:pPr>
              <w:snapToGrid w:val="0"/>
              <w:jc w:val="left"/>
              <w:rPr>
                <w:rFonts w:hint="eastAsia"/>
                <w:sz w:val="18"/>
                <w:szCs w:val="18"/>
              </w:rPr>
            </w:pPr>
            <w:r>
              <w:rPr>
                <w:rFonts w:ascii="Verdana" w:hAnsi="Verdana" w:cs="宋体"/>
                <w:sz w:val="18"/>
                <w:szCs w:val="18"/>
              </w:rPr>
              <w:t>（</w:t>
            </w:r>
            <w:r>
              <w:rPr>
                <w:rFonts w:hint="eastAsia" w:ascii="Verdana" w:hAnsi="Verdana" w:cs="宋体"/>
                <w:sz w:val="18"/>
                <w:szCs w:val="18"/>
              </w:rPr>
              <w:t>十</w:t>
            </w:r>
            <w:r>
              <w:rPr>
                <w:rFonts w:ascii="Verdana" w:hAnsi="Verdana" w:cs="宋体"/>
                <w:sz w:val="18"/>
                <w:szCs w:val="18"/>
              </w:rPr>
              <w:t>）</w:t>
            </w:r>
            <w:r>
              <w:rPr>
                <w:rFonts w:hint="eastAsia" w:ascii="Verdana" w:hAnsi="Verdana" w:cs="宋体"/>
                <w:sz w:val="18"/>
                <w:szCs w:val="18"/>
              </w:rPr>
              <w:t>林分生长和收获预估模型</w:t>
            </w:r>
            <w:r>
              <w:rPr>
                <w:rFonts w:ascii="Verdana" w:hAnsi="Verdana" w:cs="宋体"/>
                <w:sz w:val="18"/>
                <w:szCs w:val="18"/>
              </w:rPr>
              <w:br w:type="textWrapping"/>
            </w:r>
            <w:r>
              <w:rPr>
                <w:rFonts w:ascii="Verdana" w:hAnsi="Verdana" w:cs="宋体"/>
                <w:sz w:val="18"/>
                <w:szCs w:val="18"/>
              </w:rPr>
              <w:t>考试内容：</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毛生长量、</w:t>
            </w:r>
            <w:r>
              <w:rPr>
                <w:rFonts w:hint="eastAsia"/>
                <w:sz w:val="18"/>
                <w:szCs w:val="18"/>
              </w:rPr>
              <w:t>纯生长量、净增量、枯损量、抚育采伐量、进界生长量、一次调查法、材积差法、林分表法、一元材积指数法等</w:t>
            </w:r>
          </w:p>
          <w:p>
            <w:pPr>
              <w:snapToGrid w:val="0"/>
              <w:jc w:val="left"/>
              <w:rPr>
                <w:rFonts w:ascii="Verdana" w:hAnsi="Verdana" w:cs="宋体"/>
                <w:sz w:val="18"/>
                <w:szCs w:val="18"/>
              </w:rPr>
            </w:pPr>
            <w:r>
              <w:rPr>
                <w:rFonts w:ascii="Verdana" w:hAnsi="Verdana" w:cs="宋体"/>
                <w:sz w:val="18"/>
                <w:szCs w:val="18"/>
              </w:rPr>
              <w:t>2．理解和应用：</w:t>
            </w:r>
            <w:r>
              <w:rPr>
                <w:rFonts w:hint="eastAsia" w:ascii="Verdana" w:hAnsi="Verdana" w:cs="宋体"/>
                <w:sz w:val="18"/>
                <w:szCs w:val="18"/>
              </w:rPr>
              <w:t>林分蓄积生长量的测定理论和方法，林分生长和收获预估模型的种类和特点</w:t>
            </w:r>
          </w:p>
          <w:p>
            <w:pPr>
              <w:snapToGrid w:val="0"/>
              <w:jc w:val="left"/>
              <w:rPr>
                <w:rFonts w:hint="eastAsia"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了解林分生长和收获预估模型的特点</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掌握一次调查法确定林分蓄积生长量。</w:t>
            </w:r>
          </w:p>
          <w:p>
            <w:pPr>
              <w:snapToGrid w:val="0"/>
              <w:jc w:val="left"/>
              <w:rPr>
                <w:rFonts w:hint="eastAsia"/>
                <w:sz w:val="18"/>
                <w:szCs w:val="18"/>
              </w:rPr>
            </w:pPr>
            <w:r>
              <w:rPr>
                <w:rFonts w:ascii="Verdana" w:hAnsi="Verdana" w:cs="宋体"/>
                <w:sz w:val="18"/>
                <w:szCs w:val="18"/>
              </w:rPr>
              <w:t>（</w:t>
            </w:r>
            <w:r>
              <w:rPr>
                <w:rFonts w:hint="eastAsia" w:ascii="Verdana" w:hAnsi="Verdana" w:cs="宋体"/>
                <w:sz w:val="18"/>
                <w:szCs w:val="18"/>
              </w:rPr>
              <w:t>十一</w:t>
            </w:r>
            <w:r>
              <w:rPr>
                <w:rFonts w:ascii="Verdana" w:hAnsi="Verdana" w:cs="宋体"/>
                <w:sz w:val="18"/>
                <w:szCs w:val="18"/>
              </w:rPr>
              <w:t>）</w:t>
            </w:r>
            <w:r>
              <w:rPr>
                <w:rFonts w:hint="eastAsia" w:ascii="Verdana" w:hAnsi="Verdana" w:cs="宋体"/>
                <w:sz w:val="18"/>
                <w:szCs w:val="18"/>
              </w:rPr>
              <w:t>林分生物量和碳储量测定</w:t>
            </w:r>
            <w:r>
              <w:rPr>
                <w:rFonts w:ascii="Verdana" w:hAnsi="Verdana" w:cs="宋体"/>
                <w:sz w:val="18"/>
                <w:szCs w:val="18"/>
              </w:rPr>
              <w:br w:type="textWrapping"/>
            </w:r>
            <w:r>
              <w:rPr>
                <w:rFonts w:ascii="Verdana" w:hAnsi="Verdana" w:cs="宋体"/>
                <w:sz w:val="18"/>
                <w:szCs w:val="18"/>
              </w:rPr>
              <w:t>考试内容：</w:t>
            </w:r>
            <w:r>
              <w:rPr>
                <w:rFonts w:ascii="Verdana" w:hAnsi="Verdana" w:cs="宋体"/>
                <w:sz w:val="18"/>
                <w:szCs w:val="18"/>
              </w:rPr>
              <w:br w:type="textWrapping"/>
            </w:r>
            <w:r>
              <w:rPr>
                <w:rFonts w:ascii="Verdana" w:hAnsi="Verdana" w:cs="宋体"/>
                <w:sz w:val="18"/>
                <w:szCs w:val="18"/>
              </w:rPr>
              <w:t>1．概念：</w:t>
            </w:r>
            <w:r>
              <w:rPr>
                <w:rFonts w:hint="eastAsia" w:ascii="Verdana" w:hAnsi="Verdana" w:cs="宋体"/>
                <w:sz w:val="18"/>
                <w:szCs w:val="18"/>
              </w:rPr>
              <w:t>生物量、</w:t>
            </w:r>
            <w:r>
              <w:rPr>
                <w:rFonts w:hint="eastAsia"/>
                <w:sz w:val="18"/>
                <w:szCs w:val="18"/>
              </w:rPr>
              <w:t>现存量、净生产力、连年生产力、全部称重法、木材密度法、标准枝法、林分碳储量等</w:t>
            </w:r>
          </w:p>
          <w:p>
            <w:pPr>
              <w:snapToGrid w:val="0"/>
              <w:jc w:val="left"/>
              <w:rPr>
                <w:rFonts w:hint="eastAsia" w:ascii="Verdana" w:hAnsi="Verdana" w:cs="宋体"/>
                <w:sz w:val="18"/>
                <w:szCs w:val="18"/>
              </w:rPr>
            </w:pPr>
            <w:r>
              <w:rPr>
                <w:rFonts w:ascii="Verdana" w:hAnsi="Verdana" w:cs="宋体"/>
                <w:sz w:val="18"/>
                <w:szCs w:val="18"/>
              </w:rPr>
              <w:t>2．理解和应用：</w:t>
            </w:r>
            <w:r>
              <w:rPr>
                <w:rFonts w:hint="eastAsia" w:ascii="Verdana" w:hAnsi="Verdana" w:cs="宋体"/>
                <w:sz w:val="18"/>
                <w:szCs w:val="18"/>
              </w:rPr>
              <w:t>森林生物量组成与分配，树木生物量和含碳率测定方法，林分生物量和碳储量的估测方法</w:t>
            </w:r>
          </w:p>
          <w:p>
            <w:pPr>
              <w:rPr>
                <w:rFonts w:hint="eastAsia"/>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rPr>
              <w:t xml:space="preserve"> 了解森林生物量组成与分配，林分生物量和碳储量的估算模型</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rPr>
              <w:t>掌握生物量的概念及树木各器官生物量的测定方法。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vAlign w:val="center"/>
          </w:tcPr>
          <w:p>
            <w:pPr>
              <w:spacing w:line="240" w:lineRule="exact"/>
              <w:rPr>
                <w:rFonts w:hint="eastAsia" w:ascii="Verdana" w:hAnsi="Verdana" w:cs="宋体"/>
                <w:b/>
                <w:bCs/>
                <w:kern w:val="0"/>
                <w:sz w:val="18"/>
              </w:rPr>
            </w:pPr>
            <w:r>
              <w:rPr>
                <w:rFonts w:hint="eastAsia" w:ascii="Verdana" w:hAnsi="Verdana" w:cs="宋体"/>
                <w:b/>
                <w:bCs/>
                <w:kern w:val="0"/>
                <w:sz w:val="18"/>
              </w:rPr>
              <w:t>主要参考书目</w:t>
            </w:r>
          </w:p>
          <w:p>
            <w:pPr>
              <w:spacing w:line="240" w:lineRule="exact"/>
              <w:rPr>
                <w:bCs/>
                <w:kern w:val="0"/>
                <w:sz w:val="18"/>
                <w:szCs w:val="18"/>
              </w:rPr>
            </w:pPr>
            <w:r>
              <w:rPr>
                <w:bCs/>
                <w:kern w:val="0"/>
                <w:sz w:val="18"/>
                <w:szCs w:val="18"/>
              </w:rPr>
              <w:t>李</w:t>
            </w:r>
            <w:r>
              <w:rPr>
                <w:rFonts w:hint="eastAsia"/>
                <w:bCs/>
                <w:kern w:val="0"/>
                <w:sz w:val="18"/>
                <w:szCs w:val="18"/>
              </w:rPr>
              <w:t>凤</w:t>
            </w:r>
            <w:r>
              <w:rPr>
                <w:bCs/>
                <w:kern w:val="0"/>
                <w:sz w:val="18"/>
                <w:szCs w:val="18"/>
              </w:rPr>
              <w:t>日主编. 测树学（第4版）. 北京：中国林业出版社，2019</w:t>
            </w:r>
          </w:p>
        </w:tc>
      </w:tr>
    </w:tbl>
    <w:p/>
    <w:p>
      <w:pPr>
        <w:widowControl/>
        <w:jc w:val="center"/>
        <w:rPr>
          <w:kern w:val="0"/>
          <w:sz w:val="18"/>
          <w:szCs w:val="18"/>
        </w:rPr>
      </w:pPr>
      <w:r>
        <w:rPr>
          <w:rFonts w:eastAsia="黑体"/>
          <w:kern w:val="0"/>
          <w:sz w:val="34"/>
          <w:szCs w:val="34"/>
        </w:rPr>
        <w:t>《基础生态学》考试大纲</w:t>
      </w:r>
    </w:p>
    <w:tbl>
      <w:tblPr>
        <w:tblStyle w:val="13"/>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907"/>
        <w:gridCol w:w="1727"/>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shd w:val="clear" w:color="auto" w:fill="auto"/>
            <w:vAlign w:val="center"/>
          </w:tcPr>
          <w:p>
            <w:pPr>
              <w:widowControl/>
              <w:spacing w:line="375" w:lineRule="atLeast"/>
              <w:jc w:val="center"/>
              <w:rPr>
                <w:kern w:val="0"/>
                <w:sz w:val="18"/>
                <w:szCs w:val="18"/>
              </w:rPr>
            </w:pPr>
            <w:r>
              <w:rPr>
                <w:b/>
                <w:bCs/>
                <w:kern w:val="0"/>
                <w:sz w:val="18"/>
              </w:rPr>
              <w:t>命题方式</w:t>
            </w:r>
          </w:p>
        </w:tc>
        <w:tc>
          <w:tcPr>
            <w:tcW w:w="2907" w:type="dxa"/>
            <w:shd w:val="clear" w:color="auto" w:fill="auto"/>
            <w:vAlign w:val="center"/>
          </w:tcPr>
          <w:p>
            <w:pPr>
              <w:widowControl/>
              <w:spacing w:line="375" w:lineRule="atLeast"/>
              <w:jc w:val="center"/>
              <w:rPr>
                <w:kern w:val="0"/>
                <w:sz w:val="18"/>
                <w:szCs w:val="18"/>
              </w:rPr>
            </w:pPr>
            <w:r>
              <w:rPr>
                <w:kern w:val="0"/>
                <w:sz w:val="18"/>
                <w:szCs w:val="18"/>
              </w:rPr>
              <w:t>招生单位自命题</w:t>
            </w:r>
          </w:p>
        </w:tc>
        <w:tc>
          <w:tcPr>
            <w:tcW w:w="1727" w:type="dxa"/>
            <w:shd w:val="clear" w:color="auto" w:fill="auto"/>
            <w:vAlign w:val="center"/>
          </w:tcPr>
          <w:p>
            <w:pPr>
              <w:widowControl/>
              <w:spacing w:line="375" w:lineRule="atLeast"/>
              <w:jc w:val="center"/>
              <w:rPr>
                <w:kern w:val="0"/>
                <w:sz w:val="18"/>
                <w:szCs w:val="18"/>
              </w:rPr>
            </w:pPr>
            <w:r>
              <w:rPr>
                <w:b/>
                <w:bCs/>
                <w:kern w:val="0"/>
                <w:sz w:val="18"/>
              </w:rPr>
              <w:t>科目类别</w:t>
            </w:r>
          </w:p>
        </w:tc>
        <w:tc>
          <w:tcPr>
            <w:tcW w:w="2317" w:type="dxa"/>
            <w:shd w:val="clear" w:color="auto" w:fill="auto"/>
            <w:vAlign w:val="center"/>
          </w:tcPr>
          <w:p>
            <w:pPr>
              <w:widowControl/>
              <w:spacing w:line="375" w:lineRule="atLeast"/>
              <w:jc w:val="center"/>
              <w:rPr>
                <w:kern w:val="0"/>
                <w:sz w:val="18"/>
                <w:szCs w:val="18"/>
              </w:rPr>
            </w:pPr>
            <w:r>
              <w:rPr>
                <w:kern w:val="0"/>
                <w:sz w:val="18"/>
                <w:szCs w:val="18"/>
              </w:rPr>
              <w:t>初试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shd w:val="clear" w:color="auto" w:fill="auto"/>
            <w:vAlign w:val="center"/>
          </w:tcPr>
          <w:p>
            <w:pPr>
              <w:jc w:val="center"/>
            </w:pPr>
            <w:r>
              <w:rPr>
                <w:b/>
                <w:bCs/>
                <w:kern w:val="0"/>
                <w:sz w:val="18"/>
              </w:rPr>
              <w:t>满  分</w:t>
            </w:r>
          </w:p>
        </w:tc>
        <w:tc>
          <w:tcPr>
            <w:tcW w:w="6951" w:type="dxa"/>
            <w:gridSpan w:val="3"/>
            <w:shd w:val="clear" w:color="auto" w:fill="auto"/>
            <w:vAlign w:val="center"/>
          </w:tcPr>
          <w:p>
            <w:pPr>
              <w:jc w:val="center"/>
            </w:pPr>
            <w: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shd w:val="clear" w:color="auto" w:fill="auto"/>
            <w:vAlign w:val="center"/>
          </w:tcPr>
          <w:p>
            <w:pPr>
              <w:ind w:left="354" w:hanging="354" w:hangingChars="196"/>
              <w:rPr>
                <w:b/>
                <w:bCs/>
                <w:kern w:val="0"/>
                <w:sz w:val="18"/>
              </w:rPr>
            </w:pPr>
            <w:r>
              <w:rPr>
                <w:b/>
                <w:bCs/>
                <w:kern w:val="0"/>
                <w:sz w:val="18"/>
              </w:rPr>
              <w:t>考试方式和考试时间</w:t>
            </w:r>
          </w:p>
          <w:p>
            <w:pPr>
              <w:ind w:left="353" w:leftChars="168"/>
            </w:pPr>
            <w:r>
              <w:rPr>
                <w:kern w:val="0"/>
                <w:sz w:val="18"/>
                <w:szCs w:val="18"/>
              </w:rPr>
              <w:t>考试采用闭卷笔试形式，与其他科目组卷后，试卷满分为150分（基础生态学和测树学各占50%），考试时间为3小时。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atLeast"/>
        </w:trPr>
        <w:tc>
          <w:tcPr>
            <w:tcW w:w="8618" w:type="dxa"/>
            <w:gridSpan w:val="4"/>
            <w:shd w:val="clear" w:color="auto" w:fill="auto"/>
            <w:vAlign w:val="center"/>
          </w:tcPr>
          <w:p>
            <w:pPr>
              <w:rPr>
                <w:b/>
                <w:bCs/>
                <w:kern w:val="0"/>
                <w:sz w:val="18"/>
              </w:rPr>
            </w:pPr>
            <w:r>
              <w:rPr>
                <w:b/>
                <w:bCs/>
                <w:kern w:val="0"/>
                <w:sz w:val="18"/>
              </w:rPr>
              <w:t>考试性质</w:t>
            </w:r>
          </w:p>
          <w:p>
            <w:pPr>
              <w:ind w:firstLine="352" w:firstLineChars="196"/>
              <w:rPr>
                <w:bCs/>
                <w:sz w:val="18"/>
                <w:szCs w:val="18"/>
              </w:rPr>
            </w:pPr>
            <w:r>
              <w:rPr>
                <w:rFonts w:hint="eastAsia"/>
                <w:bCs/>
                <w:sz w:val="18"/>
                <w:szCs w:val="18"/>
              </w:rPr>
              <w:t>《</w:t>
            </w:r>
            <w:r>
              <w:rPr>
                <w:bCs/>
                <w:sz w:val="18"/>
                <w:szCs w:val="18"/>
              </w:rPr>
              <w:t>基础生态学</w:t>
            </w:r>
            <w:r>
              <w:rPr>
                <w:rFonts w:hint="eastAsia"/>
                <w:bCs/>
                <w:sz w:val="18"/>
                <w:szCs w:val="18"/>
              </w:rPr>
              <w:t>》考试</w:t>
            </w:r>
            <w:r>
              <w:rPr>
                <w:bCs/>
                <w:sz w:val="18"/>
                <w:szCs w:val="18"/>
              </w:rPr>
              <w:t>目的是测试考生对该</w:t>
            </w:r>
            <w:r>
              <w:rPr>
                <w:rFonts w:hint="eastAsia"/>
                <w:bCs/>
                <w:sz w:val="18"/>
                <w:szCs w:val="18"/>
              </w:rPr>
              <w:t>门</w:t>
            </w:r>
            <w:r>
              <w:rPr>
                <w:bCs/>
                <w:sz w:val="18"/>
                <w:szCs w:val="18"/>
              </w:rPr>
              <w:t>课程的</w:t>
            </w:r>
            <w:r>
              <w:rPr>
                <w:rFonts w:hint="eastAsia"/>
                <w:bCs/>
                <w:sz w:val="18"/>
                <w:szCs w:val="18"/>
              </w:rPr>
              <w:t>掌握</w:t>
            </w:r>
            <w:r>
              <w:rPr>
                <w:bCs/>
                <w:sz w:val="18"/>
                <w:szCs w:val="18"/>
              </w:rPr>
              <w:t>程度</w:t>
            </w:r>
            <w:r>
              <w:rPr>
                <w:rFonts w:hint="eastAsia"/>
                <w:bCs/>
                <w:sz w:val="18"/>
                <w:szCs w:val="18"/>
              </w:rPr>
              <w:t>，包括：</w:t>
            </w:r>
            <w:r>
              <w:rPr>
                <w:bCs/>
                <w:sz w:val="18"/>
                <w:szCs w:val="18"/>
              </w:rPr>
              <w:t>以植物为</w:t>
            </w:r>
            <w:r>
              <w:rPr>
                <w:rFonts w:hint="eastAsia"/>
                <w:bCs/>
                <w:sz w:val="18"/>
                <w:szCs w:val="18"/>
              </w:rPr>
              <w:t>主要</w:t>
            </w:r>
            <w:r>
              <w:rPr>
                <w:bCs/>
                <w:sz w:val="18"/>
                <w:szCs w:val="18"/>
              </w:rPr>
              <w:t>研究对象</w:t>
            </w:r>
            <w:r>
              <w:rPr>
                <w:rFonts w:hint="eastAsia"/>
                <w:bCs/>
                <w:sz w:val="18"/>
                <w:szCs w:val="18"/>
              </w:rPr>
              <w:t>的个体生态学（</w:t>
            </w:r>
            <w:r>
              <w:rPr>
                <w:bCs/>
                <w:sz w:val="18"/>
                <w:szCs w:val="18"/>
              </w:rPr>
              <w:t>生物与环境相互作用</w:t>
            </w:r>
            <w:r>
              <w:rPr>
                <w:rFonts w:hint="eastAsia"/>
                <w:bCs/>
                <w:sz w:val="18"/>
                <w:szCs w:val="18"/>
              </w:rPr>
              <w:t>机制）、种群生态学（</w:t>
            </w:r>
            <w:r>
              <w:rPr>
                <w:bCs/>
                <w:sz w:val="18"/>
                <w:szCs w:val="18"/>
              </w:rPr>
              <w:t>种群特性、种群动态、种群调节、生态对策、种内与种间关系</w:t>
            </w:r>
            <w:r>
              <w:rPr>
                <w:rFonts w:hint="eastAsia"/>
                <w:bCs/>
                <w:sz w:val="18"/>
                <w:szCs w:val="18"/>
              </w:rPr>
              <w:t>）、群落生态学（植物</w:t>
            </w:r>
            <w:r>
              <w:rPr>
                <w:bCs/>
                <w:sz w:val="18"/>
                <w:szCs w:val="18"/>
              </w:rPr>
              <w:t>群落特性、组成、结构、动态、分类</w:t>
            </w:r>
            <w:r>
              <w:rPr>
                <w:rFonts w:hint="eastAsia"/>
                <w:bCs/>
                <w:sz w:val="18"/>
                <w:szCs w:val="18"/>
              </w:rPr>
              <w:t>、植被类型）以及生态系统生态学（</w:t>
            </w:r>
            <w:r>
              <w:rPr>
                <w:bCs/>
                <w:sz w:val="18"/>
                <w:szCs w:val="18"/>
              </w:rPr>
              <w:t>生态系统特征、组成、结构、生态平衡</w:t>
            </w:r>
            <w:r>
              <w:rPr>
                <w:rFonts w:hint="eastAsia"/>
                <w:bCs/>
                <w:sz w:val="18"/>
                <w:szCs w:val="18"/>
              </w:rPr>
              <w:t>及</w:t>
            </w:r>
            <w:r>
              <w:rPr>
                <w:bCs/>
                <w:sz w:val="18"/>
                <w:szCs w:val="18"/>
              </w:rPr>
              <w:t>功能</w:t>
            </w:r>
            <w:r>
              <w:rPr>
                <w:rFonts w:hint="eastAsia"/>
                <w:bCs/>
                <w:sz w:val="18"/>
                <w:szCs w:val="18"/>
              </w:rPr>
              <w:t>）、景观生态学及全球生态学基础</w:t>
            </w:r>
            <w:r>
              <w:rPr>
                <w:rFonts w:hint="eastAsia"/>
                <w:sz w:val="18"/>
                <w:szCs w:val="18"/>
              </w:rPr>
              <w:t>理论、技术、方法和应用</w:t>
            </w:r>
            <w:r>
              <w:rPr>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trPr>
        <w:tc>
          <w:tcPr>
            <w:tcW w:w="8618" w:type="dxa"/>
            <w:gridSpan w:val="4"/>
            <w:shd w:val="clear" w:color="auto" w:fill="auto"/>
            <w:vAlign w:val="center"/>
          </w:tcPr>
          <w:p>
            <w:pPr>
              <w:rPr>
                <w:b/>
                <w:bCs/>
                <w:kern w:val="0"/>
                <w:sz w:val="18"/>
              </w:rPr>
            </w:pPr>
            <w:r>
              <w:rPr>
                <w:b/>
                <w:bCs/>
                <w:kern w:val="0"/>
                <w:sz w:val="18"/>
              </w:rPr>
              <w:t>考试内容和考试要求</w:t>
            </w:r>
          </w:p>
          <w:p>
            <w:pPr>
              <w:ind w:firstLine="361" w:firstLineChars="200"/>
              <w:rPr>
                <w:b/>
                <w:sz w:val="18"/>
                <w:szCs w:val="18"/>
              </w:rPr>
            </w:pPr>
            <w:r>
              <w:rPr>
                <w:rFonts w:hint="eastAsia"/>
                <w:b/>
                <w:sz w:val="18"/>
                <w:szCs w:val="18"/>
              </w:rPr>
              <w:t>一、绪</w:t>
            </w:r>
            <w:r>
              <w:rPr>
                <w:b/>
                <w:sz w:val="18"/>
                <w:szCs w:val="18"/>
              </w:rPr>
              <w:t>论</w:t>
            </w:r>
          </w:p>
          <w:p>
            <w:pPr>
              <w:ind w:firstLine="360" w:firstLineChars="200"/>
              <w:rPr>
                <w:bCs/>
                <w:sz w:val="18"/>
                <w:szCs w:val="18"/>
              </w:rPr>
            </w:pPr>
            <w:r>
              <w:rPr>
                <w:bCs/>
                <w:sz w:val="18"/>
                <w:szCs w:val="18"/>
              </w:rPr>
              <w:t>考试内容：</w:t>
            </w:r>
          </w:p>
          <w:p>
            <w:pPr>
              <w:ind w:firstLine="360" w:firstLineChars="200"/>
              <w:rPr>
                <w:bCs/>
                <w:sz w:val="18"/>
                <w:szCs w:val="18"/>
              </w:rPr>
            </w:pPr>
            <w:r>
              <w:rPr>
                <w:bCs/>
                <w:sz w:val="18"/>
                <w:szCs w:val="18"/>
              </w:rPr>
              <w:t>1．概念：</w:t>
            </w:r>
            <w:r>
              <w:rPr>
                <w:rFonts w:hint="eastAsia"/>
                <w:bCs/>
                <w:sz w:val="18"/>
                <w:szCs w:val="18"/>
              </w:rPr>
              <w:t>生态学、生态危机、生态问题等。</w:t>
            </w:r>
          </w:p>
          <w:p>
            <w:pPr>
              <w:ind w:firstLine="360" w:firstLineChars="200"/>
              <w:rPr>
                <w:bCs/>
                <w:sz w:val="18"/>
                <w:szCs w:val="18"/>
              </w:rPr>
            </w:pPr>
            <w:r>
              <w:rPr>
                <w:bCs/>
                <w:sz w:val="18"/>
                <w:szCs w:val="18"/>
              </w:rPr>
              <w:t>2．理解和应用：</w:t>
            </w:r>
            <w:r>
              <w:rPr>
                <w:rFonts w:hint="eastAsia"/>
                <w:bCs/>
                <w:sz w:val="18"/>
                <w:szCs w:val="18"/>
              </w:rPr>
              <w:t>生态学研究内容、</w:t>
            </w:r>
            <w:r>
              <w:rPr>
                <w:bCs/>
                <w:sz w:val="18"/>
                <w:szCs w:val="18"/>
              </w:rPr>
              <w:t>研究对象</w:t>
            </w:r>
            <w:r>
              <w:rPr>
                <w:rFonts w:hint="eastAsia"/>
                <w:bCs/>
                <w:sz w:val="18"/>
                <w:szCs w:val="18"/>
              </w:rPr>
              <w:t>和</w:t>
            </w:r>
            <w:r>
              <w:rPr>
                <w:bCs/>
                <w:sz w:val="18"/>
                <w:szCs w:val="18"/>
              </w:rPr>
              <w:t>研究方法</w:t>
            </w:r>
            <w:r>
              <w:rPr>
                <w:rFonts w:hint="eastAsia"/>
                <w:bCs/>
                <w:sz w:val="18"/>
                <w:szCs w:val="18"/>
              </w:rPr>
              <w:t>；生态学的意义和作用；生态学与其它学科关系；</w:t>
            </w:r>
            <w:r>
              <w:rPr>
                <w:bCs/>
                <w:sz w:val="18"/>
                <w:szCs w:val="18"/>
              </w:rPr>
              <w:t>现代生态学</w:t>
            </w:r>
            <w:r>
              <w:rPr>
                <w:rFonts w:hint="eastAsia"/>
                <w:bCs/>
                <w:sz w:val="18"/>
                <w:szCs w:val="18"/>
              </w:rPr>
              <w:t>热点研究领域。</w:t>
            </w:r>
          </w:p>
          <w:p>
            <w:pPr>
              <w:ind w:firstLine="360" w:firstLineChars="200"/>
              <w:rPr>
                <w:bCs/>
                <w:sz w:val="18"/>
                <w:szCs w:val="18"/>
              </w:rPr>
            </w:pPr>
            <w:r>
              <w:rPr>
                <w:bCs/>
                <w:sz w:val="18"/>
                <w:szCs w:val="18"/>
              </w:rPr>
              <w:t>考试要求：</w:t>
            </w:r>
          </w:p>
          <w:p>
            <w:pPr>
              <w:ind w:firstLine="360" w:firstLineChars="200"/>
              <w:rPr>
                <w:bCs/>
                <w:sz w:val="18"/>
                <w:szCs w:val="18"/>
              </w:rPr>
            </w:pPr>
            <w:r>
              <w:rPr>
                <w:rFonts w:hint="eastAsia"/>
                <w:bCs/>
                <w:sz w:val="18"/>
                <w:szCs w:val="18"/>
              </w:rPr>
              <w:t>了解</w:t>
            </w:r>
            <w:r>
              <w:rPr>
                <w:bCs/>
                <w:sz w:val="18"/>
                <w:szCs w:val="18"/>
              </w:rPr>
              <w:t>现代生态学</w:t>
            </w:r>
            <w:r>
              <w:rPr>
                <w:rFonts w:hint="eastAsia"/>
                <w:bCs/>
                <w:sz w:val="18"/>
                <w:szCs w:val="18"/>
              </w:rPr>
              <w:t>热点研究领域；熟悉生态学的意义和作用；领会生态学与其它学科关系；熟练掌握生态学</w:t>
            </w:r>
            <w:r>
              <w:rPr>
                <w:bCs/>
                <w:sz w:val="18"/>
                <w:szCs w:val="18"/>
              </w:rPr>
              <w:t>的课程性质</w:t>
            </w:r>
            <w:r>
              <w:rPr>
                <w:rFonts w:hint="eastAsia"/>
                <w:bCs/>
                <w:sz w:val="18"/>
                <w:szCs w:val="18"/>
              </w:rPr>
              <w:t>、</w:t>
            </w:r>
            <w:r>
              <w:rPr>
                <w:bCs/>
                <w:sz w:val="18"/>
                <w:szCs w:val="18"/>
              </w:rPr>
              <w:t>特点、内容</w:t>
            </w:r>
            <w:r>
              <w:rPr>
                <w:rFonts w:hint="eastAsia"/>
                <w:bCs/>
                <w:sz w:val="18"/>
                <w:szCs w:val="18"/>
              </w:rPr>
              <w:t>和</w:t>
            </w:r>
            <w:r>
              <w:rPr>
                <w:bCs/>
                <w:sz w:val="18"/>
                <w:szCs w:val="18"/>
              </w:rPr>
              <w:t>研究方法</w:t>
            </w:r>
            <w:r>
              <w:rPr>
                <w:rFonts w:hint="eastAsia"/>
                <w:bCs/>
                <w:sz w:val="18"/>
                <w:szCs w:val="18"/>
              </w:rPr>
              <w:t>；了解</w:t>
            </w:r>
            <w:r>
              <w:rPr>
                <w:bCs/>
                <w:sz w:val="18"/>
                <w:szCs w:val="18"/>
              </w:rPr>
              <w:t>现代生态学的特点。</w:t>
            </w:r>
          </w:p>
          <w:p>
            <w:pPr>
              <w:ind w:firstLine="361" w:firstLineChars="200"/>
              <w:rPr>
                <w:rFonts w:hint="eastAsia"/>
                <w:b/>
                <w:sz w:val="18"/>
                <w:szCs w:val="18"/>
              </w:rPr>
            </w:pPr>
            <w:r>
              <w:rPr>
                <w:rFonts w:hint="eastAsia"/>
                <w:b/>
                <w:sz w:val="18"/>
                <w:szCs w:val="18"/>
              </w:rPr>
              <w:t>二、个体生态学</w:t>
            </w:r>
          </w:p>
          <w:p>
            <w:pPr>
              <w:ind w:firstLine="360" w:firstLineChars="200"/>
              <w:rPr>
                <w:bCs/>
                <w:sz w:val="18"/>
                <w:szCs w:val="18"/>
              </w:rPr>
            </w:pPr>
            <w:r>
              <w:rPr>
                <w:bCs/>
                <w:sz w:val="18"/>
                <w:szCs w:val="18"/>
              </w:rPr>
              <w:t>考试内容：</w:t>
            </w:r>
          </w:p>
          <w:p>
            <w:pPr>
              <w:ind w:firstLine="360" w:firstLineChars="200"/>
              <w:rPr>
                <w:bCs/>
                <w:sz w:val="18"/>
                <w:szCs w:val="18"/>
              </w:rPr>
            </w:pPr>
            <w:r>
              <w:rPr>
                <w:bCs/>
                <w:sz w:val="18"/>
                <w:szCs w:val="18"/>
              </w:rPr>
              <w:t>1．概念：</w:t>
            </w:r>
            <w:r>
              <w:rPr>
                <w:rFonts w:hint="eastAsia"/>
                <w:bCs/>
                <w:sz w:val="18"/>
                <w:szCs w:val="18"/>
              </w:rPr>
              <w:t>环境、生态因子、生境、栖息地、生态位、限制因子、主导因子、耐受限度、适应性、适应组合、内稳态机制、</w:t>
            </w:r>
            <w:r>
              <w:rPr>
                <w:bCs/>
                <w:sz w:val="18"/>
                <w:szCs w:val="18"/>
              </w:rPr>
              <w:t>温室效应</w:t>
            </w:r>
            <w:r>
              <w:rPr>
                <w:rFonts w:hint="eastAsia"/>
                <w:bCs/>
                <w:sz w:val="18"/>
                <w:szCs w:val="18"/>
              </w:rPr>
              <w:t>、陆生植物、旱生植物、水生植物、盐土植物、碱土植物、沙生植物等。</w:t>
            </w:r>
          </w:p>
          <w:p>
            <w:pPr>
              <w:ind w:firstLine="360" w:firstLineChars="200"/>
              <w:jc w:val="left"/>
              <w:rPr>
                <w:bCs/>
                <w:sz w:val="18"/>
                <w:szCs w:val="18"/>
              </w:rPr>
            </w:pPr>
            <w:r>
              <w:rPr>
                <w:bCs/>
                <w:sz w:val="18"/>
                <w:szCs w:val="18"/>
              </w:rPr>
              <w:t>2．理解和应用：生态因子</w:t>
            </w:r>
            <w:r>
              <w:rPr>
                <w:rFonts w:hint="eastAsia"/>
                <w:bCs/>
                <w:sz w:val="18"/>
                <w:szCs w:val="18"/>
              </w:rPr>
              <w:t>的类型及</w:t>
            </w:r>
            <w:r>
              <w:rPr>
                <w:bCs/>
                <w:sz w:val="18"/>
                <w:szCs w:val="18"/>
              </w:rPr>
              <w:t>作用规律，生物与环境</w:t>
            </w:r>
            <w:r>
              <w:rPr>
                <w:rFonts w:hint="eastAsia"/>
                <w:bCs/>
                <w:sz w:val="18"/>
                <w:szCs w:val="18"/>
              </w:rPr>
              <w:t>的相互关系规律，</w:t>
            </w:r>
            <w:r>
              <w:rPr>
                <w:bCs/>
                <w:sz w:val="18"/>
                <w:szCs w:val="18"/>
              </w:rPr>
              <w:t>生物与环境关系的基本原理，内稳态机制及适应组合</w:t>
            </w:r>
            <w:r>
              <w:rPr>
                <w:rFonts w:hint="eastAsia"/>
                <w:bCs/>
                <w:sz w:val="18"/>
                <w:szCs w:val="18"/>
              </w:rPr>
              <w:t>，</w:t>
            </w:r>
            <w:r>
              <w:rPr>
                <w:bCs/>
                <w:sz w:val="18"/>
                <w:szCs w:val="18"/>
              </w:rPr>
              <w:t>光因子</w:t>
            </w:r>
            <w:r>
              <w:rPr>
                <w:rFonts w:hint="eastAsia"/>
                <w:bCs/>
                <w:sz w:val="18"/>
                <w:szCs w:val="18"/>
              </w:rPr>
              <w:t>的</w:t>
            </w:r>
            <w:r>
              <w:rPr>
                <w:bCs/>
                <w:sz w:val="18"/>
                <w:szCs w:val="18"/>
              </w:rPr>
              <w:t>生态作用及生物的适应</w:t>
            </w:r>
            <w:r>
              <w:rPr>
                <w:rFonts w:hint="eastAsia"/>
                <w:bCs/>
                <w:sz w:val="18"/>
                <w:szCs w:val="18"/>
              </w:rPr>
              <w:t>性</w:t>
            </w:r>
            <w:r>
              <w:rPr>
                <w:bCs/>
                <w:sz w:val="18"/>
                <w:szCs w:val="18"/>
              </w:rPr>
              <w:t>；温度因子的生态</w:t>
            </w:r>
            <w:r>
              <w:rPr>
                <w:rFonts w:hint="eastAsia"/>
                <w:bCs/>
                <w:sz w:val="18"/>
                <w:szCs w:val="18"/>
              </w:rPr>
              <w:t>作用及</w:t>
            </w:r>
            <w:r>
              <w:rPr>
                <w:bCs/>
                <w:sz w:val="18"/>
                <w:szCs w:val="18"/>
              </w:rPr>
              <w:t>生物对极端温度的适应</w:t>
            </w:r>
            <w:r>
              <w:rPr>
                <w:rFonts w:hint="eastAsia"/>
                <w:bCs/>
                <w:sz w:val="18"/>
                <w:szCs w:val="18"/>
              </w:rPr>
              <w:t>性</w:t>
            </w:r>
            <w:r>
              <w:rPr>
                <w:bCs/>
                <w:sz w:val="18"/>
                <w:szCs w:val="18"/>
              </w:rPr>
              <w:t>；</w:t>
            </w:r>
            <w:r>
              <w:rPr>
                <w:rFonts w:hint="eastAsia"/>
                <w:bCs/>
                <w:sz w:val="18"/>
                <w:szCs w:val="18"/>
              </w:rPr>
              <w:t>水</w:t>
            </w:r>
            <w:r>
              <w:rPr>
                <w:bCs/>
                <w:sz w:val="18"/>
                <w:szCs w:val="18"/>
              </w:rPr>
              <w:t>因子的生态</w:t>
            </w:r>
            <w:r>
              <w:rPr>
                <w:rFonts w:hint="eastAsia"/>
                <w:bCs/>
                <w:sz w:val="18"/>
                <w:szCs w:val="18"/>
              </w:rPr>
              <w:t>作用及</w:t>
            </w:r>
            <w:r>
              <w:rPr>
                <w:bCs/>
                <w:sz w:val="18"/>
                <w:szCs w:val="18"/>
              </w:rPr>
              <w:t>生物的适应</w:t>
            </w:r>
            <w:r>
              <w:rPr>
                <w:rFonts w:hint="eastAsia"/>
                <w:bCs/>
                <w:sz w:val="18"/>
                <w:szCs w:val="18"/>
              </w:rPr>
              <w:t>性</w:t>
            </w:r>
            <w:r>
              <w:rPr>
                <w:bCs/>
                <w:sz w:val="18"/>
                <w:szCs w:val="18"/>
              </w:rPr>
              <w:t>；</w:t>
            </w:r>
            <w:r>
              <w:rPr>
                <w:rFonts w:hint="eastAsia"/>
                <w:bCs/>
                <w:sz w:val="18"/>
                <w:szCs w:val="18"/>
              </w:rPr>
              <w:t>CO</w:t>
            </w:r>
            <w:r>
              <w:rPr>
                <w:bCs/>
                <w:sz w:val="18"/>
                <w:szCs w:val="18"/>
                <w:vertAlign w:val="subscript"/>
              </w:rPr>
              <w:t>2</w:t>
            </w:r>
            <w:r>
              <w:rPr>
                <w:bCs/>
                <w:sz w:val="18"/>
                <w:szCs w:val="18"/>
              </w:rPr>
              <w:t>生态作用；土壤的</w:t>
            </w:r>
            <w:r>
              <w:rPr>
                <w:rFonts w:hint="eastAsia"/>
                <w:bCs/>
                <w:sz w:val="18"/>
                <w:szCs w:val="18"/>
              </w:rPr>
              <w:t>生态作用及</w:t>
            </w:r>
            <w:r>
              <w:rPr>
                <w:bCs/>
                <w:sz w:val="18"/>
                <w:szCs w:val="18"/>
              </w:rPr>
              <w:t>生物的适应性</w:t>
            </w:r>
            <w:r>
              <w:rPr>
                <w:rFonts w:hint="eastAsia"/>
                <w:bCs/>
                <w:sz w:val="18"/>
                <w:szCs w:val="18"/>
              </w:rPr>
              <w:t>；</w:t>
            </w:r>
            <w:r>
              <w:rPr>
                <w:bCs/>
                <w:sz w:val="18"/>
                <w:szCs w:val="18"/>
              </w:rPr>
              <w:t>主要生态因子</w:t>
            </w:r>
            <w:r>
              <w:rPr>
                <w:rFonts w:hint="eastAsia"/>
                <w:bCs/>
                <w:sz w:val="18"/>
                <w:szCs w:val="18"/>
              </w:rPr>
              <w:t>（光因子、温度因子、水因子、土壤因子）对林业的意义。</w:t>
            </w:r>
          </w:p>
          <w:p>
            <w:pPr>
              <w:ind w:firstLine="360" w:firstLineChars="200"/>
              <w:rPr>
                <w:bCs/>
                <w:sz w:val="18"/>
                <w:szCs w:val="18"/>
              </w:rPr>
            </w:pPr>
            <w:r>
              <w:rPr>
                <w:bCs/>
                <w:sz w:val="18"/>
                <w:szCs w:val="18"/>
              </w:rPr>
              <w:t>考试要求：</w:t>
            </w:r>
          </w:p>
          <w:p>
            <w:pPr>
              <w:ind w:firstLine="360" w:firstLineChars="200"/>
              <w:jc w:val="left"/>
              <w:rPr>
                <w:bCs/>
                <w:sz w:val="18"/>
                <w:szCs w:val="18"/>
              </w:rPr>
            </w:pPr>
            <w:r>
              <w:rPr>
                <w:rFonts w:hint="eastAsia"/>
                <w:bCs/>
                <w:sz w:val="18"/>
                <w:szCs w:val="18"/>
              </w:rPr>
              <w:t>熟练掌握重点概念并做解释；熟悉</w:t>
            </w:r>
            <w:r>
              <w:rPr>
                <w:bCs/>
                <w:sz w:val="18"/>
                <w:szCs w:val="18"/>
              </w:rPr>
              <w:t>生态因子</w:t>
            </w:r>
            <w:r>
              <w:rPr>
                <w:rFonts w:hint="eastAsia"/>
                <w:bCs/>
                <w:sz w:val="18"/>
                <w:szCs w:val="18"/>
              </w:rPr>
              <w:t>类型及</w:t>
            </w:r>
            <w:r>
              <w:rPr>
                <w:bCs/>
                <w:sz w:val="18"/>
                <w:szCs w:val="18"/>
              </w:rPr>
              <w:t>作用规律</w:t>
            </w:r>
            <w:r>
              <w:rPr>
                <w:rFonts w:hint="eastAsia"/>
                <w:bCs/>
                <w:sz w:val="18"/>
                <w:szCs w:val="18"/>
              </w:rPr>
              <w:t>；熟习</w:t>
            </w:r>
            <w:r>
              <w:rPr>
                <w:bCs/>
                <w:sz w:val="18"/>
                <w:szCs w:val="18"/>
              </w:rPr>
              <w:t>生物与环境</w:t>
            </w:r>
            <w:r>
              <w:rPr>
                <w:rFonts w:hint="eastAsia"/>
                <w:bCs/>
                <w:sz w:val="18"/>
                <w:szCs w:val="18"/>
              </w:rPr>
              <w:t>相互关系规律；理解</w:t>
            </w:r>
            <w:r>
              <w:rPr>
                <w:bCs/>
                <w:sz w:val="18"/>
                <w:szCs w:val="18"/>
              </w:rPr>
              <w:t>生物与环境关系的基本原理</w:t>
            </w:r>
            <w:r>
              <w:rPr>
                <w:rFonts w:hint="eastAsia"/>
                <w:bCs/>
                <w:sz w:val="18"/>
                <w:szCs w:val="18"/>
              </w:rPr>
              <w:t>；熟悉适应性及适应组合；熟练掌握</w:t>
            </w:r>
            <w:r>
              <w:rPr>
                <w:bCs/>
                <w:sz w:val="18"/>
                <w:szCs w:val="18"/>
              </w:rPr>
              <w:t>主要生态因子</w:t>
            </w:r>
            <w:r>
              <w:rPr>
                <w:rFonts w:hint="eastAsia"/>
                <w:bCs/>
                <w:sz w:val="18"/>
                <w:szCs w:val="18"/>
              </w:rPr>
              <w:t>（光因子、温度因子、水因子、土壤因子）</w:t>
            </w:r>
            <w:r>
              <w:rPr>
                <w:bCs/>
                <w:sz w:val="18"/>
                <w:szCs w:val="18"/>
              </w:rPr>
              <w:t>的生态作用及生物</w:t>
            </w:r>
            <w:r>
              <w:rPr>
                <w:rFonts w:hint="eastAsia"/>
                <w:bCs/>
                <w:sz w:val="18"/>
                <w:szCs w:val="18"/>
              </w:rPr>
              <w:t>（植物为例）</w:t>
            </w:r>
            <w:r>
              <w:rPr>
                <w:bCs/>
                <w:sz w:val="18"/>
                <w:szCs w:val="18"/>
              </w:rPr>
              <w:t>的</w:t>
            </w:r>
            <w:r>
              <w:rPr>
                <w:rFonts w:hint="eastAsia"/>
                <w:bCs/>
                <w:sz w:val="18"/>
                <w:szCs w:val="18"/>
              </w:rPr>
              <w:t>生态</w:t>
            </w:r>
            <w:r>
              <w:rPr>
                <w:bCs/>
                <w:sz w:val="18"/>
                <w:szCs w:val="18"/>
              </w:rPr>
              <w:t>适应</w:t>
            </w:r>
            <w:r>
              <w:rPr>
                <w:rFonts w:hint="eastAsia"/>
                <w:bCs/>
                <w:sz w:val="18"/>
                <w:szCs w:val="18"/>
              </w:rPr>
              <w:t>性；了解大气因子、火因子和风因子</w:t>
            </w:r>
            <w:r>
              <w:rPr>
                <w:bCs/>
                <w:sz w:val="18"/>
                <w:szCs w:val="18"/>
              </w:rPr>
              <w:t>的生态作用规律及生物</w:t>
            </w:r>
            <w:r>
              <w:rPr>
                <w:rFonts w:hint="eastAsia"/>
                <w:bCs/>
                <w:sz w:val="18"/>
                <w:szCs w:val="18"/>
              </w:rPr>
              <w:t>（植物为例）</w:t>
            </w:r>
            <w:r>
              <w:rPr>
                <w:bCs/>
                <w:sz w:val="18"/>
                <w:szCs w:val="18"/>
              </w:rPr>
              <w:t>的适应</w:t>
            </w:r>
            <w:r>
              <w:rPr>
                <w:rFonts w:hint="eastAsia"/>
                <w:bCs/>
                <w:sz w:val="18"/>
                <w:szCs w:val="18"/>
              </w:rPr>
              <w:t>性；领会主要</w:t>
            </w:r>
            <w:r>
              <w:rPr>
                <w:bCs/>
                <w:sz w:val="18"/>
                <w:szCs w:val="18"/>
              </w:rPr>
              <w:t>生态因子</w:t>
            </w:r>
            <w:r>
              <w:rPr>
                <w:rFonts w:hint="eastAsia"/>
                <w:bCs/>
                <w:sz w:val="18"/>
                <w:szCs w:val="18"/>
              </w:rPr>
              <w:t>对林业的意义。</w:t>
            </w:r>
          </w:p>
          <w:p>
            <w:pPr>
              <w:ind w:firstLine="361" w:firstLineChars="200"/>
              <w:rPr>
                <w:rFonts w:hint="eastAsia"/>
                <w:b/>
                <w:sz w:val="18"/>
                <w:szCs w:val="18"/>
              </w:rPr>
            </w:pPr>
            <w:r>
              <w:rPr>
                <w:rFonts w:hint="eastAsia"/>
                <w:b/>
                <w:sz w:val="18"/>
                <w:szCs w:val="18"/>
              </w:rPr>
              <w:t>三、种群生态学</w:t>
            </w:r>
          </w:p>
          <w:p>
            <w:pPr>
              <w:ind w:firstLine="360" w:firstLineChars="200"/>
              <w:rPr>
                <w:bCs/>
                <w:sz w:val="18"/>
                <w:szCs w:val="18"/>
              </w:rPr>
            </w:pPr>
            <w:r>
              <w:rPr>
                <w:bCs/>
                <w:sz w:val="18"/>
                <w:szCs w:val="18"/>
              </w:rPr>
              <w:t>考试内容：</w:t>
            </w:r>
          </w:p>
          <w:p>
            <w:pPr>
              <w:tabs>
                <w:tab w:val="left" w:pos="720"/>
              </w:tabs>
              <w:ind w:firstLine="360" w:firstLineChars="200"/>
              <w:rPr>
                <w:bCs/>
                <w:sz w:val="18"/>
                <w:szCs w:val="18"/>
              </w:rPr>
            </w:pPr>
            <w:r>
              <w:rPr>
                <w:bCs/>
                <w:sz w:val="18"/>
                <w:szCs w:val="18"/>
              </w:rPr>
              <w:t>1．概念：</w:t>
            </w:r>
            <w:r>
              <w:rPr>
                <w:rFonts w:hint="eastAsia"/>
                <w:bCs/>
                <w:sz w:val="18"/>
                <w:szCs w:val="18"/>
              </w:rPr>
              <w:t>种群、单体生物、构件生物、种群生态学、种群各参数、种群波动、种群爆发、种群的衰落、种群灭亡、种群扩散、生态入侵、种群平衡、种群空间格局、种群调节、生活史、生态对策、种内和种间关系类型。</w:t>
            </w:r>
          </w:p>
          <w:p>
            <w:pPr>
              <w:ind w:firstLine="360" w:firstLineChars="200"/>
              <w:jc w:val="left"/>
              <w:rPr>
                <w:bCs/>
                <w:sz w:val="18"/>
                <w:szCs w:val="18"/>
              </w:rPr>
            </w:pPr>
            <w:r>
              <w:rPr>
                <w:bCs/>
                <w:sz w:val="18"/>
                <w:szCs w:val="18"/>
              </w:rPr>
              <w:t>2．理解和应用：种群生态学</w:t>
            </w:r>
            <w:r>
              <w:rPr>
                <w:rFonts w:hint="eastAsia"/>
                <w:bCs/>
                <w:sz w:val="18"/>
                <w:szCs w:val="18"/>
              </w:rPr>
              <w:t>研究内容</w:t>
            </w:r>
            <w:r>
              <w:rPr>
                <w:bCs/>
                <w:sz w:val="18"/>
                <w:szCs w:val="18"/>
              </w:rPr>
              <w:t>及研究意义</w:t>
            </w:r>
            <w:r>
              <w:rPr>
                <w:rFonts w:hint="eastAsia"/>
                <w:bCs/>
                <w:sz w:val="18"/>
                <w:szCs w:val="18"/>
              </w:rPr>
              <w:t>；</w:t>
            </w:r>
            <w:r>
              <w:rPr>
                <w:bCs/>
                <w:sz w:val="18"/>
                <w:szCs w:val="18"/>
              </w:rPr>
              <w:t>种群基本特征</w:t>
            </w:r>
            <w:r>
              <w:rPr>
                <w:rFonts w:hint="eastAsia"/>
                <w:bCs/>
                <w:sz w:val="18"/>
                <w:szCs w:val="18"/>
              </w:rPr>
              <w:t>及参数；</w:t>
            </w:r>
            <w:r>
              <w:rPr>
                <w:bCs/>
                <w:sz w:val="18"/>
                <w:szCs w:val="18"/>
              </w:rPr>
              <w:t>种群</w:t>
            </w:r>
            <w:r>
              <w:rPr>
                <w:rFonts w:hint="eastAsia"/>
                <w:bCs/>
                <w:sz w:val="18"/>
                <w:szCs w:val="18"/>
              </w:rPr>
              <w:t>组成与</w:t>
            </w:r>
            <w:r>
              <w:rPr>
                <w:bCs/>
                <w:sz w:val="18"/>
                <w:szCs w:val="18"/>
              </w:rPr>
              <w:t>结构</w:t>
            </w:r>
            <w:r>
              <w:rPr>
                <w:rFonts w:hint="eastAsia"/>
                <w:bCs/>
                <w:sz w:val="18"/>
                <w:szCs w:val="18"/>
              </w:rPr>
              <w:t>特征及动态规律；自然</w:t>
            </w:r>
            <w:r>
              <w:rPr>
                <w:bCs/>
                <w:sz w:val="18"/>
                <w:szCs w:val="18"/>
              </w:rPr>
              <w:t>种群动态</w:t>
            </w:r>
            <w:r>
              <w:rPr>
                <w:rFonts w:hint="eastAsia"/>
                <w:bCs/>
                <w:sz w:val="18"/>
                <w:szCs w:val="18"/>
              </w:rPr>
              <w:t>规律及应用；</w:t>
            </w:r>
            <w:r>
              <w:rPr>
                <w:bCs/>
                <w:sz w:val="18"/>
                <w:szCs w:val="18"/>
              </w:rPr>
              <w:t>生态对策类型及实际应用；生物种内和种间关系</w:t>
            </w:r>
            <w:r>
              <w:rPr>
                <w:rFonts w:hint="eastAsia"/>
                <w:bCs/>
                <w:sz w:val="18"/>
                <w:szCs w:val="18"/>
              </w:rPr>
              <w:t>类型、特性、</w:t>
            </w:r>
            <w:r>
              <w:rPr>
                <w:bCs/>
                <w:sz w:val="18"/>
                <w:szCs w:val="18"/>
              </w:rPr>
              <w:t>生态学意义及实际应用</w:t>
            </w:r>
            <w:r>
              <w:rPr>
                <w:rFonts w:hint="eastAsia"/>
                <w:bCs/>
                <w:sz w:val="18"/>
                <w:szCs w:val="18"/>
              </w:rPr>
              <w:t>。</w:t>
            </w:r>
          </w:p>
          <w:p>
            <w:pPr>
              <w:ind w:firstLine="360" w:firstLineChars="200"/>
              <w:rPr>
                <w:bCs/>
                <w:sz w:val="18"/>
                <w:szCs w:val="18"/>
              </w:rPr>
            </w:pPr>
            <w:r>
              <w:rPr>
                <w:bCs/>
                <w:sz w:val="18"/>
                <w:szCs w:val="18"/>
              </w:rPr>
              <w:t>考试要求：</w:t>
            </w:r>
          </w:p>
          <w:p>
            <w:pPr>
              <w:ind w:firstLine="360" w:firstLineChars="200"/>
              <w:jc w:val="left"/>
              <w:rPr>
                <w:bCs/>
                <w:sz w:val="18"/>
                <w:szCs w:val="18"/>
              </w:rPr>
            </w:pPr>
            <w:r>
              <w:rPr>
                <w:bCs/>
                <w:sz w:val="18"/>
                <w:szCs w:val="18"/>
              </w:rPr>
              <w:t>1．</w:t>
            </w:r>
            <w:r>
              <w:rPr>
                <w:rFonts w:hint="eastAsia"/>
                <w:bCs/>
                <w:sz w:val="18"/>
                <w:szCs w:val="18"/>
              </w:rPr>
              <w:t>熟练掌握重点概念并做解释；了解</w:t>
            </w:r>
            <w:r>
              <w:rPr>
                <w:bCs/>
                <w:sz w:val="18"/>
                <w:szCs w:val="18"/>
              </w:rPr>
              <w:t>种群生态学</w:t>
            </w:r>
            <w:r>
              <w:rPr>
                <w:rFonts w:hint="eastAsia"/>
                <w:bCs/>
                <w:sz w:val="18"/>
                <w:szCs w:val="18"/>
              </w:rPr>
              <w:t>研究内容</w:t>
            </w:r>
            <w:r>
              <w:rPr>
                <w:bCs/>
                <w:sz w:val="18"/>
                <w:szCs w:val="18"/>
              </w:rPr>
              <w:t>及研究意义</w:t>
            </w:r>
            <w:r>
              <w:rPr>
                <w:rFonts w:hint="eastAsia"/>
                <w:bCs/>
                <w:sz w:val="18"/>
                <w:szCs w:val="18"/>
              </w:rPr>
              <w:t>；熟练掌握</w:t>
            </w:r>
            <w:r>
              <w:rPr>
                <w:bCs/>
                <w:sz w:val="18"/>
                <w:szCs w:val="18"/>
              </w:rPr>
              <w:t>种群基本特征</w:t>
            </w:r>
            <w:r>
              <w:rPr>
                <w:rFonts w:hint="eastAsia"/>
                <w:bCs/>
                <w:sz w:val="18"/>
                <w:szCs w:val="18"/>
              </w:rPr>
              <w:t>；熟悉</w:t>
            </w:r>
            <w:r>
              <w:rPr>
                <w:bCs/>
                <w:sz w:val="18"/>
                <w:szCs w:val="18"/>
              </w:rPr>
              <w:t>种群</w:t>
            </w:r>
            <w:r>
              <w:rPr>
                <w:rFonts w:hint="eastAsia"/>
                <w:bCs/>
                <w:sz w:val="18"/>
                <w:szCs w:val="18"/>
              </w:rPr>
              <w:t>组成与</w:t>
            </w:r>
            <w:r>
              <w:rPr>
                <w:bCs/>
                <w:sz w:val="18"/>
                <w:szCs w:val="18"/>
              </w:rPr>
              <w:t>结构</w:t>
            </w:r>
            <w:r>
              <w:rPr>
                <w:rFonts w:hint="eastAsia"/>
                <w:bCs/>
                <w:sz w:val="18"/>
                <w:szCs w:val="18"/>
              </w:rPr>
              <w:t>特征；熟悉种群特性有关的参数及应用；了解</w:t>
            </w:r>
            <w:r>
              <w:rPr>
                <w:bCs/>
                <w:sz w:val="18"/>
                <w:szCs w:val="18"/>
              </w:rPr>
              <w:t>种群空间格局类型及其特征</w:t>
            </w:r>
            <w:r>
              <w:rPr>
                <w:rFonts w:hint="eastAsia"/>
                <w:bCs/>
                <w:sz w:val="18"/>
                <w:szCs w:val="18"/>
              </w:rPr>
              <w:t>；熟悉自然</w:t>
            </w:r>
            <w:r>
              <w:rPr>
                <w:bCs/>
                <w:sz w:val="18"/>
                <w:szCs w:val="18"/>
              </w:rPr>
              <w:t>种群动态</w:t>
            </w:r>
            <w:r>
              <w:rPr>
                <w:rFonts w:hint="eastAsia"/>
                <w:bCs/>
                <w:sz w:val="18"/>
                <w:szCs w:val="18"/>
              </w:rPr>
              <w:t>特征及规律；了解马尔萨斯方程和逻辑斯蒂方程</w:t>
            </w:r>
            <w:r>
              <w:rPr>
                <w:bCs/>
                <w:sz w:val="18"/>
                <w:szCs w:val="18"/>
              </w:rPr>
              <w:t>及</w:t>
            </w:r>
            <w:r>
              <w:rPr>
                <w:rFonts w:hint="eastAsia"/>
                <w:bCs/>
                <w:sz w:val="18"/>
                <w:szCs w:val="18"/>
              </w:rPr>
              <w:t>生态学意义；基本了解</w:t>
            </w:r>
            <w:r>
              <w:rPr>
                <w:bCs/>
                <w:sz w:val="18"/>
                <w:szCs w:val="18"/>
              </w:rPr>
              <w:t>种群调节方式</w:t>
            </w:r>
            <w:r>
              <w:rPr>
                <w:rFonts w:hint="eastAsia"/>
                <w:bCs/>
                <w:sz w:val="18"/>
                <w:szCs w:val="18"/>
              </w:rPr>
              <w:t>及生态学意义；理解种群</w:t>
            </w:r>
            <w:r>
              <w:rPr>
                <w:bCs/>
                <w:sz w:val="18"/>
                <w:szCs w:val="18"/>
              </w:rPr>
              <w:t>生活史</w:t>
            </w:r>
            <w:r>
              <w:rPr>
                <w:rFonts w:hint="eastAsia"/>
                <w:bCs/>
                <w:sz w:val="18"/>
                <w:szCs w:val="18"/>
              </w:rPr>
              <w:t>规律及</w:t>
            </w:r>
            <w:r>
              <w:rPr>
                <w:bCs/>
                <w:sz w:val="18"/>
                <w:szCs w:val="18"/>
              </w:rPr>
              <w:t>生活史关键组分</w:t>
            </w:r>
            <w:r>
              <w:rPr>
                <w:rFonts w:hint="eastAsia"/>
                <w:bCs/>
                <w:sz w:val="18"/>
                <w:szCs w:val="18"/>
              </w:rPr>
              <w:t>；以</w:t>
            </w:r>
            <w:r>
              <w:rPr>
                <w:bCs/>
                <w:sz w:val="18"/>
                <w:szCs w:val="18"/>
              </w:rPr>
              <w:t>r-</w:t>
            </w:r>
            <w:r>
              <w:rPr>
                <w:rFonts w:hint="eastAsia"/>
                <w:bCs/>
                <w:sz w:val="18"/>
                <w:szCs w:val="18"/>
              </w:rPr>
              <w:t>、</w:t>
            </w:r>
            <w:r>
              <w:rPr>
                <w:bCs/>
                <w:sz w:val="18"/>
                <w:szCs w:val="18"/>
              </w:rPr>
              <w:t>K-选择</w:t>
            </w:r>
            <w:r>
              <w:rPr>
                <w:rFonts w:hint="eastAsia"/>
                <w:bCs/>
                <w:sz w:val="18"/>
                <w:szCs w:val="18"/>
              </w:rPr>
              <w:t>和</w:t>
            </w:r>
            <w:r>
              <w:rPr>
                <w:bCs/>
                <w:sz w:val="18"/>
                <w:szCs w:val="18"/>
              </w:rPr>
              <w:t>CSR选择</w:t>
            </w:r>
            <w:r>
              <w:rPr>
                <w:rFonts w:hint="eastAsia"/>
                <w:bCs/>
                <w:sz w:val="18"/>
                <w:szCs w:val="18"/>
              </w:rPr>
              <w:t>为例，熟练掌握生态对策</w:t>
            </w:r>
            <w:r>
              <w:rPr>
                <w:bCs/>
                <w:sz w:val="18"/>
                <w:szCs w:val="18"/>
              </w:rPr>
              <w:t>特点及</w:t>
            </w:r>
            <w:r>
              <w:rPr>
                <w:rFonts w:hint="eastAsia"/>
                <w:bCs/>
                <w:sz w:val="18"/>
                <w:szCs w:val="18"/>
              </w:rPr>
              <w:t>应用</w:t>
            </w:r>
            <w:r>
              <w:rPr>
                <w:bCs/>
                <w:sz w:val="18"/>
                <w:szCs w:val="18"/>
              </w:rPr>
              <w:t>；</w:t>
            </w:r>
            <w:r>
              <w:rPr>
                <w:rFonts w:hint="eastAsia"/>
                <w:bCs/>
                <w:sz w:val="18"/>
                <w:szCs w:val="18"/>
              </w:rPr>
              <w:t>熟习</w:t>
            </w:r>
            <w:r>
              <w:rPr>
                <w:bCs/>
                <w:sz w:val="18"/>
                <w:szCs w:val="18"/>
              </w:rPr>
              <w:t>种内</w:t>
            </w:r>
            <w:r>
              <w:rPr>
                <w:rFonts w:hint="eastAsia"/>
                <w:bCs/>
                <w:sz w:val="18"/>
                <w:szCs w:val="18"/>
              </w:rPr>
              <w:t>、种间</w:t>
            </w:r>
            <w:r>
              <w:rPr>
                <w:bCs/>
                <w:sz w:val="18"/>
                <w:szCs w:val="18"/>
              </w:rPr>
              <w:t>关系类型</w:t>
            </w:r>
            <w:r>
              <w:rPr>
                <w:rFonts w:hint="eastAsia"/>
                <w:bCs/>
                <w:sz w:val="18"/>
                <w:szCs w:val="18"/>
              </w:rPr>
              <w:t>、</w:t>
            </w:r>
            <w:r>
              <w:rPr>
                <w:bCs/>
                <w:sz w:val="18"/>
                <w:szCs w:val="18"/>
              </w:rPr>
              <w:t>生态学意义及生态特性。</w:t>
            </w:r>
          </w:p>
          <w:p>
            <w:pPr>
              <w:ind w:firstLine="361" w:firstLineChars="200"/>
              <w:rPr>
                <w:rFonts w:hint="eastAsia"/>
                <w:b/>
                <w:sz w:val="18"/>
                <w:szCs w:val="18"/>
              </w:rPr>
            </w:pPr>
            <w:r>
              <w:rPr>
                <w:rFonts w:hint="eastAsia"/>
                <w:b/>
                <w:sz w:val="18"/>
                <w:szCs w:val="18"/>
              </w:rPr>
              <w:t>四、群落生态学</w:t>
            </w:r>
          </w:p>
          <w:p>
            <w:pPr>
              <w:ind w:firstLine="360" w:firstLineChars="200"/>
              <w:rPr>
                <w:bCs/>
                <w:sz w:val="18"/>
                <w:szCs w:val="18"/>
              </w:rPr>
            </w:pPr>
            <w:r>
              <w:rPr>
                <w:bCs/>
                <w:sz w:val="18"/>
                <w:szCs w:val="18"/>
              </w:rPr>
              <w:t>考试内容：</w:t>
            </w:r>
          </w:p>
          <w:p>
            <w:pPr>
              <w:tabs>
                <w:tab w:val="left" w:pos="720"/>
              </w:tabs>
              <w:ind w:firstLine="360" w:firstLineChars="200"/>
              <w:jc w:val="left"/>
              <w:rPr>
                <w:bCs/>
                <w:sz w:val="18"/>
                <w:szCs w:val="18"/>
              </w:rPr>
            </w:pPr>
            <w:r>
              <w:rPr>
                <w:bCs/>
                <w:sz w:val="18"/>
                <w:szCs w:val="18"/>
              </w:rPr>
              <w:t>1．概念：</w:t>
            </w:r>
            <w:r>
              <w:rPr>
                <w:rFonts w:hint="eastAsia"/>
                <w:bCs/>
                <w:sz w:val="18"/>
                <w:szCs w:val="18"/>
              </w:rPr>
              <w:t>生物群落、植物群落、植被、群落结构及各类结构性参数和指标、群落生态学、描述群落种类组成及结构的各类参数和指标、群落季节动态、波动和演替动态有关的概念等。</w:t>
            </w:r>
          </w:p>
          <w:p>
            <w:pPr>
              <w:ind w:firstLine="360" w:firstLineChars="200"/>
              <w:jc w:val="left"/>
              <w:rPr>
                <w:bCs/>
                <w:sz w:val="18"/>
                <w:szCs w:val="18"/>
              </w:rPr>
            </w:pPr>
            <w:r>
              <w:rPr>
                <w:bCs/>
                <w:sz w:val="18"/>
                <w:szCs w:val="18"/>
              </w:rPr>
              <w:t>2．理解和应用：生物群落的概念、特征和性质；</w:t>
            </w:r>
            <w:r>
              <w:rPr>
                <w:rFonts w:hint="eastAsia"/>
                <w:bCs/>
                <w:sz w:val="18"/>
                <w:szCs w:val="18"/>
              </w:rPr>
              <w:t>群落生态学研究的意义及应用；植物群落的</w:t>
            </w:r>
            <w:r>
              <w:rPr>
                <w:bCs/>
                <w:sz w:val="18"/>
                <w:szCs w:val="18"/>
              </w:rPr>
              <w:t>种类组成的性质分析</w:t>
            </w:r>
            <w:r>
              <w:rPr>
                <w:rFonts w:hint="eastAsia"/>
                <w:bCs/>
                <w:sz w:val="18"/>
                <w:szCs w:val="18"/>
              </w:rPr>
              <w:t>；</w:t>
            </w:r>
            <w:r>
              <w:rPr>
                <w:bCs/>
                <w:sz w:val="18"/>
                <w:szCs w:val="18"/>
              </w:rPr>
              <w:t>种类组成</w:t>
            </w:r>
            <w:r>
              <w:rPr>
                <w:rFonts w:hint="eastAsia"/>
                <w:bCs/>
                <w:sz w:val="18"/>
                <w:szCs w:val="18"/>
              </w:rPr>
              <w:t>和结构有关</w:t>
            </w:r>
            <w:r>
              <w:rPr>
                <w:bCs/>
                <w:sz w:val="18"/>
                <w:szCs w:val="18"/>
              </w:rPr>
              <w:t>的数量特征量</w:t>
            </w:r>
            <w:r>
              <w:rPr>
                <w:rFonts w:hint="eastAsia"/>
                <w:bCs/>
                <w:sz w:val="18"/>
                <w:szCs w:val="18"/>
              </w:rPr>
              <w:t>及实际应用</w:t>
            </w:r>
            <w:r>
              <w:rPr>
                <w:bCs/>
                <w:sz w:val="18"/>
                <w:szCs w:val="18"/>
              </w:rPr>
              <w:t>；</w:t>
            </w:r>
            <w:r>
              <w:rPr>
                <w:rFonts w:hint="eastAsia"/>
                <w:bCs/>
                <w:sz w:val="18"/>
                <w:szCs w:val="18"/>
              </w:rPr>
              <w:t>植物</w:t>
            </w:r>
            <w:r>
              <w:rPr>
                <w:bCs/>
                <w:sz w:val="18"/>
                <w:szCs w:val="18"/>
              </w:rPr>
              <w:t>群落的结构单元</w:t>
            </w:r>
            <w:r>
              <w:rPr>
                <w:rFonts w:hint="eastAsia"/>
                <w:bCs/>
                <w:sz w:val="18"/>
                <w:szCs w:val="18"/>
              </w:rPr>
              <w:t>及植物</w:t>
            </w:r>
            <w:r>
              <w:rPr>
                <w:bCs/>
                <w:sz w:val="18"/>
                <w:szCs w:val="18"/>
              </w:rPr>
              <w:t>群落结构类型；</w:t>
            </w:r>
            <w:r>
              <w:rPr>
                <w:rFonts w:hint="eastAsia"/>
                <w:bCs/>
                <w:sz w:val="18"/>
                <w:szCs w:val="18"/>
              </w:rPr>
              <w:t>植物</w:t>
            </w:r>
            <w:r>
              <w:rPr>
                <w:bCs/>
                <w:sz w:val="18"/>
                <w:szCs w:val="18"/>
              </w:rPr>
              <w:t>群落动态</w:t>
            </w:r>
            <w:r>
              <w:rPr>
                <w:rFonts w:hint="eastAsia"/>
                <w:bCs/>
                <w:sz w:val="18"/>
                <w:szCs w:val="18"/>
              </w:rPr>
              <w:t>类型、</w:t>
            </w:r>
            <w:r>
              <w:rPr>
                <w:bCs/>
                <w:sz w:val="18"/>
                <w:szCs w:val="18"/>
              </w:rPr>
              <w:t>特征</w:t>
            </w:r>
            <w:r>
              <w:rPr>
                <w:rFonts w:hint="eastAsia"/>
                <w:bCs/>
                <w:sz w:val="18"/>
                <w:szCs w:val="18"/>
              </w:rPr>
              <w:t>、</w:t>
            </w:r>
            <w:r>
              <w:rPr>
                <w:bCs/>
                <w:sz w:val="18"/>
                <w:szCs w:val="18"/>
              </w:rPr>
              <w:t>规律</w:t>
            </w:r>
            <w:r>
              <w:rPr>
                <w:rFonts w:hint="eastAsia"/>
                <w:bCs/>
                <w:sz w:val="18"/>
                <w:szCs w:val="18"/>
              </w:rPr>
              <w:t>及实际应用；植物</w:t>
            </w:r>
            <w:r>
              <w:rPr>
                <w:bCs/>
                <w:sz w:val="18"/>
                <w:szCs w:val="18"/>
              </w:rPr>
              <w:t>群落的分类</w:t>
            </w:r>
            <w:r>
              <w:rPr>
                <w:rFonts w:hint="eastAsia"/>
                <w:bCs/>
                <w:sz w:val="18"/>
                <w:szCs w:val="18"/>
              </w:rPr>
              <w:t>单位。</w:t>
            </w:r>
          </w:p>
          <w:p>
            <w:pPr>
              <w:ind w:firstLine="360" w:firstLineChars="200"/>
              <w:rPr>
                <w:bCs/>
                <w:sz w:val="18"/>
                <w:szCs w:val="18"/>
              </w:rPr>
            </w:pPr>
            <w:r>
              <w:rPr>
                <w:bCs/>
                <w:sz w:val="18"/>
                <w:szCs w:val="18"/>
              </w:rPr>
              <w:t>考试要求：</w:t>
            </w:r>
          </w:p>
          <w:p>
            <w:pPr>
              <w:ind w:firstLine="360" w:firstLineChars="200"/>
              <w:rPr>
                <w:bCs/>
                <w:sz w:val="18"/>
                <w:szCs w:val="18"/>
              </w:rPr>
            </w:pPr>
            <w:r>
              <w:rPr>
                <w:rFonts w:hint="eastAsia"/>
                <w:bCs/>
                <w:sz w:val="18"/>
                <w:szCs w:val="18"/>
              </w:rPr>
              <w:t>熟悉植物群落基本概念、基本原理及基本分析方法</w:t>
            </w:r>
            <w:r>
              <w:rPr>
                <w:bCs/>
                <w:sz w:val="18"/>
                <w:szCs w:val="18"/>
              </w:rPr>
              <w:t>；</w:t>
            </w:r>
            <w:r>
              <w:rPr>
                <w:rFonts w:hint="eastAsia"/>
                <w:bCs/>
                <w:sz w:val="18"/>
                <w:szCs w:val="18"/>
              </w:rPr>
              <w:t>熟习</w:t>
            </w:r>
            <w:r>
              <w:rPr>
                <w:bCs/>
                <w:sz w:val="18"/>
                <w:szCs w:val="18"/>
              </w:rPr>
              <w:t>生物群落的概念</w:t>
            </w:r>
            <w:r>
              <w:rPr>
                <w:rFonts w:hint="eastAsia"/>
                <w:bCs/>
                <w:sz w:val="18"/>
                <w:szCs w:val="18"/>
              </w:rPr>
              <w:t>和基本</w:t>
            </w:r>
            <w:r>
              <w:rPr>
                <w:bCs/>
                <w:sz w:val="18"/>
                <w:szCs w:val="18"/>
              </w:rPr>
              <w:t>特征</w:t>
            </w:r>
            <w:r>
              <w:rPr>
                <w:rFonts w:hint="eastAsia"/>
                <w:bCs/>
                <w:sz w:val="18"/>
                <w:szCs w:val="18"/>
              </w:rPr>
              <w:t>；了解</w:t>
            </w:r>
            <w:r>
              <w:rPr>
                <w:bCs/>
                <w:sz w:val="18"/>
                <w:szCs w:val="18"/>
              </w:rPr>
              <w:t>生物群落的性质；</w:t>
            </w:r>
            <w:r>
              <w:rPr>
                <w:rFonts w:hint="eastAsia"/>
                <w:bCs/>
                <w:sz w:val="18"/>
                <w:szCs w:val="18"/>
              </w:rPr>
              <w:t>熟悉植物</w:t>
            </w:r>
            <w:r>
              <w:rPr>
                <w:bCs/>
                <w:sz w:val="18"/>
                <w:szCs w:val="18"/>
              </w:rPr>
              <w:t>群落的种类组成</w:t>
            </w:r>
            <w:r>
              <w:rPr>
                <w:rFonts w:hint="eastAsia"/>
                <w:bCs/>
                <w:sz w:val="18"/>
                <w:szCs w:val="18"/>
              </w:rPr>
              <w:t>（</w:t>
            </w:r>
            <w:r>
              <w:rPr>
                <w:bCs/>
                <w:sz w:val="18"/>
                <w:szCs w:val="18"/>
              </w:rPr>
              <w:t>种类组成的性质</w:t>
            </w:r>
            <w:r>
              <w:rPr>
                <w:rFonts w:hint="eastAsia"/>
                <w:bCs/>
                <w:sz w:val="18"/>
                <w:szCs w:val="18"/>
              </w:rPr>
              <w:t>、各类</w:t>
            </w:r>
            <w:r>
              <w:rPr>
                <w:bCs/>
                <w:sz w:val="18"/>
                <w:szCs w:val="18"/>
              </w:rPr>
              <w:t>数量指标</w:t>
            </w:r>
            <w:r>
              <w:rPr>
                <w:rFonts w:hint="eastAsia"/>
                <w:bCs/>
                <w:sz w:val="18"/>
                <w:szCs w:val="18"/>
              </w:rPr>
              <w:t>及</w:t>
            </w:r>
            <w:r>
              <w:rPr>
                <w:bCs/>
                <w:sz w:val="18"/>
                <w:szCs w:val="18"/>
              </w:rPr>
              <w:t>特征量</w:t>
            </w:r>
            <w:r>
              <w:rPr>
                <w:rFonts w:hint="eastAsia"/>
                <w:bCs/>
                <w:sz w:val="18"/>
                <w:szCs w:val="18"/>
              </w:rPr>
              <w:t>的含义及应用）</w:t>
            </w:r>
            <w:r>
              <w:rPr>
                <w:bCs/>
                <w:sz w:val="18"/>
                <w:szCs w:val="18"/>
              </w:rPr>
              <w:t>；</w:t>
            </w:r>
            <w:r>
              <w:rPr>
                <w:rFonts w:hint="eastAsia"/>
                <w:bCs/>
                <w:sz w:val="18"/>
                <w:szCs w:val="18"/>
              </w:rPr>
              <w:t>了解植物</w:t>
            </w:r>
            <w:r>
              <w:rPr>
                <w:bCs/>
                <w:sz w:val="18"/>
                <w:szCs w:val="18"/>
              </w:rPr>
              <w:t>群落的结构单元</w:t>
            </w:r>
            <w:r>
              <w:rPr>
                <w:rFonts w:hint="eastAsia"/>
                <w:bCs/>
                <w:sz w:val="18"/>
                <w:szCs w:val="18"/>
              </w:rPr>
              <w:t>；掌握植物</w:t>
            </w:r>
            <w:r>
              <w:rPr>
                <w:bCs/>
                <w:sz w:val="18"/>
                <w:szCs w:val="18"/>
              </w:rPr>
              <w:t>群落的结构</w:t>
            </w:r>
            <w:r>
              <w:rPr>
                <w:rFonts w:hint="eastAsia"/>
                <w:bCs/>
                <w:sz w:val="18"/>
                <w:szCs w:val="18"/>
              </w:rPr>
              <w:t>特征（植物</w:t>
            </w:r>
            <w:r>
              <w:rPr>
                <w:bCs/>
                <w:sz w:val="18"/>
                <w:szCs w:val="18"/>
              </w:rPr>
              <w:t>群落的垂直结构</w:t>
            </w:r>
            <w:r>
              <w:rPr>
                <w:rFonts w:hint="eastAsia"/>
                <w:bCs/>
                <w:sz w:val="18"/>
                <w:szCs w:val="18"/>
              </w:rPr>
              <w:t>、</w:t>
            </w:r>
            <w:r>
              <w:rPr>
                <w:bCs/>
                <w:sz w:val="18"/>
                <w:szCs w:val="18"/>
              </w:rPr>
              <w:t>水平结构</w:t>
            </w:r>
            <w:r>
              <w:rPr>
                <w:rFonts w:hint="eastAsia"/>
                <w:bCs/>
                <w:sz w:val="18"/>
                <w:szCs w:val="18"/>
              </w:rPr>
              <w:t>、时</w:t>
            </w:r>
            <w:r>
              <w:rPr>
                <w:bCs/>
                <w:sz w:val="18"/>
                <w:szCs w:val="18"/>
              </w:rPr>
              <w:t>间结构</w:t>
            </w:r>
            <w:r>
              <w:rPr>
                <w:rFonts w:hint="eastAsia"/>
                <w:bCs/>
                <w:sz w:val="18"/>
                <w:szCs w:val="18"/>
              </w:rPr>
              <w:t>、</w:t>
            </w:r>
            <w:r>
              <w:rPr>
                <w:bCs/>
                <w:sz w:val="18"/>
                <w:szCs w:val="18"/>
              </w:rPr>
              <w:t>群落交错区与边缘效应</w:t>
            </w:r>
            <w:r>
              <w:rPr>
                <w:rFonts w:hint="eastAsia"/>
                <w:bCs/>
                <w:sz w:val="18"/>
                <w:szCs w:val="18"/>
              </w:rPr>
              <w:t>）；对比分析植物</w:t>
            </w:r>
            <w:r>
              <w:rPr>
                <w:bCs/>
                <w:sz w:val="18"/>
                <w:szCs w:val="18"/>
              </w:rPr>
              <w:t>群落的变化类型</w:t>
            </w:r>
            <w:r>
              <w:rPr>
                <w:rFonts w:hint="eastAsia"/>
                <w:bCs/>
                <w:sz w:val="18"/>
                <w:szCs w:val="18"/>
              </w:rPr>
              <w:t>（</w:t>
            </w:r>
            <w:r>
              <w:rPr>
                <w:bCs/>
                <w:sz w:val="18"/>
                <w:szCs w:val="18"/>
              </w:rPr>
              <w:t>生物群落的季节动态，生物群落的波动，生物群落的演替</w:t>
            </w:r>
            <w:r>
              <w:rPr>
                <w:rFonts w:hint="eastAsia"/>
                <w:bCs/>
                <w:sz w:val="18"/>
                <w:szCs w:val="18"/>
              </w:rPr>
              <w:t>）</w:t>
            </w:r>
            <w:r>
              <w:rPr>
                <w:bCs/>
                <w:sz w:val="18"/>
                <w:szCs w:val="18"/>
              </w:rPr>
              <w:t>；</w:t>
            </w:r>
            <w:r>
              <w:rPr>
                <w:rFonts w:hint="eastAsia"/>
                <w:bCs/>
                <w:sz w:val="18"/>
                <w:szCs w:val="18"/>
              </w:rPr>
              <w:t>熟悉植物</w:t>
            </w:r>
            <w:r>
              <w:rPr>
                <w:bCs/>
                <w:sz w:val="18"/>
                <w:szCs w:val="18"/>
              </w:rPr>
              <w:t>群落演替类型、演替系列</w:t>
            </w:r>
            <w:r>
              <w:rPr>
                <w:rFonts w:hint="eastAsia"/>
                <w:bCs/>
                <w:sz w:val="18"/>
                <w:szCs w:val="18"/>
              </w:rPr>
              <w:t>、演替规律</w:t>
            </w:r>
            <w:r>
              <w:rPr>
                <w:bCs/>
                <w:sz w:val="18"/>
                <w:szCs w:val="18"/>
              </w:rPr>
              <w:t>及特点</w:t>
            </w:r>
            <w:r>
              <w:rPr>
                <w:rFonts w:hint="eastAsia"/>
                <w:bCs/>
                <w:sz w:val="18"/>
                <w:szCs w:val="18"/>
              </w:rPr>
              <w:t>；了解植物</w:t>
            </w:r>
            <w:r>
              <w:rPr>
                <w:bCs/>
                <w:sz w:val="18"/>
                <w:szCs w:val="18"/>
              </w:rPr>
              <w:t>群落</w:t>
            </w:r>
            <w:r>
              <w:rPr>
                <w:rFonts w:hint="eastAsia"/>
                <w:bCs/>
                <w:sz w:val="18"/>
                <w:szCs w:val="18"/>
              </w:rPr>
              <w:t>演替学说</w:t>
            </w:r>
            <w:r>
              <w:rPr>
                <w:bCs/>
                <w:sz w:val="18"/>
                <w:szCs w:val="18"/>
              </w:rPr>
              <w:t>；</w:t>
            </w:r>
            <w:r>
              <w:rPr>
                <w:rFonts w:hint="eastAsia"/>
                <w:bCs/>
                <w:sz w:val="18"/>
                <w:szCs w:val="18"/>
              </w:rPr>
              <w:t>以</w:t>
            </w:r>
            <w:r>
              <w:rPr>
                <w:bCs/>
                <w:sz w:val="18"/>
                <w:szCs w:val="18"/>
              </w:rPr>
              <w:t>《中国植被》</w:t>
            </w:r>
            <w:r>
              <w:rPr>
                <w:rFonts w:hint="eastAsia"/>
                <w:bCs/>
                <w:sz w:val="18"/>
                <w:szCs w:val="18"/>
              </w:rPr>
              <w:t>为准，掌握中国植物</w:t>
            </w:r>
            <w:r>
              <w:rPr>
                <w:bCs/>
                <w:sz w:val="18"/>
                <w:szCs w:val="18"/>
              </w:rPr>
              <w:t>群落的分类依据及分类单位。</w:t>
            </w:r>
          </w:p>
          <w:p>
            <w:pPr>
              <w:ind w:firstLine="361" w:firstLineChars="200"/>
              <w:rPr>
                <w:rFonts w:hint="eastAsia"/>
                <w:b/>
                <w:sz w:val="18"/>
                <w:szCs w:val="18"/>
              </w:rPr>
            </w:pPr>
            <w:r>
              <w:rPr>
                <w:rFonts w:hint="eastAsia"/>
                <w:b/>
                <w:sz w:val="18"/>
                <w:szCs w:val="18"/>
              </w:rPr>
              <w:t>五、生态系统生态学</w:t>
            </w:r>
          </w:p>
          <w:p>
            <w:pPr>
              <w:ind w:firstLine="360" w:firstLineChars="200"/>
              <w:rPr>
                <w:bCs/>
                <w:sz w:val="18"/>
                <w:szCs w:val="18"/>
              </w:rPr>
            </w:pPr>
            <w:r>
              <w:rPr>
                <w:bCs/>
                <w:sz w:val="18"/>
                <w:szCs w:val="18"/>
              </w:rPr>
              <w:t>考试内容：</w:t>
            </w:r>
          </w:p>
          <w:p>
            <w:pPr>
              <w:tabs>
                <w:tab w:val="left" w:pos="720"/>
              </w:tabs>
              <w:ind w:firstLine="360" w:firstLineChars="200"/>
              <w:jc w:val="left"/>
              <w:rPr>
                <w:bCs/>
                <w:sz w:val="18"/>
                <w:szCs w:val="18"/>
              </w:rPr>
            </w:pPr>
            <w:r>
              <w:rPr>
                <w:bCs/>
                <w:sz w:val="18"/>
                <w:szCs w:val="18"/>
              </w:rPr>
              <w:t>1．概念：</w:t>
            </w:r>
            <w:r>
              <w:rPr>
                <w:rFonts w:hint="eastAsia"/>
                <w:bCs/>
                <w:sz w:val="18"/>
                <w:szCs w:val="18"/>
              </w:rPr>
              <w:t>生态系统、生态系统生态学、生态系统各组成、</w:t>
            </w:r>
            <w:r>
              <w:rPr>
                <w:bCs/>
                <w:sz w:val="18"/>
                <w:szCs w:val="18"/>
              </w:rPr>
              <w:t>食物链</w:t>
            </w:r>
            <w:r>
              <w:rPr>
                <w:rFonts w:hint="eastAsia"/>
                <w:bCs/>
                <w:sz w:val="18"/>
                <w:szCs w:val="18"/>
              </w:rPr>
              <w:t>、</w:t>
            </w:r>
            <w:r>
              <w:rPr>
                <w:bCs/>
                <w:sz w:val="18"/>
                <w:szCs w:val="18"/>
              </w:rPr>
              <w:t>食物网</w:t>
            </w:r>
            <w:r>
              <w:rPr>
                <w:rFonts w:hint="eastAsia"/>
                <w:bCs/>
                <w:sz w:val="18"/>
                <w:szCs w:val="18"/>
              </w:rPr>
              <w:t>、</w:t>
            </w:r>
            <w:r>
              <w:rPr>
                <w:bCs/>
                <w:sz w:val="18"/>
                <w:szCs w:val="18"/>
              </w:rPr>
              <w:t>营养级</w:t>
            </w:r>
            <w:r>
              <w:rPr>
                <w:rFonts w:hint="eastAsia"/>
                <w:bCs/>
                <w:sz w:val="18"/>
                <w:szCs w:val="18"/>
              </w:rPr>
              <w:t>、</w:t>
            </w:r>
            <w:r>
              <w:rPr>
                <w:bCs/>
                <w:sz w:val="18"/>
                <w:szCs w:val="18"/>
              </w:rPr>
              <w:t>生态金字塔</w:t>
            </w:r>
            <w:r>
              <w:rPr>
                <w:rFonts w:hint="eastAsia"/>
                <w:bCs/>
                <w:sz w:val="18"/>
                <w:szCs w:val="18"/>
              </w:rPr>
              <w:t>、主要</w:t>
            </w:r>
            <w:r>
              <w:rPr>
                <w:bCs/>
                <w:sz w:val="18"/>
                <w:szCs w:val="18"/>
              </w:rPr>
              <w:t>生态效率</w:t>
            </w:r>
            <w:r>
              <w:rPr>
                <w:rFonts w:hint="eastAsia"/>
                <w:bCs/>
                <w:sz w:val="18"/>
                <w:szCs w:val="18"/>
              </w:rPr>
              <w:t>指标、</w:t>
            </w:r>
            <w:r>
              <w:rPr>
                <w:bCs/>
                <w:sz w:val="18"/>
                <w:szCs w:val="18"/>
              </w:rPr>
              <w:t>生态平衡</w:t>
            </w:r>
            <w:r>
              <w:rPr>
                <w:rFonts w:hint="eastAsia"/>
                <w:bCs/>
                <w:sz w:val="18"/>
                <w:szCs w:val="18"/>
              </w:rPr>
              <w:t>及相关概念、生态系统能流及物质循环有关的基本概念、植被水平地带性、植被垂直地带性、森林、荒漠、草原、湿地等。</w:t>
            </w:r>
          </w:p>
          <w:p>
            <w:pPr>
              <w:ind w:firstLine="360" w:firstLineChars="200"/>
              <w:jc w:val="left"/>
              <w:rPr>
                <w:bCs/>
                <w:sz w:val="18"/>
                <w:szCs w:val="18"/>
              </w:rPr>
            </w:pPr>
            <w:r>
              <w:rPr>
                <w:bCs/>
                <w:sz w:val="18"/>
                <w:szCs w:val="18"/>
              </w:rPr>
              <w:t>2．理解和应用：生态系统的一般特征</w:t>
            </w:r>
            <w:r>
              <w:rPr>
                <w:rFonts w:hint="eastAsia"/>
                <w:bCs/>
                <w:sz w:val="18"/>
                <w:szCs w:val="18"/>
              </w:rPr>
              <w:t>；生态系统组成与结构；生态效率及应用；</w:t>
            </w:r>
            <w:r>
              <w:rPr>
                <w:bCs/>
                <w:sz w:val="18"/>
                <w:szCs w:val="18"/>
              </w:rPr>
              <w:t>生态平衡</w:t>
            </w:r>
            <w:r>
              <w:rPr>
                <w:rFonts w:hint="eastAsia"/>
                <w:bCs/>
                <w:sz w:val="18"/>
                <w:szCs w:val="18"/>
              </w:rPr>
              <w:t>、平衡机制及应用；生态系统三大功能的</w:t>
            </w:r>
            <w:r>
              <w:rPr>
                <w:bCs/>
                <w:sz w:val="18"/>
                <w:szCs w:val="18"/>
              </w:rPr>
              <w:t>类型</w:t>
            </w:r>
            <w:r>
              <w:rPr>
                <w:rFonts w:hint="eastAsia"/>
                <w:bCs/>
                <w:sz w:val="18"/>
                <w:szCs w:val="18"/>
              </w:rPr>
              <w:t>、变化规律及应用；植被分布规律；</w:t>
            </w:r>
            <w:r>
              <w:rPr>
                <w:bCs/>
                <w:sz w:val="18"/>
                <w:szCs w:val="18"/>
              </w:rPr>
              <w:t>新疆主要陆地生态系统的类型及其分布</w:t>
            </w:r>
            <w:r>
              <w:rPr>
                <w:rFonts w:hint="eastAsia"/>
                <w:bCs/>
                <w:sz w:val="18"/>
                <w:szCs w:val="18"/>
              </w:rPr>
              <w:t>规律。</w:t>
            </w:r>
          </w:p>
          <w:p>
            <w:pPr>
              <w:ind w:firstLine="360" w:firstLineChars="200"/>
              <w:rPr>
                <w:bCs/>
                <w:sz w:val="18"/>
                <w:szCs w:val="18"/>
              </w:rPr>
            </w:pPr>
            <w:r>
              <w:rPr>
                <w:bCs/>
                <w:sz w:val="18"/>
                <w:szCs w:val="18"/>
              </w:rPr>
              <w:t>考试要求：</w:t>
            </w:r>
          </w:p>
          <w:p>
            <w:pPr>
              <w:ind w:firstLine="356" w:firstLineChars="198"/>
              <w:rPr>
                <w:bCs/>
                <w:sz w:val="18"/>
                <w:szCs w:val="18"/>
              </w:rPr>
            </w:pPr>
            <w:r>
              <w:rPr>
                <w:bCs/>
                <w:sz w:val="18"/>
                <w:szCs w:val="18"/>
              </w:rPr>
              <w:t>1．</w:t>
            </w:r>
            <w:r>
              <w:rPr>
                <w:rFonts w:hint="eastAsia"/>
                <w:bCs/>
                <w:sz w:val="18"/>
                <w:szCs w:val="18"/>
              </w:rPr>
              <w:t>熟练掌握重点概念并做解释；熟习</w:t>
            </w:r>
            <w:r>
              <w:rPr>
                <w:bCs/>
                <w:sz w:val="18"/>
                <w:szCs w:val="18"/>
              </w:rPr>
              <w:t>生态系统特征</w:t>
            </w:r>
            <w:r>
              <w:rPr>
                <w:rFonts w:hint="eastAsia"/>
                <w:bCs/>
                <w:sz w:val="18"/>
                <w:szCs w:val="18"/>
              </w:rPr>
              <w:t>、</w:t>
            </w:r>
            <w:r>
              <w:rPr>
                <w:bCs/>
                <w:sz w:val="18"/>
                <w:szCs w:val="18"/>
              </w:rPr>
              <w:t>组成与结构</w:t>
            </w:r>
            <w:r>
              <w:rPr>
                <w:rFonts w:hint="eastAsia"/>
                <w:bCs/>
                <w:sz w:val="18"/>
                <w:szCs w:val="18"/>
              </w:rPr>
              <w:t>；掌握生态效率主要指标及应用；深度分析</w:t>
            </w:r>
            <w:r>
              <w:rPr>
                <w:bCs/>
                <w:sz w:val="18"/>
                <w:szCs w:val="18"/>
              </w:rPr>
              <w:t>生态平衡</w:t>
            </w:r>
            <w:r>
              <w:rPr>
                <w:rFonts w:hint="eastAsia"/>
                <w:bCs/>
                <w:sz w:val="18"/>
                <w:szCs w:val="18"/>
              </w:rPr>
              <w:t>机制</w:t>
            </w:r>
            <w:r>
              <w:rPr>
                <w:bCs/>
                <w:sz w:val="18"/>
                <w:szCs w:val="18"/>
              </w:rPr>
              <w:t>；</w:t>
            </w:r>
            <w:r>
              <w:rPr>
                <w:rFonts w:hint="eastAsia"/>
                <w:bCs/>
                <w:sz w:val="18"/>
                <w:szCs w:val="18"/>
              </w:rPr>
              <w:t>熟悉</w:t>
            </w:r>
            <w:r>
              <w:rPr>
                <w:bCs/>
                <w:sz w:val="18"/>
                <w:szCs w:val="18"/>
              </w:rPr>
              <w:t>生态系统能量流动过程及其渠道</w:t>
            </w:r>
            <w:r>
              <w:rPr>
                <w:rFonts w:hint="eastAsia"/>
                <w:bCs/>
                <w:sz w:val="18"/>
                <w:szCs w:val="18"/>
              </w:rPr>
              <w:t>；熟习</w:t>
            </w:r>
            <w:r>
              <w:rPr>
                <w:bCs/>
                <w:sz w:val="18"/>
                <w:szCs w:val="18"/>
              </w:rPr>
              <w:t>生态系统中的初级生产</w:t>
            </w:r>
            <w:r>
              <w:rPr>
                <w:rFonts w:hint="eastAsia"/>
                <w:bCs/>
                <w:sz w:val="18"/>
                <w:szCs w:val="18"/>
              </w:rPr>
              <w:t>过程；了解</w:t>
            </w:r>
            <w:r>
              <w:rPr>
                <w:bCs/>
                <w:sz w:val="18"/>
                <w:szCs w:val="18"/>
              </w:rPr>
              <w:t>生态系统中的次级生产</w:t>
            </w:r>
            <w:r>
              <w:rPr>
                <w:rFonts w:hint="eastAsia"/>
                <w:bCs/>
                <w:sz w:val="18"/>
                <w:szCs w:val="18"/>
              </w:rPr>
              <w:t>；理解生态系统</w:t>
            </w:r>
            <w:r>
              <w:rPr>
                <w:bCs/>
                <w:sz w:val="18"/>
                <w:szCs w:val="18"/>
              </w:rPr>
              <w:t>信息传递基本知识；</w:t>
            </w:r>
            <w:r>
              <w:rPr>
                <w:rFonts w:hint="eastAsia"/>
                <w:bCs/>
                <w:sz w:val="18"/>
                <w:szCs w:val="18"/>
              </w:rPr>
              <w:t>了解</w:t>
            </w:r>
            <w:r>
              <w:rPr>
                <w:bCs/>
                <w:sz w:val="18"/>
                <w:szCs w:val="18"/>
              </w:rPr>
              <w:t>生态系统中的物质循环的特点，物质循环的类型</w:t>
            </w:r>
            <w:r>
              <w:rPr>
                <w:rFonts w:hint="eastAsia"/>
                <w:bCs/>
                <w:sz w:val="18"/>
                <w:szCs w:val="18"/>
              </w:rPr>
              <w:t>；熟习</w:t>
            </w:r>
            <w:r>
              <w:rPr>
                <w:bCs/>
                <w:sz w:val="18"/>
                <w:szCs w:val="18"/>
              </w:rPr>
              <w:t>生态系统中</w:t>
            </w:r>
            <w:r>
              <w:rPr>
                <w:rFonts w:hint="eastAsia"/>
                <w:bCs/>
                <w:sz w:val="18"/>
                <w:szCs w:val="18"/>
              </w:rPr>
              <w:t>物质循环过程；解释物质分解过程；了解</w:t>
            </w:r>
            <w:r>
              <w:rPr>
                <w:bCs/>
                <w:sz w:val="18"/>
                <w:szCs w:val="18"/>
              </w:rPr>
              <w:t>陆地生态系统分布的基本规律</w:t>
            </w:r>
            <w:r>
              <w:rPr>
                <w:rFonts w:hint="eastAsia"/>
                <w:bCs/>
                <w:sz w:val="18"/>
                <w:szCs w:val="18"/>
              </w:rPr>
              <w:t>；说明新疆</w:t>
            </w:r>
            <w:r>
              <w:rPr>
                <w:bCs/>
                <w:sz w:val="18"/>
                <w:szCs w:val="18"/>
              </w:rPr>
              <w:t>陆地生态系统的主要类型（森林、草原、荒漠等</w:t>
            </w:r>
            <w:r>
              <w:rPr>
                <w:rFonts w:hint="eastAsia"/>
                <w:bCs/>
                <w:sz w:val="18"/>
                <w:szCs w:val="18"/>
              </w:rPr>
              <w:t>）</w:t>
            </w:r>
            <w:r>
              <w:rPr>
                <w:bCs/>
                <w:sz w:val="18"/>
                <w:szCs w:val="18"/>
              </w:rPr>
              <w:t>及其分布</w:t>
            </w:r>
            <w:r>
              <w:rPr>
                <w:rFonts w:hint="eastAsia"/>
                <w:bCs/>
                <w:sz w:val="18"/>
                <w:szCs w:val="18"/>
              </w:rPr>
              <w:t>规律</w:t>
            </w:r>
            <w:r>
              <w:rPr>
                <w:bCs/>
                <w:sz w:val="18"/>
                <w:szCs w:val="18"/>
              </w:rPr>
              <w:t>。</w:t>
            </w:r>
          </w:p>
          <w:p>
            <w:pPr>
              <w:rPr>
                <w:rFonts w:hint="eastAsia"/>
                <w:bCs/>
                <w:sz w:val="18"/>
                <w:szCs w:val="18"/>
              </w:rPr>
            </w:pPr>
          </w:p>
          <w:p>
            <w:pPr>
              <w:rPr>
                <w:b/>
                <w:bCs/>
                <w:sz w:val="18"/>
                <w:szCs w:val="18"/>
              </w:rPr>
            </w:pPr>
            <w:r>
              <w:rPr>
                <w:b/>
                <w:bCs/>
                <w:sz w:val="18"/>
                <w:szCs w:val="18"/>
              </w:rPr>
              <w:t>参考书目：</w:t>
            </w:r>
          </w:p>
          <w:p>
            <w:pPr>
              <w:rPr>
                <w:sz w:val="18"/>
                <w:szCs w:val="18"/>
              </w:rPr>
            </w:pPr>
            <w:r>
              <w:rPr>
                <w:bCs/>
                <w:sz w:val="18"/>
                <w:szCs w:val="18"/>
              </w:rPr>
              <w:t>1、牛翠娟、娄安如、孙儒泳、李庆芬编著，《基础生态学》（第3版），高等教育出版社，2015年。</w:t>
            </w:r>
          </w:p>
          <w:p>
            <w:pPr>
              <w:rPr>
                <w:b/>
                <w:bCs/>
                <w:kern w:val="0"/>
                <w:sz w:val="18"/>
              </w:rPr>
            </w:pPr>
            <w:r>
              <w:rPr>
                <w:bCs/>
                <w:sz w:val="18"/>
                <w:szCs w:val="18"/>
              </w:rPr>
              <w:t>2、姜汉侨、段昌群、杨树华等编著，《植物生态学》(第2版)</w:t>
            </w:r>
            <w:r>
              <w:rPr>
                <w:sz w:val="18"/>
                <w:szCs w:val="18"/>
              </w:rPr>
              <w:fldChar w:fldCharType="begin"/>
            </w:r>
            <w:r>
              <w:rPr>
                <w:sz w:val="18"/>
                <w:szCs w:val="18"/>
              </w:rPr>
              <w:instrText xml:space="preserve"> HYPERLINK "https://p1.ssl.qhmsg.com/t0156ef525a5acb04ad.jpg" </w:instrText>
            </w:r>
            <w:r>
              <w:rPr>
                <w:sz w:val="18"/>
                <w:szCs w:val="18"/>
              </w:rPr>
              <w:fldChar w:fldCharType="separate"/>
            </w:r>
            <w:r>
              <w:rPr>
                <w:bCs/>
                <w:sz w:val="18"/>
                <w:szCs w:val="18"/>
              </w:rPr>
              <w:t>，</w:t>
            </w:r>
            <w:r>
              <w:rPr>
                <w:bCs/>
                <w:sz w:val="18"/>
                <w:szCs w:val="18"/>
              </w:rPr>
              <w:fldChar w:fldCharType="end"/>
            </w:r>
            <w:r>
              <w:rPr>
                <w:bCs/>
                <w:sz w:val="18"/>
                <w:szCs w:val="18"/>
              </w:rPr>
              <w:t>高等教育出版社，2010年，</w:t>
            </w:r>
          </w:p>
        </w:tc>
      </w:tr>
    </w:tbl>
    <w:p>
      <w:pPr>
        <w:rPr>
          <w:rFonts w:hint="eastAsia"/>
        </w:rPr>
      </w:pPr>
    </w:p>
    <w:p>
      <w:pPr>
        <w:rPr>
          <w:rFonts w:hint="eastAsia"/>
        </w:rPr>
      </w:pPr>
    </w:p>
    <w:p>
      <w:r>
        <w:br w:type="page"/>
      </w:r>
    </w:p>
    <w:p>
      <w:pPr>
        <w:widowControl/>
        <w:ind w:firstLine="1960" w:firstLineChars="700"/>
        <w:rPr>
          <w:rFonts w:ascii="Verdana" w:hAnsi="Verdana" w:cs="宋体"/>
          <w:kern w:val="0"/>
          <w:sz w:val="28"/>
          <w:szCs w:val="28"/>
        </w:rPr>
      </w:pPr>
      <w:r>
        <w:rPr>
          <w:rFonts w:hint="eastAsia" w:ascii="黑体" w:hAnsi="Verdana" w:eastAsia="黑体" w:cs="宋体"/>
          <w:kern w:val="0"/>
          <w:sz w:val="28"/>
          <w:szCs w:val="28"/>
          <w:lang w:val="en-US" w:eastAsia="zh-CN"/>
        </w:rPr>
        <w:t>434</w:t>
      </w:r>
      <w:r>
        <w:rPr>
          <w:rFonts w:hint="eastAsia" w:ascii="黑体" w:hAnsi="Verdana" w:eastAsia="黑体" w:cs="宋体"/>
          <w:kern w:val="0"/>
          <w:sz w:val="28"/>
          <w:szCs w:val="28"/>
        </w:rPr>
        <w:t>《国际商务专业基础》考试大纲</w:t>
      </w:r>
    </w:p>
    <w:p>
      <w:pPr>
        <w:widowControl/>
        <w:jc w:val="center"/>
        <w:rPr>
          <w:rFonts w:ascii="Verdana" w:hAnsi="Verdana" w:cs="宋体"/>
          <w:kern w:val="0"/>
          <w:sz w:val="20"/>
          <w:szCs w:val="20"/>
        </w:rPr>
      </w:pPr>
    </w:p>
    <w:tbl>
      <w:tblPr>
        <w:tblStyle w:val="13"/>
        <w:tblW w:w="10106" w:type="dxa"/>
        <w:jc w:val="center"/>
        <w:tblLayout w:type="fixed"/>
        <w:tblCellMar>
          <w:top w:w="0" w:type="dxa"/>
          <w:left w:w="0" w:type="dxa"/>
          <w:bottom w:w="0" w:type="dxa"/>
          <w:right w:w="0" w:type="dxa"/>
        </w:tblCellMar>
      </w:tblPr>
      <w:tblGrid>
        <w:gridCol w:w="1778"/>
        <w:gridCol w:w="2527"/>
        <w:gridCol w:w="1779"/>
        <w:gridCol w:w="4022"/>
      </w:tblGrid>
      <w:tr>
        <w:tblPrEx>
          <w:tblCellMar>
            <w:top w:w="0" w:type="dxa"/>
            <w:left w:w="0" w:type="dxa"/>
            <w:bottom w:w="0" w:type="dxa"/>
            <w:right w:w="0" w:type="dxa"/>
          </w:tblCellMar>
        </w:tblPrEx>
        <w:trPr>
          <w:jc w:val="center"/>
        </w:trPr>
        <w:tc>
          <w:tcPr>
            <w:tcW w:w="1778"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2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7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22"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1778"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28" w:type="dxa"/>
            <w:gridSpan w:val="3"/>
            <w:tcBorders>
              <w:top w:val="single" w:color="000000" w:sz="6" w:space="0"/>
            </w:tcBorders>
            <w:tcMar>
              <w:top w:w="0" w:type="dxa"/>
              <w:left w:w="200" w:type="dxa"/>
              <w:bottom w:w="0" w:type="dxa"/>
              <w:right w:w="160" w:type="dxa"/>
            </w:tcMar>
            <w:vAlign w:val="center"/>
          </w:tcPr>
          <w:p>
            <w:pPr>
              <w:widowControl/>
              <w:spacing w:line="375" w:lineRule="atLeast"/>
              <w:rPr>
                <w:rFonts w:ascii="Verdana" w:hAnsi="Verdana" w:cs="宋体"/>
                <w:kern w:val="0"/>
                <w:sz w:val="18"/>
                <w:szCs w:val="18"/>
              </w:rPr>
            </w:pPr>
            <w:r>
              <w:rPr>
                <w:rFonts w:hint="eastAsia" w:ascii="Verdana" w:hAnsi="Verdana" w:cs="宋体"/>
                <w:kern w:val="0"/>
                <w:sz w:val="18"/>
                <w:szCs w:val="18"/>
              </w:rPr>
              <w:t>150</w:t>
            </w:r>
          </w:p>
        </w:tc>
      </w:tr>
      <w:tr>
        <w:tblPrEx>
          <w:tblCellMar>
            <w:top w:w="0" w:type="dxa"/>
            <w:left w:w="0" w:type="dxa"/>
            <w:bottom w:w="0" w:type="dxa"/>
            <w:right w:w="0" w:type="dxa"/>
          </w:tblCellMar>
        </w:tblPrEx>
        <w:trPr>
          <w:trHeight w:val="1143" w:hRule="atLeast"/>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snapToGrid w:val="0"/>
              <w:spacing w:line="360" w:lineRule="auto"/>
              <w:ind w:firstLine="420"/>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rPr>
              <w:t>《国际商务专业基础》是国际商务硕士(MIB)专业学位研究生入学统一考试的科目之一。国际商务专业基础考查内容主要包含国际贸易理论与政策、国际直接投资与跨国公司、国际金融、国际商务环境与运营等国际商务专业基础知识、基本理论和基本技能，并能够运用相关基本原理分析国际商务现象，以利于选拔具有发展潜力的优秀人才入学，培养具有良好职业操守和国际视野、具有较强跨文化沟通以及分析与解决实际问题能力的高层次、应用型、复合型国际商务专业人才。</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snapToGrid w:val="0"/>
              <w:spacing w:line="360" w:lineRule="auto"/>
              <w:ind w:firstLine="420"/>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b/>
                <w:bCs/>
              </w:rPr>
              <w:t>1.考试要求</w:t>
            </w:r>
          </w:p>
          <w:p>
            <w:pPr>
              <w:snapToGrid w:val="0"/>
              <w:spacing w:line="360" w:lineRule="auto"/>
              <w:ind w:firstLine="420"/>
            </w:pPr>
            <w:r>
              <w:rPr>
                <w:rFonts w:hint="eastAsia"/>
              </w:rPr>
              <w:t>测试考生对于国际商务相关的基本概念、基本理论、基础知识的掌握情况以及综合运用分析和解决国际商务现实问题的能力。</w:t>
            </w:r>
          </w:p>
          <w:p>
            <w:pPr>
              <w:numPr>
                <w:ilvl w:val="0"/>
                <w:numId w:val="19"/>
              </w:numPr>
              <w:snapToGrid w:val="0"/>
              <w:spacing w:line="360" w:lineRule="auto"/>
              <w:rPr>
                <w:b/>
                <w:bCs/>
              </w:rPr>
            </w:pPr>
            <w:r>
              <w:rPr>
                <w:rFonts w:hint="eastAsia"/>
                <w:b/>
                <w:bCs/>
              </w:rPr>
              <w:t>考试内容</w:t>
            </w:r>
          </w:p>
          <w:p>
            <w:pPr>
              <w:snapToGrid w:val="0"/>
              <w:spacing w:line="360" w:lineRule="auto"/>
              <w:ind w:firstLine="420"/>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国际商务专业基础考查内容主要包含国际贸易理论与政策、国际直接投资与跨国公司、国际金融、国际商务环境与运营等国际商务专业基础知识、基本理论和基本技能，并能够运用相关基本原理分析国际商务现象。</w:t>
            </w:r>
          </w:p>
          <w:p>
            <w:pPr>
              <w:spacing w:line="360" w:lineRule="auto"/>
              <w:ind w:firstLine="211" w:firstLineChars="1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第一部分 国际贸易理论与政策</w:t>
            </w:r>
          </w:p>
          <w:p>
            <w:pPr>
              <w:numPr>
                <w:ilvl w:val="0"/>
                <w:numId w:val="20"/>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国际贸易理论</w:t>
            </w:r>
          </w:p>
          <w:p>
            <w:pPr>
              <w:spacing w:line="360" w:lineRule="auto"/>
              <w:ind w:left="420" w:firstLine="42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 xml:space="preserve">第一节 </w:t>
            </w:r>
            <w:r>
              <w:rPr>
                <w:rFonts w:hint="eastAsia" w:asciiTheme="minorEastAsia" w:hAnsiTheme="minorEastAsia" w:eastAsiaTheme="minorEastAsia" w:cstheme="minorEastAsia"/>
                <w:sz w:val="21"/>
                <w:szCs w:val="21"/>
                <w:lang w:eastAsia="zh-CN"/>
              </w:rPr>
              <w:t>古典国际贸易理论</w:t>
            </w:r>
          </w:p>
          <w:p>
            <w:pPr>
              <w:spacing w:line="360" w:lineRule="auto"/>
              <w:ind w:left="420" w:firstLine="42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 xml:space="preserve">第二节 </w:t>
            </w:r>
            <w:r>
              <w:rPr>
                <w:rFonts w:hint="eastAsia" w:asciiTheme="minorEastAsia" w:hAnsiTheme="minorEastAsia" w:eastAsiaTheme="minorEastAsia" w:cstheme="minorEastAsia"/>
                <w:sz w:val="21"/>
                <w:szCs w:val="21"/>
                <w:lang w:eastAsia="zh-CN"/>
              </w:rPr>
              <w:t>新古典国际贸易理论</w:t>
            </w:r>
          </w:p>
          <w:p>
            <w:pPr>
              <w:spacing w:line="360" w:lineRule="auto"/>
              <w:ind w:left="420"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第三节 </w:t>
            </w:r>
            <w:r>
              <w:rPr>
                <w:rFonts w:hint="eastAsia" w:asciiTheme="minorEastAsia" w:hAnsiTheme="minorEastAsia" w:eastAsiaTheme="minorEastAsia" w:cstheme="minorEastAsia"/>
                <w:sz w:val="21"/>
                <w:szCs w:val="21"/>
                <w:lang w:eastAsia="zh-CN"/>
              </w:rPr>
              <w:t>现代国际贸易</w:t>
            </w:r>
            <w:r>
              <w:rPr>
                <w:rFonts w:hint="eastAsia" w:asciiTheme="minorEastAsia" w:hAnsiTheme="minorEastAsia" w:eastAsiaTheme="minorEastAsia" w:cstheme="minorEastAsia"/>
                <w:sz w:val="21"/>
                <w:szCs w:val="21"/>
              </w:rPr>
              <w:t>理论</w:t>
            </w:r>
          </w:p>
          <w:p>
            <w:pPr>
              <w:spacing w:line="360" w:lineRule="auto"/>
              <w:ind w:left="420" w:firstLine="42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 xml:space="preserve">第四节 </w:t>
            </w:r>
            <w:r>
              <w:rPr>
                <w:rFonts w:hint="eastAsia" w:asciiTheme="minorEastAsia" w:hAnsiTheme="minorEastAsia" w:eastAsiaTheme="minorEastAsia" w:cstheme="minorEastAsia"/>
                <w:sz w:val="21"/>
                <w:szCs w:val="21"/>
                <w:lang w:eastAsia="zh-CN"/>
              </w:rPr>
              <w:t>经济增长与国际贸易</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第二章 国际贸易</w:t>
            </w:r>
            <w:r>
              <w:rPr>
                <w:rFonts w:hint="eastAsia" w:asciiTheme="minorEastAsia" w:hAnsiTheme="minorEastAsia" w:eastAsiaTheme="minorEastAsia" w:cstheme="minorEastAsia"/>
                <w:sz w:val="21"/>
                <w:szCs w:val="21"/>
                <w:lang w:eastAsia="zh-CN"/>
              </w:rPr>
              <w:t>措施与</w:t>
            </w:r>
            <w:r>
              <w:rPr>
                <w:rFonts w:hint="eastAsia" w:asciiTheme="minorEastAsia" w:hAnsiTheme="minorEastAsia" w:eastAsiaTheme="minorEastAsia" w:cstheme="minorEastAsia"/>
                <w:sz w:val="21"/>
                <w:szCs w:val="21"/>
              </w:rPr>
              <w:t>政策</w:t>
            </w:r>
          </w:p>
          <w:p>
            <w:pPr>
              <w:numPr>
                <w:ilvl w:val="0"/>
                <w:numId w:val="21"/>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关税</w:t>
            </w:r>
            <w:r>
              <w:rPr>
                <w:rFonts w:hint="eastAsia" w:asciiTheme="minorEastAsia" w:hAnsiTheme="minorEastAsia" w:eastAsiaTheme="minorEastAsia" w:cstheme="minorEastAsia"/>
                <w:sz w:val="21"/>
                <w:szCs w:val="21"/>
                <w:lang w:eastAsia="zh-CN"/>
              </w:rPr>
              <w:t>及其经济效应</w:t>
            </w:r>
          </w:p>
          <w:p>
            <w:pPr>
              <w:numPr>
                <w:ilvl w:val="0"/>
                <w:numId w:val="21"/>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非关税措施</w:t>
            </w:r>
          </w:p>
          <w:p>
            <w:pPr>
              <w:numPr>
                <w:ilvl w:val="0"/>
                <w:numId w:val="21"/>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鼓励出口的措施</w:t>
            </w:r>
          </w:p>
          <w:p>
            <w:pPr>
              <w:numPr>
                <w:ilvl w:val="0"/>
                <w:numId w:val="21"/>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世界贸易组织及其相关协定</w:t>
            </w:r>
          </w:p>
          <w:p>
            <w:pPr>
              <w:numPr>
                <w:ilvl w:val="0"/>
                <w:numId w:val="21"/>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国际贸易政策类型</w:t>
            </w:r>
          </w:p>
          <w:p>
            <w:pPr>
              <w:numPr>
                <w:ilvl w:val="0"/>
                <w:numId w:val="0"/>
              </w:numPr>
              <w:spacing w:line="360" w:lineRule="auto"/>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第三章</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货物贸易与服务贸易</w:t>
            </w:r>
          </w:p>
          <w:p>
            <w:pPr>
              <w:numPr>
                <w:ilvl w:val="1"/>
                <w:numId w:val="20"/>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货物贸易及其</w:t>
            </w:r>
            <w:r>
              <w:rPr>
                <w:rFonts w:hint="eastAsia" w:asciiTheme="minorEastAsia" w:hAnsiTheme="minorEastAsia" w:eastAsiaTheme="minorEastAsia" w:cstheme="minorEastAsia"/>
                <w:sz w:val="21"/>
                <w:szCs w:val="21"/>
                <w:lang w:eastAsia="zh-CN"/>
              </w:rPr>
              <w:t>常用的统计指标</w:t>
            </w:r>
          </w:p>
          <w:p>
            <w:pPr>
              <w:numPr>
                <w:ilvl w:val="1"/>
                <w:numId w:val="20"/>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服务贸易</w:t>
            </w:r>
            <w:r>
              <w:rPr>
                <w:rFonts w:hint="eastAsia" w:asciiTheme="minorEastAsia" w:hAnsiTheme="minorEastAsia" w:eastAsiaTheme="minorEastAsia" w:cstheme="minorEastAsia"/>
                <w:sz w:val="21"/>
                <w:szCs w:val="21"/>
                <w:lang w:eastAsia="zh-CN"/>
              </w:rPr>
              <w:t>的内涵及发展</w:t>
            </w:r>
          </w:p>
          <w:p>
            <w:pPr>
              <w:numPr>
                <w:ilvl w:val="1"/>
                <w:numId w:val="20"/>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技术贸易</w:t>
            </w:r>
            <w:r>
              <w:rPr>
                <w:rFonts w:hint="eastAsia" w:asciiTheme="minorEastAsia" w:hAnsiTheme="minorEastAsia" w:eastAsiaTheme="minorEastAsia" w:cstheme="minorEastAsia"/>
                <w:sz w:val="21"/>
                <w:szCs w:val="21"/>
                <w:lang w:eastAsia="zh-CN"/>
              </w:rPr>
              <w:t>的内涵及发展</w:t>
            </w:r>
          </w:p>
          <w:p>
            <w:pPr>
              <w:numPr>
                <w:ilvl w:val="1"/>
                <w:numId w:val="20"/>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国际贸易的创新方式</w:t>
            </w:r>
          </w:p>
          <w:p>
            <w:pPr>
              <w:numPr>
                <w:ilvl w:val="0"/>
                <w:numId w:val="0"/>
              </w:numPr>
              <w:spacing w:line="360" w:lineRule="auto"/>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第四章</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区域经济一体化与多边贸易体制</w:t>
            </w:r>
          </w:p>
          <w:p>
            <w:pPr>
              <w:numPr>
                <w:ilvl w:val="0"/>
                <w:numId w:val="22"/>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经济全球化与</w:t>
            </w:r>
            <w:r>
              <w:rPr>
                <w:rFonts w:hint="eastAsia" w:asciiTheme="minorEastAsia" w:hAnsiTheme="minorEastAsia" w:eastAsiaTheme="minorEastAsia" w:cstheme="minorEastAsia"/>
                <w:sz w:val="21"/>
                <w:szCs w:val="21"/>
                <w:lang w:eastAsia="zh-CN"/>
              </w:rPr>
              <w:t>多边贸易体制的发展</w:t>
            </w:r>
          </w:p>
          <w:p>
            <w:pPr>
              <w:numPr>
                <w:ilvl w:val="0"/>
                <w:numId w:val="22"/>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区域经济</w:t>
            </w:r>
            <w:r>
              <w:rPr>
                <w:rFonts w:hint="eastAsia" w:asciiTheme="minorEastAsia" w:hAnsiTheme="minorEastAsia" w:eastAsiaTheme="minorEastAsia" w:cstheme="minorEastAsia"/>
                <w:sz w:val="21"/>
                <w:szCs w:val="21"/>
              </w:rPr>
              <w:t>一体化</w:t>
            </w:r>
            <w:r>
              <w:rPr>
                <w:rFonts w:hint="eastAsia" w:asciiTheme="minorEastAsia" w:hAnsiTheme="minorEastAsia" w:eastAsiaTheme="minorEastAsia" w:cstheme="minorEastAsia"/>
                <w:sz w:val="21"/>
                <w:szCs w:val="21"/>
                <w:lang w:eastAsia="zh-CN"/>
              </w:rPr>
              <w:t>的发展</w:t>
            </w:r>
          </w:p>
          <w:p>
            <w:pPr>
              <w:numPr>
                <w:ilvl w:val="0"/>
                <w:numId w:val="22"/>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区域经济一体化理论</w:t>
            </w:r>
          </w:p>
          <w:p>
            <w:pPr>
              <w:numPr>
                <w:ilvl w:val="0"/>
                <w:numId w:val="22"/>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中国的区域经济合作实践</w:t>
            </w:r>
          </w:p>
          <w:p>
            <w:pPr>
              <w:spacing w:line="36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第二部分  国际直接投资与跨国公司</w:t>
            </w:r>
          </w:p>
          <w:p>
            <w:pPr>
              <w:numPr>
                <w:ilvl w:val="0"/>
                <w:numId w:val="23"/>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国际直接投资与跨国公司</w:t>
            </w:r>
          </w:p>
          <w:p>
            <w:pPr>
              <w:numPr>
                <w:ilvl w:val="0"/>
                <w:numId w:val="24"/>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国际直接投资与跨国公司理论</w:t>
            </w:r>
          </w:p>
          <w:p>
            <w:pPr>
              <w:numPr>
                <w:ilvl w:val="0"/>
                <w:numId w:val="24"/>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水平与垂直型对外直接投资</w:t>
            </w:r>
          </w:p>
          <w:p>
            <w:pPr>
              <w:numPr>
                <w:ilvl w:val="0"/>
                <w:numId w:val="24"/>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跨国公司发展及其主要类型</w:t>
            </w:r>
          </w:p>
          <w:p>
            <w:pPr>
              <w:numPr>
                <w:ilvl w:val="0"/>
                <w:numId w:val="24"/>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中国跨国公司的理论与实践</w:t>
            </w:r>
          </w:p>
          <w:p>
            <w:pPr>
              <w:spacing w:line="360" w:lineRule="auto"/>
              <w:ind w:left="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第二章 企业对外直接投资的战略决策</w:t>
            </w:r>
          </w:p>
          <w:p>
            <w:pPr>
              <w:numPr>
                <w:ilvl w:val="0"/>
                <w:numId w:val="25"/>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对外直接投资的选址决策</w:t>
            </w:r>
          </w:p>
          <w:p>
            <w:pPr>
              <w:numPr>
                <w:ilvl w:val="0"/>
                <w:numId w:val="25"/>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对外直接投资的时机决策</w:t>
            </w:r>
          </w:p>
          <w:p>
            <w:pPr>
              <w:numPr>
                <w:ilvl w:val="0"/>
                <w:numId w:val="25"/>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对外直接投资进入模式决策</w:t>
            </w:r>
          </w:p>
          <w:p>
            <w:pPr>
              <w:spacing w:line="360" w:lineRule="auto"/>
              <w:ind w:left="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第三章 对外直接投资的母国与东道国效应</w:t>
            </w:r>
          </w:p>
          <w:p>
            <w:pPr>
              <w:numPr>
                <w:ilvl w:val="0"/>
                <w:numId w:val="26"/>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对外直接投资与母国利益和代价</w:t>
            </w:r>
          </w:p>
          <w:p>
            <w:pPr>
              <w:numPr>
                <w:ilvl w:val="0"/>
                <w:numId w:val="26"/>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对外直接投资与东道国效应</w:t>
            </w:r>
          </w:p>
          <w:p>
            <w:pPr>
              <w:numPr>
                <w:ilvl w:val="0"/>
                <w:numId w:val="26"/>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对外直接投资中的政府行为</w:t>
            </w:r>
          </w:p>
          <w:p>
            <w:pPr>
              <w:numPr>
                <w:ilvl w:val="0"/>
                <w:numId w:val="26"/>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国际企业与政府的议价能力</w:t>
            </w:r>
          </w:p>
          <w:p>
            <w:pPr>
              <w:spacing w:line="36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第三部分   国际金融</w:t>
            </w:r>
          </w:p>
          <w:p>
            <w:pPr>
              <w:spacing w:line="360" w:lineRule="auto"/>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第一章 国际货币体系与汇率制度</w:t>
            </w:r>
          </w:p>
          <w:p>
            <w:pPr>
              <w:spacing w:line="360" w:lineRule="auto"/>
              <w:ind w:left="84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 xml:space="preserve">第一节  </w:t>
            </w:r>
            <w:r>
              <w:rPr>
                <w:rFonts w:hint="eastAsia" w:asciiTheme="minorEastAsia" w:hAnsiTheme="minorEastAsia" w:eastAsiaTheme="minorEastAsia" w:cstheme="minorEastAsia"/>
                <w:sz w:val="21"/>
                <w:szCs w:val="21"/>
                <w:lang w:eastAsia="zh-CN"/>
              </w:rPr>
              <w:t>国际</w:t>
            </w:r>
            <w:r>
              <w:rPr>
                <w:rFonts w:hint="eastAsia" w:asciiTheme="minorEastAsia" w:hAnsiTheme="minorEastAsia" w:eastAsiaTheme="minorEastAsia" w:cstheme="minorEastAsia"/>
                <w:sz w:val="21"/>
                <w:szCs w:val="21"/>
              </w:rPr>
              <w:t>金本位</w:t>
            </w:r>
            <w:r>
              <w:rPr>
                <w:rFonts w:hint="eastAsia" w:asciiTheme="minorEastAsia" w:hAnsiTheme="minorEastAsia" w:eastAsiaTheme="minorEastAsia" w:cstheme="minorEastAsia"/>
                <w:sz w:val="21"/>
                <w:szCs w:val="21"/>
                <w:lang w:eastAsia="zh-CN"/>
              </w:rPr>
              <w:t>体系</w:t>
            </w:r>
          </w:p>
          <w:p>
            <w:pPr>
              <w:spacing w:line="360" w:lineRule="auto"/>
              <w:ind w:left="8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第二节  布雷顿森林体系</w:t>
            </w:r>
          </w:p>
          <w:p>
            <w:pPr>
              <w:spacing w:line="360" w:lineRule="auto"/>
              <w:ind w:left="8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第三节  </w:t>
            </w:r>
            <w:r>
              <w:rPr>
                <w:rFonts w:hint="eastAsia" w:asciiTheme="minorEastAsia" w:hAnsiTheme="minorEastAsia" w:eastAsiaTheme="minorEastAsia" w:cstheme="minorEastAsia"/>
                <w:sz w:val="21"/>
                <w:szCs w:val="21"/>
                <w:lang w:eastAsia="zh-CN"/>
              </w:rPr>
              <w:t>汇率制度</w:t>
            </w:r>
          </w:p>
          <w:p>
            <w:pPr>
              <w:spacing w:line="360" w:lineRule="auto"/>
              <w:ind w:left="8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第四节  国际货币体系及其改革</w:t>
            </w:r>
          </w:p>
          <w:p>
            <w:pPr>
              <w:spacing w:line="360" w:lineRule="auto"/>
              <w:ind w:left="8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第五节  人民币汇率改革</w:t>
            </w:r>
          </w:p>
          <w:p>
            <w:pPr>
              <w:spacing w:line="360" w:lineRule="auto"/>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第二章 外汇市场、外汇业务与风险</w:t>
            </w:r>
          </w:p>
          <w:p>
            <w:pPr>
              <w:spacing w:line="360" w:lineRule="auto"/>
              <w:ind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第一节  外汇市场与外汇业务</w:t>
            </w:r>
          </w:p>
          <w:p>
            <w:pPr>
              <w:spacing w:line="360" w:lineRule="auto"/>
              <w:ind w:left="300" w:firstLine="42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第二节  汇率</w:t>
            </w:r>
            <w:r>
              <w:rPr>
                <w:rFonts w:hint="eastAsia" w:asciiTheme="minorEastAsia" w:hAnsiTheme="minorEastAsia" w:eastAsiaTheme="minorEastAsia" w:cstheme="minorEastAsia"/>
                <w:sz w:val="21"/>
                <w:szCs w:val="21"/>
                <w:lang w:eastAsia="zh-CN"/>
              </w:rPr>
              <w:t>的类型及其</w:t>
            </w:r>
            <w:r>
              <w:rPr>
                <w:rFonts w:hint="eastAsia" w:asciiTheme="minorEastAsia" w:hAnsiTheme="minorEastAsia" w:eastAsiaTheme="minorEastAsia" w:cstheme="minorEastAsia"/>
                <w:sz w:val="21"/>
                <w:szCs w:val="21"/>
              </w:rPr>
              <w:t>决定</w:t>
            </w:r>
            <w:r>
              <w:rPr>
                <w:rFonts w:hint="eastAsia" w:asciiTheme="minorEastAsia" w:hAnsiTheme="minorEastAsia" w:eastAsiaTheme="minorEastAsia" w:cstheme="minorEastAsia"/>
                <w:sz w:val="21"/>
                <w:szCs w:val="21"/>
                <w:lang w:eastAsia="zh-CN"/>
              </w:rPr>
              <w:t>理论</w:t>
            </w:r>
          </w:p>
          <w:p>
            <w:pPr>
              <w:spacing w:line="360" w:lineRule="auto"/>
              <w:ind w:left="300" w:firstLine="42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第三节  外汇风险</w:t>
            </w:r>
            <w:r>
              <w:rPr>
                <w:rFonts w:hint="eastAsia" w:asciiTheme="minorEastAsia" w:hAnsiTheme="minorEastAsia" w:eastAsiaTheme="minorEastAsia" w:cstheme="minorEastAsia"/>
                <w:sz w:val="21"/>
                <w:szCs w:val="21"/>
                <w:lang w:eastAsia="zh-CN"/>
              </w:rPr>
              <w:t>及其管理</w:t>
            </w:r>
          </w:p>
          <w:p>
            <w:pPr>
              <w:spacing w:line="360" w:lineRule="auto"/>
              <w:ind w:left="36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第三章 国际</w:t>
            </w:r>
            <w:r>
              <w:rPr>
                <w:rFonts w:hint="eastAsia" w:asciiTheme="minorEastAsia" w:hAnsiTheme="minorEastAsia" w:eastAsiaTheme="minorEastAsia" w:cstheme="minorEastAsia"/>
                <w:sz w:val="21"/>
                <w:szCs w:val="21"/>
                <w:lang w:eastAsia="zh-CN"/>
              </w:rPr>
              <w:t>收支与调节理论</w:t>
            </w:r>
          </w:p>
          <w:p>
            <w:pPr>
              <w:spacing w:line="360" w:lineRule="auto"/>
              <w:ind w:left="420" w:firstLine="3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 xml:space="preserve">第一节  </w:t>
            </w:r>
            <w:r>
              <w:rPr>
                <w:rFonts w:hint="eastAsia" w:asciiTheme="minorEastAsia" w:hAnsiTheme="minorEastAsia" w:eastAsiaTheme="minorEastAsia" w:cstheme="minorEastAsia"/>
                <w:sz w:val="21"/>
                <w:szCs w:val="21"/>
                <w:lang w:eastAsia="zh-CN"/>
              </w:rPr>
              <w:t>国际收支与国际收支平衡表</w:t>
            </w:r>
          </w:p>
          <w:p>
            <w:pPr>
              <w:tabs>
                <w:tab w:val="left" w:pos="720"/>
              </w:tabs>
              <w:spacing w:line="360" w:lineRule="auto"/>
              <w:ind w:firstLine="630" w:firstLineChars="3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 xml:space="preserve">第二节  </w:t>
            </w:r>
            <w:r>
              <w:rPr>
                <w:rFonts w:hint="eastAsia" w:asciiTheme="minorEastAsia" w:hAnsiTheme="minorEastAsia" w:eastAsiaTheme="minorEastAsia" w:cstheme="minorEastAsia"/>
                <w:sz w:val="21"/>
                <w:szCs w:val="21"/>
                <w:lang w:eastAsia="zh-CN"/>
              </w:rPr>
              <w:t>国际收支调节及其理论</w:t>
            </w:r>
          </w:p>
          <w:p>
            <w:pPr>
              <w:tabs>
                <w:tab w:val="left" w:pos="720"/>
              </w:tabs>
              <w:spacing w:line="360" w:lineRule="auto"/>
              <w:ind w:left="72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 xml:space="preserve">第三节  </w:t>
            </w:r>
            <w:r>
              <w:rPr>
                <w:rFonts w:hint="eastAsia" w:asciiTheme="minorEastAsia" w:hAnsiTheme="minorEastAsia" w:eastAsiaTheme="minorEastAsia" w:cstheme="minorEastAsia"/>
                <w:sz w:val="21"/>
                <w:szCs w:val="21"/>
                <w:lang w:eastAsia="zh-CN"/>
              </w:rPr>
              <w:t>中国的国际收支</w:t>
            </w:r>
          </w:p>
          <w:p>
            <w:pPr>
              <w:spacing w:line="360" w:lineRule="auto"/>
              <w:ind w:left="36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第四章 国际金融</w:t>
            </w:r>
            <w:r>
              <w:rPr>
                <w:rFonts w:hint="eastAsia" w:asciiTheme="minorEastAsia" w:hAnsiTheme="minorEastAsia" w:eastAsiaTheme="minorEastAsia" w:cstheme="minorEastAsia"/>
                <w:sz w:val="21"/>
                <w:szCs w:val="21"/>
                <w:lang w:eastAsia="zh-CN"/>
              </w:rPr>
              <w:t>市场</w:t>
            </w:r>
          </w:p>
          <w:p>
            <w:pPr>
              <w:tabs>
                <w:tab w:val="left" w:pos="1620"/>
              </w:tabs>
              <w:spacing w:line="360" w:lineRule="auto"/>
              <w:ind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第一节  国际金融市场概述</w:t>
            </w:r>
          </w:p>
          <w:p>
            <w:pPr>
              <w:tabs>
                <w:tab w:val="left" w:pos="720"/>
              </w:tabs>
              <w:spacing w:line="360" w:lineRule="auto"/>
              <w:ind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第二节  货币市场</w:t>
            </w:r>
          </w:p>
          <w:p>
            <w:pPr>
              <w:tabs>
                <w:tab w:val="left" w:pos="720"/>
              </w:tabs>
              <w:spacing w:line="360" w:lineRule="auto"/>
              <w:ind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第三节</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债券市场</w:t>
            </w:r>
          </w:p>
          <w:p>
            <w:pPr>
              <w:tabs>
                <w:tab w:val="left" w:pos="1620"/>
              </w:tabs>
              <w:spacing w:line="360" w:lineRule="auto"/>
              <w:ind w:left="72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第</w:t>
            </w:r>
            <w:r>
              <w:rPr>
                <w:rFonts w:hint="eastAsia" w:asciiTheme="minorEastAsia" w:hAnsiTheme="minorEastAsia" w:eastAsiaTheme="minorEastAsia" w:cstheme="minorEastAsia"/>
                <w:sz w:val="21"/>
                <w:szCs w:val="21"/>
                <w:lang w:eastAsia="zh-CN"/>
              </w:rPr>
              <w:t>四</w:t>
            </w:r>
            <w:r>
              <w:rPr>
                <w:rFonts w:hint="eastAsia" w:asciiTheme="minorEastAsia" w:hAnsiTheme="minorEastAsia" w:eastAsiaTheme="minorEastAsia" w:cstheme="minorEastAsia"/>
                <w:sz w:val="21"/>
                <w:szCs w:val="21"/>
              </w:rPr>
              <w:t>节  国际金融</w:t>
            </w:r>
            <w:r>
              <w:rPr>
                <w:rFonts w:hint="eastAsia" w:asciiTheme="minorEastAsia" w:hAnsiTheme="minorEastAsia" w:eastAsiaTheme="minorEastAsia" w:cstheme="minorEastAsia"/>
                <w:sz w:val="21"/>
                <w:szCs w:val="21"/>
                <w:lang w:eastAsia="zh-CN"/>
              </w:rPr>
              <w:t>市场的风险防范</w:t>
            </w:r>
          </w:p>
          <w:p>
            <w:pPr>
              <w:tabs>
                <w:tab w:val="left" w:pos="1620"/>
              </w:tabs>
              <w:spacing w:line="360" w:lineRule="auto"/>
              <w:ind w:left="7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第五节</w:t>
            </w:r>
            <w:r>
              <w:rPr>
                <w:rFonts w:hint="eastAsia" w:asciiTheme="minorEastAsia" w:hAnsiTheme="minorEastAsia" w:eastAsiaTheme="minorEastAsia" w:cstheme="minorEastAsia"/>
                <w:sz w:val="21"/>
                <w:szCs w:val="21"/>
                <w:lang w:val="en-US" w:eastAsia="zh-CN"/>
              </w:rPr>
              <w:t xml:space="preserve">  国际金融市场</w:t>
            </w:r>
            <w:r>
              <w:rPr>
                <w:rFonts w:hint="eastAsia" w:asciiTheme="minorEastAsia" w:hAnsiTheme="minorEastAsia" w:eastAsiaTheme="minorEastAsia" w:cstheme="minorEastAsia"/>
                <w:sz w:val="21"/>
                <w:szCs w:val="21"/>
              </w:rPr>
              <w:t>创新</w:t>
            </w:r>
          </w:p>
          <w:p>
            <w:pPr>
              <w:spacing w:line="36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第四部分   国际商务环境与运营</w:t>
            </w:r>
          </w:p>
          <w:p>
            <w:pPr>
              <w:tabs>
                <w:tab w:val="left" w:pos="1260"/>
              </w:tabs>
              <w:spacing w:line="360" w:lineRule="auto"/>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第一章 国际商务环境</w:t>
            </w:r>
          </w:p>
          <w:p>
            <w:pPr>
              <w:numPr>
                <w:ilvl w:val="1"/>
                <w:numId w:val="20"/>
              </w:numPr>
              <w:tabs>
                <w:tab w:val="left" w:pos="1800"/>
                <w:tab w:val="clear" w:pos="1560"/>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国际商务文化环境</w:t>
            </w:r>
          </w:p>
          <w:p>
            <w:pPr>
              <w:numPr>
                <w:ilvl w:val="1"/>
                <w:numId w:val="20"/>
              </w:numPr>
              <w:tabs>
                <w:tab w:val="left" w:pos="1800"/>
                <w:tab w:val="clear" w:pos="1560"/>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政治、法律和商业伦理</w:t>
            </w:r>
          </w:p>
          <w:p>
            <w:pPr>
              <w:tabs>
                <w:tab w:val="left" w:pos="1260"/>
              </w:tabs>
              <w:spacing w:line="360" w:lineRule="auto"/>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第二章 国际营销</w:t>
            </w:r>
          </w:p>
          <w:p>
            <w:pPr>
              <w:numPr>
                <w:ilvl w:val="1"/>
                <w:numId w:val="23"/>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目标市场选择</w:t>
            </w:r>
          </w:p>
          <w:p>
            <w:pPr>
              <w:numPr>
                <w:ilvl w:val="1"/>
                <w:numId w:val="23"/>
              </w:num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营销管理</w:t>
            </w:r>
          </w:p>
          <w:p>
            <w:pPr>
              <w:tabs>
                <w:tab w:val="left" w:pos="1260"/>
              </w:tabs>
              <w:spacing w:line="360" w:lineRule="auto"/>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第三章 国际物流与供应链管理</w:t>
            </w:r>
          </w:p>
          <w:p>
            <w:pPr>
              <w:spacing w:line="360" w:lineRule="auto"/>
              <w:ind w:left="8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第一节  国际物流定义与问题</w:t>
            </w:r>
          </w:p>
          <w:p>
            <w:pPr>
              <w:spacing w:line="360" w:lineRule="auto"/>
              <w:ind w:left="8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第二节  国际物流与供应链管理</w:t>
            </w:r>
          </w:p>
          <w:p>
            <w:pPr>
              <w:tabs>
                <w:tab w:val="left" w:pos="1260"/>
              </w:tabs>
              <w:spacing w:line="360" w:lineRule="auto"/>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第四章 国际会计与税收</w:t>
            </w:r>
          </w:p>
          <w:p>
            <w:pPr>
              <w:spacing w:line="360" w:lineRule="auto"/>
              <w:ind w:left="8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第一节  跨国间主要会计差异</w:t>
            </w:r>
          </w:p>
          <w:p>
            <w:pPr>
              <w:spacing w:line="360" w:lineRule="auto"/>
              <w:ind w:left="840"/>
            </w:pPr>
            <w:r>
              <w:rPr>
                <w:rFonts w:hint="eastAsia" w:asciiTheme="minorEastAsia" w:hAnsiTheme="minorEastAsia" w:eastAsiaTheme="minorEastAsia" w:cstheme="minorEastAsia"/>
                <w:sz w:val="21"/>
                <w:szCs w:val="21"/>
              </w:rPr>
              <w:t>第二节  国际税收</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jc w:val="left"/>
              <w:rPr>
                <w:rFonts w:ascii="Verdana" w:hAnsi="Verdana" w:cs="宋体"/>
                <w:b/>
                <w:bCs/>
                <w:kern w:val="0"/>
                <w:sz w:val="18"/>
              </w:rPr>
            </w:pPr>
            <w:r>
              <w:rPr>
                <w:rFonts w:hint="eastAsia" w:ascii="Verdana" w:hAnsi="Verdana" w:cs="宋体"/>
                <w:b/>
                <w:bCs/>
                <w:kern w:val="0"/>
                <w:sz w:val="18"/>
              </w:rPr>
              <w:t>主要参考书目</w:t>
            </w:r>
          </w:p>
          <w:p>
            <w:pPr>
              <w:widowControl/>
              <w:spacing w:before="100" w:beforeAutospacing="1" w:after="100" w:afterAutospacing="1"/>
              <w:jc w:val="left"/>
              <w:rPr>
                <w:rFonts w:ascii="仿宋_GB2312" w:hAnsi="Verdana" w:eastAsia="仿宋_GB2312"/>
                <w:sz w:val="24"/>
              </w:rPr>
            </w:pPr>
            <w:r>
              <w:rPr>
                <w:rFonts w:hint="eastAsia" w:ascii="ˎ̥" w:hAnsi="ˎ̥"/>
                <w:color w:val="333333"/>
                <w:szCs w:val="21"/>
              </w:rPr>
              <w:t>1.</w:t>
            </w:r>
            <w:r>
              <w:rPr>
                <w:rFonts w:hint="eastAsia" w:ascii="宋体"/>
                <w:szCs w:val="21"/>
              </w:rPr>
              <w:t>王炜瀚、王健、梁蓓，《国际商务》（第二版），机械工业出版社，2015年</w:t>
            </w:r>
          </w:p>
        </w:tc>
      </w:tr>
    </w:tbl>
    <w:p/>
    <w:p/>
    <w:p/>
    <w:p>
      <w:r>
        <w:br w:type="page"/>
      </w:r>
    </w:p>
    <w:p>
      <w:pPr>
        <w:widowControl/>
        <w:jc w:val="center"/>
        <w:rPr>
          <w:rFonts w:ascii="黑体" w:hAnsi="黑体" w:eastAsia="黑体" w:cs="宋体"/>
          <w:sz w:val="34"/>
          <w:szCs w:val="34"/>
        </w:rPr>
      </w:pPr>
      <w:r>
        <w:rPr>
          <w:rFonts w:ascii="Verdana" w:hAnsi="Verdana" w:cs="宋体"/>
          <w:sz w:val="18"/>
          <w:szCs w:val="18"/>
        </w:rPr>
        <w:br w:type="textWrapping"/>
      </w:r>
      <w:r>
        <w:rPr>
          <w:rFonts w:hint="eastAsia" w:ascii="Verdana" w:hAnsi="Verdana" w:cs="宋体"/>
          <w:sz w:val="28"/>
          <w:szCs w:val="28"/>
          <w:lang w:val="en-US" w:eastAsia="zh-CN"/>
        </w:rPr>
        <w:t>611</w:t>
      </w:r>
      <w:r>
        <w:rPr>
          <w:rFonts w:ascii="黑体" w:hAnsi="黑体" w:eastAsia="黑体" w:cs="宋体"/>
          <w:sz w:val="28"/>
          <w:szCs w:val="28"/>
        </w:rPr>
        <w:t xml:space="preserve">《普通生物化学》考试大纲 </w:t>
      </w:r>
    </w:p>
    <w:p>
      <w:pPr>
        <w:widowControl/>
        <w:jc w:val="center"/>
        <w:rPr>
          <w:rFonts w:ascii="Verdana" w:hAnsi="Verdana" w:cs="宋体"/>
          <w:sz w:val="20"/>
          <w:szCs w:val="20"/>
        </w:rPr>
      </w:pPr>
    </w:p>
    <w:tbl>
      <w:tblPr>
        <w:tblStyle w:val="13"/>
        <w:tblW w:w="105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00" w:type="dxa"/>
          <w:bottom w:w="0" w:type="dxa"/>
          <w:right w:w="160" w:type="dxa"/>
        </w:tblCellMar>
      </w:tblPr>
      <w:tblGrid>
        <w:gridCol w:w="1356"/>
        <w:gridCol w:w="2754"/>
        <w:gridCol w:w="1797"/>
        <w:gridCol w:w="46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jc w:val="center"/>
        </w:trPr>
        <w:tc>
          <w:tcPr>
            <w:tcW w:w="1356" w:type="dxa"/>
            <w:tcBorders>
              <w:tl2br w:val="nil"/>
              <w:tr2bl w:val="nil"/>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754" w:type="dxa"/>
            <w:tcBorders>
              <w:tl2br w:val="nil"/>
              <w:tr2bl w:val="nil"/>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1797" w:type="dxa"/>
            <w:tcBorders>
              <w:tl2br w:val="nil"/>
              <w:tr2bl w:val="nil"/>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4671" w:type="dxa"/>
            <w:tcBorders>
              <w:tl2br w:val="nil"/>
              <w:tr2bl w:val="nil"/>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00" w:type="dxa"/>
            <w:bottom w:w="0" w:type="dxa"/>
            <w:right w:w="160" w:type="dxa"/>
          </w:tblCellMar>
        </w:tblPrEx>
        <w:trPr>
          <w:jc w:val="center"/>
        </w:trPr>
        <w:tc>
          <w:tcPr>
            <w:tcW w:w="1356" w:type="dxa"/>
            <w:tcBorders>
              <w:tl2br w:val="nil"/>
              <w:tr2bl w:val="nil"/>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9222" w:type="dxa"/>
            <w:gridSpan w:val="3"/>
            <w:tcBorders>
              <w:tl2br w:val="nil"/>
              <w:tr2bl w:val="nil"/>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150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00" w:type="dxa"/>
            <w:bottom w:w="0" w:type="dxa"/>
            <w:right w:w="160" w:type="dxa"/>
          </w:tblCellMar>
        </w:tblPrEx>
        <w:trPr>
          <w:trHeight w:val="1143" w:hRule="atLeast"/>
          <w:jc w:val="center"/>
        </w:trPr>
        <w:tc>
          <w:tcPr>
            <w:tcW w:w="10578" w:type="dxa"/>
            <w:gridSpan w:val="4"/>
            <w:tcBorders>
              <w:tl2br w:val="nil"/>
              <w:tr2bl w:val="nil"/>
            </w:tcBorders>
            <w:vAlign w:val="top"/>
          </w:tcPr>
          <w:p>
            <w:pPr>
              <w:widowControl/>
              <w:snapToGrid w:val="0"/>
              <w:spacing w:after="240" w:line="375" w:lineRule="atLeast"/>
              <w:jc w:val="left"/>
              <w:rPr>
                <w:rFonts w:ascii="Verdana" w:hAnsi="Verdana" w:cs="宋体"/>
                <w:sz w:val="18"/>
                <w:szCs w:val="18"/>
              </w:rPr>
            </w:pPr>
            <w:r>
              <w:rPr>
                <w:rFonts w:ascii="Verdana" w:hAnsi="Verdana" w:cs="宋体"/>
                <w:b/>
                <w:bCs/>
                <w:sz w:val="18"/>
              </w:rPr>
              <w:t>考试性质</w:t>
            </w:r>
            <w:r>
              <w:rPr>
                <w:rFonts w:ascii="Verdana" w:hAnsi="Verdana" w:cs="宋体"/>
                <w:sz w:val="18"/>
                <w:szCs w:val="18"/>
              </w:rPr>
              <w:br w:type="textWrapping"/>
            </w:r>
            <w:r>
              <w:rPr>
                <w:rFonts w:hint="eastAsia" w:ascii="Verdana" w:hAnsi="Verdana" w:cs="宋体"/>
                <w:sz w:val="18"/>
                <w:szCs w:val="18"/>
              </w:rPr>
              <w:t>普通</w:t>
            </w:r>
            <w:r>
              <w:rPr>
                <w:rFonts w:ascii="Verdana" w:hAnsi="Verdana" w:cs="宋体"/>
                <w:sz w:val="18"/>
                <w:szCs w:val="18"/>
              </w:rPr>
              <w:t>生物化学考试是为招收</w:t>
            </w:r>
            <w:r>
              <w:rPr>
                <w:rFonts w:hint="eastAsia" w:ascii="Verdana" w:hAnsi="Verdana" w:cs="宋体"/>
                <w:sz w:val="18"/>
                <w:szCs w:val="18"/>
                <w:lang w:eastAsia="zh-CN"/>
              </w:rPr>
              <w:t>农学类</w:t>
            </w:r>
            <w:r>
              <w:rPr>
                <w:rFonts w:ascii="Verdana" w:hAnsi="Verdana" w:cs="宋体"/>
                <w:sz w:val="18"/>
                <w:szCs w:val="18"/>
              </w:rPr>
              <w:t>硕士研究生而设置的选拔考试。它的主要目的是测试考生对生物化学学科的把握程度，包括对生物化学基本概念、方法和应用的了解。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00" w:type="dxa"/>
            <w:bottom w:w="0" w:type="dxa"/>
            <w:right w:w="160" w:type="dxa"/>
          </w:tblCellMar>
        </w:tblPrEx>
        <w:trPr>
          <w:jc w:val="center"/>
        </w:trPr>
        <w:tc>
          <w:tcPr>
            <w:tcW w:w="10578" w:type="dxa"/>
            <w:gridSpan w:val="4"/>
            <w:tcBorders>
              <w:tl2br w:val="nil"/>
              <w:tr2bl w:val="nil"/>
            </w:tcBorders>
            <w:vAlign w:val="top"/>
          </w:tcPr>
          <w:p>
            <w:pPr>
              <w:widowControl/>
              <w:snapToGrid w:val="0"/>
              <w:spacing w:line="375" w:lineRule="atLeast"/>
              <w:jc w:val="left"/>
              <w:rPr>
                <w:rFonts w:ascii="Verdana" w:hAnsi="Verdana" w:cs="宋体"/>
                <w:sz w:val="18"/>
                <w:szCs w:val="18"/>
              </w:rPr>
            </w:pPr>
            <w:r>
              <w:rPr>
                <w:rFonts w:ascii="Verdana" w:hAnsi="Verdana" w:cs="宋体"/>
                <w:b/>
                <w:bCs/>
                <w:sz w:val="18"/>
              </w:rPr>
              <w:t>考试方式和考试时间</w:t>
            </w:r>
            <w:r>
              <w:rPr>
                <w:rFonts w:ascii="Verdana" w:hAnsi="Verdana" w:cs="宋体"/>
                <w:sz w:val="18"/>
                <w:szCs w:val="18"/>
              </w:rPr>
              <w:br w:type="textWrapping"/>
            </w:r>
            <w:r>
              <w:rPr>
                <w:rFonts w:hint="eastAsia" w:ascii="Verdana" w:hAnsi="Verdana" w:cs="宋体"/>
                <w:sz w:val="18"/>
                <w:szCs w:val="18"/>
              </w:rPr>
              <w:t>普通</w:t>
            </w:r>
            <w:r>
              <w:rPr>
                <w:rFonts w:ascii="Verdana" w:hAnsi="Verdana" w:cs="宋体"/>
                <w:sz w:val="18"/>
                <w:szCs w:val="18"/>
              </w:rPr>
              <w:t>生物化学考试采用闭卷笔试形式，试卷满分为150分，考试时间为3小时。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00" w:type="dxa"/>
            <w:bottom w:w="0" w:type="dxa"/>
            <w:right w:w="160" w:type="dxa"/>
          </w:tblCellMar>
        </w:tblPrEx>
        <w:trPr>
          <w:jc w:val="center"/>
        </w:trPr>
        <w:tc>
          <w:tcPr>
            <w:tcW w:w="10578" w:type="dxa"/>
            <w:gridSpan w:val="4"/>
            <w:tcBorders>
              <w:tl2br w:val="nil"/>
              <w:tr2bl w:val="nil"/>
            </w:tcBorders>
            <w:vAlign w:val="top"/>
          </w:tcPr>
          <w:p>
            <w:pPr>
              <w:keepNext w:val="0"/>
              <w:keepLines w:val="0"/>
              <w:pageBreakBefore w:val="0"/>
              <w:widowControl/>
              <w:kinsoku/>
              <w:wordWrap/>
              <w:overflowPunct/>
              <w:topLinePunct w:val="0"/>
              <w:autoSpaceDE/>
              <w:autoSpaceDN/>
              <w:bidi w:val="0"/>
              <w:adjustRightInd/>
              <w:snapToGrid w:val="0"/>
              <w:spacing w:line="240" w:lineRule="atLeast"/>
              <w:ind w:left="0" w:leftChars="0" w:right="0" w:rightChars="0" w:firstLine="0" w:firstLineChars="0"/>
              <w:jc w:val="left"/>
              <w:textAlignment w:val="auto"/>
              <w:outlineLvl w:val="9"/>
              <w:rPr>
                <w:rFonts w:ascii="Verdana" w:hAnsi="Verdana" w:cs="宋体"/>
                <w:sz w:val="18"/>
                <w:szCs w:val="18"/>
              </w:rPr>
            </w:pPr>
            <w:r>
              <w:rPr>
                <w:rFonts w:ascii="Verdana" w:hAnsi="Verdana" w:cs="宋体"/>
                <w:b/>
                <w:bCs/>
                <w:sz w:val="18"/>
              </w:rPr>
              <w:t>考试内容和考试要求</w:t>
            </w:r>
            <w:r>
              <w:rPr>
                <w:rFonts w:ascii="Verdana" w:hAnsi="Verdana" w:cs="宋体"/>
                <w:sz w:val="18"/>
                <w:szCs w:val="18"/>
              </w:rPr>
              <w:br w:type="textWrapping"/>
            </w:r>
            <w:r>
              <w:rPr>
                <w:rFonts w:ascii="Verdana" w:hAnsi="Verdana" w:cs="宋体"/>
                <w:b/>
                <w:sz w:val="18"/>
                <w:szCs w:val="18"/>
              </w:rPr>
              <w:t xml:space="preserve">（一） 静态生物化学 </w:t>
            </w:r>
            <w:r>
              <w:rPr>
                <w:rFonts w:ascii="Verdana" w:hAnsi="Verdana" w:cs="宋体"/>
                <w:sz w:val="18"/>
                <w:szCs w:val="18"/>
              </w:rPr>
              <w:br w:type="textWrapping"/>
            </w:r>
            <w:r>
              <w:rPr>
                <w:rFonts w:ascii="宋体" w:hAnsi="宋体" w:cs="宋体"/>
                <w:sz w:val="18"/>
                <w:szCs w:val="18"/>
              </w:rPr>
              <w:t>【</w:t>
            </w:r>
            <w:r>
              <w:rPr>
                <w:rFonts w:ascii="Verdana" w:hAnsi="Verdana" w:cs="宋体"/>
                <w:sz w:val="18"/>
                <w:szCs w:val="18"/>
              </w:rPr>
              <w:t>考试内容</w:t>
            </w:r>
            <w:r>
              <w:rPr>
                <w:rFonts w:ascii="宋体" w:hAnsi="宋体" w:cs="宋体"/>
                <w:sz w:val="18"/>
                <w:szCs w:val="18"/>
              </w:rPr>
              <w:t>】</w:t>
            </w:r>
            <w:r>
              <w:rPr>
                <w:rFonts w:ascii="Verdana" w:hAnsi="Verdana" w:cs="宋体"/>
                <w:sz w:val="18"/>
                <w:szCs w:val="18"/>
              </w:rPr>
              <w:br w:type="textWrapping"/>
            </w:r>
            <w:r>
              <w:rPr>
                <w:rFonts w:ascii="Verdana" w:hAnsi="Verdana" w:cs="宋体"/>
                <w:sz w:val="18"/>
                <w:szCs w:val="18"/>
              </w:rPr>
              <w:t>1.宏观了解：静态生物化学分支主要为蛋白质化学、酶学、维生素与辅酶、核酸化学、糖类化学、脂类与生物膜。</w:t>
            </w:r>
          </w:p>
          <w:p>
            <w:pPr>
              <w:keepNext w:val="0"/>
              <w:keepLines w:val="0"/>
              <w:pageBreakBefore w:val="0"/>
              <w:widowControl/>
              <w:kinsoku/>
              <w:wordWrap/>
              <w:overflowPunct/>
              <w:topLinePunct w:val="0"/>
              <w:autoSpaceDE/>
              <w:autoSpaceDN/>
              <w:bidi w:val="0"/>
              <w:adjustRightInd/>
              <w:spacing w:line="240" w:lineRule="atLeast"/>
              <w:ind w:left="0" w:leftChars="0" w:right="0" w:rightChars="0" w:firstLine="0" w:firstLineChars="0"/>
              <w:jc w:val="left"/>
              <w:textAlignment w:val="auto"/>
              <w:outlineLvl w:val="9"/>
              <w:rPr>
                <w:rFonts w:ascii="Verdana" w:hAnsi="Verdana" w:cs="宋体"/>
                <w:sz w:val="18"/>
                <w:szCs w:val="18"/>
              </w:rPr>
            </w:pPr>
            <w:r>
              <w:rPr>
                <w:rFonts w:ascii="Verdana" w:hAnsi="Verdana" w:cs="宋体"/>
                <w:sz w:val="18"/>
                <w:szCs w:val="18"/>
              </w:rPr>
              <w:t>2.概念：氨基酸等电点、蛋白质定义、多肽、蛋白质一级结构、蛋白质二级结构、α-螺旋、蛋白质超二级结构、蛋白质结构域、蛋白质三级结构、蛋白质四级结构、蛋白质等电点、蛋白质的变性、蛋白质的复性、酶的定义、多酶复合体、米氏方程、米氏常数Km值、可逆抑制作用、变构酶、同工酶、核酶、酶的活力单位、酶活力、比活力、维生素、核酸定义、核苷酸、核酸的一级结构、增色效应、减色效应、核酸变性、熔解温度Tm值、退火、核酸复性、超螺旋、分子杂交、单糖、双糖、多糖、三酰甘油、甘油磷脂、胆固醇</w:t>
            </w:r>
          </w:p>
          <w:p>
            <w:pPr>
              <w:rPr>
                <w:rFonts w:ascii="Verdana" w:hAnsi="Verdana" w:cs="宋体"/>
                <w:sz w:val="18"/>
                <w:szCs w:val="18"/>
              </w:rPr>
            </w:pPr>
            <w:r>
              <w:rPr>
                <w:rFonts w:ascii="Verdana" w:hAnsi="Verdana" w:cs="宋体"/>
                <w:sz w:val="18"/>
                <w:szCs w:val="18"/>
              </w:rPr>
              <w:t>3.理解与应用：</w:t>
            </w:r>
          </w:p>
          <w:p>
            <w:pPr>
              <w:rPr>
                <w:rFonts w:ascii="Verdana" w:hAnsi="Verdana" w:cs="宋体"/>
                <w:sz w:val="18"/>
                <w:szCs w:val="18"/>
              </w:rPr>
            </w:pPr>
            <w:r>
              <w:rPr>
                <w:rFonts w:ascii="Verdana" w:hAnsi="Verdana" w:cs="宋体"/>
                <w:sz w:val="18"/>
                <w:szCs w:val="18"/>
              </w:rPr>
              <w:t>（1）氨基酸的分类及其酸碱性的判断;</w:t>
            </w:r>
          </w:p>
          <w:p>
            <w:pPr>
              <w:rPr>
                <w:rFonts w:ascii="Verdana" w:hAnsi="Verdana" w:cs="宋体"/>
                <w:sz w:val="18"/>
                <w:szCs w:val="18"/>
              </w:rPr>
            </w:pPr>
            <w:r>
              <w:rPr>
                <w:rFonts w:ascii="Verdana" w:hAnsi="Verdana" w:cs="宋体"/>
                <w:sz w:val="18"/>
                <w:szCs w:val="18"/>
              </w:rPr>
              <w:t>（2）氨基酸pK值计算及氨基酸在电场中的泳动迁移方向;</w:t>
            </w:r>
          </w:p>
          <w:p>
            <w:pPr>
              <w:rPr>
                <w:rFonts w:ascii="Verdana" w:hAnsi="Verdana" w:cs="宋体"/>
                <w:sz w:val="18"/>
                <w:szCs w:val="18"/>
              </w:rPr>
            </w:pPr>
            <w:r>
              <w:rPr>
                <w:rFonts w:ascii="Verdana" w:hAnsi="Verdana" w:cs="宋体"/>
                <w:sz w:val="18"/>
                <w:szCs w:val="18"/>
              </w:rPr>
              <w:t>（3）氨基酸的化学反应原理及应用：茚三酮反应、2.4-二硝基苯反应、异硫氰酸酯反应、丹磺酰氯反应;</w:t>
            </w:r>
          </w:p>
          <w:p>
            <w:pPr>
              <w:rPr>
                <w:rFonts w:ascii="Verdana" w:hAnsi="Verdana" w:cs="宋体"/>
                <w:sz w:val="18"/>
                <w:szCs w:val="18"/>
              </w:rPr>
            </w:pPr>
            <w:r>
              <w:rPr>
                <w:rFonts w:ascii="Verdana" w:hAnsi="Verdana" w:cs="宋体"/>
                <w:sz w:val="18"/>
                <w:szCs w:val="18"/>
              </w:rPr>
              <w:t>（4）蛋白质一级、二级、超二级、结构域及三级、四级结构的相互关系及维持各级结构的主要作用力;</w:t>
            </w:r>
          </w:p>
          <w:p>
            <w:pPr>
              <w:rPr>
                <w:rFonts w:ascii="Verdana" w:hAnsi="Verdana" w:cs="宋体"/>
                <w:sz w:val="18"/>
                <w:szCs w:val="18"/>
              </w:rPr>
            </w:pPr>
            <w:r>
              <w:rPr>
                <w:rFonts w:ascii="Verdana" w:hAnsi="Verdana" w:cs="宋体"/>
                <w:sz w:val="18"/>
                <w:szCs w:val="18"/>
              </w:rPr>
              <w:t>（5）分离蛋白质常用方法及其原理；;</w:t>
            </w:r>
          </w:p>
          <w:p>
            <w:pPr>
              <w:rPr>
                <w:rFonts w:ascii="Verdana" w:hAnsi="Verdana" w:cs="宋体"/>
                <w:sz w:val="18"/>
                <w:szCs w:val="18"/>
              </w:rPr>
            </w:pPr>
            <w:r>
              <w:rPr>
                <w:rFonts w:ascii="Verdana" w:hAnsi="Verdana" w:cs="宋体"/>
                <w:sz w:val="18"/>
                <w:szCs w:val="18"/>
              </w:rPr>
              <w:t>（6）蛋白质变性的原因及变性后蛋白质结构的变化;</w:t>
            </w:r>
          </w:p>
          <w:p>
            <w:pPr>
              <w:rPr>
                <w:rFonts w:ascii="Verdana" w:hAnsi="Verdana" w:cs="宋体"/>
                <w:sz w:val="18"/>
                <w:szCs w:val="18"/>
              </w:rPr>
            </w:pPr>
            <w:r>
              <w:rPr>
                <w:rFonts w:ascii="Verdana" w:hAnsi="Verdana" w:cs="宋体"/>
                <w:sz w:val="18"/>
                <w:szCs w:val="18"/>
              </w:rPr>
              <w:t>（7）蛋白质二级结构的基本构象单位及特征;</w:t>
            </w:r>
          </w:p>
          <w:p>
            <w:pPr>
              <w:rPr>
                <w:rFonts w:ascii="Verdana" w:hAnsi="Verdana" w:cs="宋体"/>
                <w:sz w:val="18"/>
                <w:szCs w:val="18"/>
              </w:rPr>
            </w:pPr>
            <w:r>
              <w:rPr>
                <w:rFonts w:ascii="Verdana" w:hAnsi="Verdana" w:cs="宋体"/>
                <w:sz w:val="18"/>
                <w:szCs w:val="18"/>
              </w:rPr>
              <w:t>（8）酶的活性中心、底物结合部位、催化部位及变构部位之间是什么关系;</w:t>
            </w:r>
          </w:p>
          <w:p>
            <w:pPr>
              <w:rPr>
                <w:rFonts w:ascii="Verdana" w:hAnsi="Verdana" w:cs="宋体"/>
                <w:sz w:val="18"/>
                <w:szCs w:val="18"/>
              </w:rPr>
            </w:pPr>
            <w:r>
              <w:rPr>
                <w:rFonts w:ascii="Verdana" w:hAnsi="Verdana" w:cs="宋体"/>
                <w:sz w:val="18"/>
                <w:szCs w:val="18"/>
              </w:rPr>
              <w:t>（9）酶反应中米氏常数Km、酶反应速度的计算;</w:t>
            </w:r>
          </w:p>
          <w:p>
            <w:pPr>
              <w:rPr>
                <w:rFonts w:ascii="Verdana" w:hAnsi="Verdana" w:cs="宋体"/>
                <w:sz w:val="18"/>
                <w:szCs w:val="18"/>
              </w:rPr>
            </w:pPr>
            <w:r>
              <w:rPr>
                <w:rFonts w:ascii="Verdana" w:hAnsi="Verdana" w:cs="宋体"/>
                <w:sz w:val="18"/>
                <w:szCs w:val="18"/>
              </w:rPr>
              <w:t>（10）影响酶反应速度的因素及影响因素的原理;</w:t>
            </w:r>
          </w:p>
          <w:p>
            <w:pPr>
              <w:rPr>
                <w:rFonts w:ascii="Verdana" w:hAnsi="Verdana" w:cs="宋体"/>
                <w:sz w:val="18"/>
                <w:szCs w:val="18"/>
              </w:rPr>
            </w:pPr>
            <w:r>
              <w:rPr>
                <w:rFonts w:ascii="Verdana" w:hAnsi="Verdana" w:cs="宋体"/>
                <w:sz w:val="18"/>
                <w:szCs w:val="18"/>
              </w:rPr>
              <w:t>（11）酶促反应动力学中竞争性抑制、非竞争性抑制、反竞争性抑制的不同点及Vmax、Km值的变化;</w:t>
            </w:r>
          </w:p>
          <w:p>
            <w:pPr>
              <w:rPr>
                <w:rFonts w:ascii="Verdana" w:hAnsi="Verdana" w:cs="宋体"/>
                <w:sz w:val="18"/>
                <w:szCs w:val="18"/>
              </w:rPr>
            </w:pPr>
            <w:r>
              <w:rPr>
                <w:rFonts w:ascii="Verdana" w:hAnsi="Verdana" w:cs="宋体"/>
                <w:sz w:val="18"/>
                <w:szCs w:val="18"/>
              </w:rPr>
              <w:t>（12）DNA双螺旋结构及超螺旋结构的特点;</w:t>
            </w:r>
          </w:p>
          <w:p>
            <w:pPr>
              <w:rPr>
                <w:rFonts w:ascii="Verdana" w:hAnsi="Verdana" w:cs="宋体"/>
                <w:sz w:val="18"/>
                <w:szCs w:val="18"/>
              </w:rPr>
            </w:pPr>
            <w:r>
              <w:rPr>
                <w:rFonts w:ascii="Verdana" w:hAnsi="Verdana" w:cs="宋体"/>
                <w:sz w:val="18"/>
                <w:szCs w:val="18"/>
              </w:rPr>
              <w:t>（13）DNA热变性的特点及熔解温度Tm值;</w:t>
            </w:r>
          </w:p>
          <w:p>
            <w:pPr>
              <w:rPr>
                <w:rFonts w:ascii="Verdana" w:hAnsi="Verdana" w:cs="宋体"/>
                <w:sz w:val="18"/>
                <w:szCs w:val="18"/>
              </w:rPr>
            </w:pPr>
            <w:r>
              <w:rPr>
                <w:rFonts w:ascii="Verdana" w:hAnsi="Verdana" w:cs="宋体"/>
                <w:sz w:val="18"/>
                <w:szCs w:val="18"/>
              </w:rPr>
              <w:t>（14）DNA碱基对数、螺旋数及碱基百分比组成的计算;</w:t>
            </w:r>
          </w:p>
          <w:p>
            <w:pPr>
              <w:rPr>
                <w:rFonts w:ascii="Verdana" w:hAnsi="Verdana" w:cs="宋体"/>
                <w:sz w:val="18"/>
                <w:szCs w:val="18"/>
              </w:rPr>
            </w:pPr>
            <w:r>
              <w:rPr>
                <w:rFonts w:ascii="Verdana" w:hAnsi="Verdana" w:cs="宋体"/>
                <w:sz w:val="18"/>
                <w:szCs w:val="18"/>
              </w:rPr>
              <w:t>（15）RNA的主要类型及比较各类型的一级、二级及三级结构和功能;</w:t>
            </w:r>
          </w:p>
          <w:p>
            <w:pPr>
              <w:rPr>
                <w:rFonts w:ascii="Verdana" w:hAnsi="Verdana" w:cs="宋体"/>
                <w:sz w:val="18"/>
                <w:szCs w:val="18"/>
              </w:rPr>
            </w:pPr>
            <w:r>
              <w:rPr>
                <w:rFonts w:ascii="Verdana" w:hAnsi="Verdana" w:cs="宋体"/>
                <w:sz w:val="18"/>
                <w:szCs w:val="18"/>
              </w:rPr>
              <w:t>（16）tRNA二级结构的组成特点及功能;</w:t>
            </w:r>
          </w:p>
          <w:p>
            <w:pPr>
              <w:rPr>
                <w:rFonts w:ascii="Verdana" w:hAnsi="Verdana" w:cs="宋体"/>
                <w:sz w:val="18"/>
                <w:szCs w:val="18"/>
              </w:rPr>
            </w:pPr>
            <w:r>
              <w:rPr>
                <w:rFonts w:ascii="Verdana" w:hAnsi="Verdana" w:cs="宋体"/>
                <w:sz w:val="18"/>
                <w:szCs w:val="18"/>
              </w:rPr>
              <w:t>（17）比较DNA和RNA二级结构特点;</w:t>
            </w:r>
          </w:p>
          <w:p>
            <w:pPr>
              <w:rPr>
                <w:rFonts w:ascii="Verdana" w:hAnsi="Verdana" w:cs="宋体"/>
                <w:sz w:val="18"/>
                <w:szCs w:val="18"/>
              </w:rPr>
            </w:pPr>
            <w:r>
              <w:rPr>
                <w:rFonts w:ascii="Verdana" w:hAnsi="Verdana" w:cs="宋体"/>
                <w:sz w:val="18"/>
                <w:szCs w:val="18"/>
              </w:rPr>
              <w:t>（18）生物体内的多糖分布和组成形式及作用</w:t>
            </w:r>
          </w:p>
          <w:p>
            <w:pPr>
              <w:rPr>
                <w:rFonts w:ascii="Verdana" w:hAnsi="Verdana" w:cs="宋体"/>
                <w:sz w:val="18"/>
                <w:szCs w:val="18"/>
              </w:rPr>
            </w:pPr>
            <w:r>
              <w:rPr>
                <w:rFonts w:ascii="Verdana" w:hAnsi="Verdana" w:cs="宋体"/>
                <w:sz w:val="18"/>
                <w:szCs w:val="18"/>
              </w:rPr>
              <w:t>（19）生物体内脂类的种类、组成和各自的作用</w:t>
            </w:r>
          </w:p>
          <w:p>
            <w:pPr>
              <w:rPr>
                <w:rFonts w:ascii="Verdana" w:hAnsi="Verdana" w:cs="宋体"/>
                <w:sz w:val="18"/>
                <w:szCs w:val="18"/>
              </w:rPr>
            </w:pPr>
            <w:r>
              <w:rPr>
                <w:rFonts w:ascii="宋体" w:hAnsi="宋体" w:cs="宋体"/>
                <w:sz w:val="18"/>
                <w:szCs w:val="18"/>
              </w:rPr>
              <w:t>【</w:t>
            </w:r>
            <w:r>
              <w:rPr>
                <w:rFonts w:ascii="Verdana" w:hAnsi="Verdana" w:cs="宋体"/>
                <w:sz w:val="18"/>
                <w:szCs w:val="18"/>
              </w:rPr>
              <w:t>考试要求</w:t>
            </w:r>
            <w:r>
              <w:rPr>
                <w:rFonts w:ascii="宋体" w:hAnsi="宋体" w:cs="宋体"/>
                <w:sz w:val="18"/>
                <w:szCs w:val="18"/>
              </w:rPr>
              <w:t>】</w:t>
            </w:r>
            <w:r>
              <w:br w:type="textWrapping"/>
            </w:r>
            <w:r>
              <w:rPr>
                <w:rFonts w:ascii="Verdana" w:hAnsi="Verdana" w:cs="宋体"/>
                <w:sz w:val="18"/>
                <w:szCs w:val="18"/>
              </w:rPr>
              <w:t>1．熟悉生物化学的基本核心内容及其学科发展逐步拓展形成的分支。</w:t>
            </w:r>
          </w:p>
          <w:p>
            <w:pPr>
              <w:rPr>
                <w:rFonts w:ascii="Verdana" w:hAnsi="Verdana" w:cs="宋体"/>
                <w:sz w:val="18"/>
                <w:szCs w:val="18"/>
              </w:rPr>
            </w:pPr>
            <w:r>
              <w:rPr>
                <w:rFonts w:ascii="Verdana" w:hAnsi="Verdana" w:cs="宋体"/>
                <w:sz w:val="18"/>
                <w:szCs w:val="18"/>
              </w:rPr>
              <w:t>2. 透彻理解静态生物化学中所包含的有关概念和定义。</w:t>
            </w:r>
            <w:r>
              <w:rPr>
                <w:rFonts w:ascii="Verdana" w:hAnsi="Verdana" w:cs="宋体"/>
                <w:sz w:val="18"/>
                <w:szCs w:val="18"/>
              </w:rPr>
              <w:br w:type="textWrapping"/>
            </w:r>
            <w:r>
              <w:rPr>
                <w:rFonts w:ascii="Verdana" w:hAnsi="Verdana" w:cs="宋体"/>
                <w:sz w:val="18"/>
                <w:szCs w:val="18"/>
              </w:rPr>
              <w:t>3. 理解蛋白质化学、酶学、核酸化学中识记内容及原理，对蛋白质及核酸的结构、理化性质及功能相互联系理解，并分析基本结构是如何决定生物学功能</w:t>
            </w:r>
          </w:p>
          <w:p>
            <w:pPr>
              <w:keepNext w:val="0"/>
              <w:keepLines w:val="0"/>
              <w:pageBreakBefore w:val="0"/>
              <w:widowControl/>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ascii="Verdana" w:hAnsi="Verdana" w:cs="宋体"/>
                <w:sz w:val="18"/>
                <w:szCs w:val="18"/>
              </w:rPr>
            </w:pPr>
            <w:r>
              <w:rPr>
                <w:rFonts w:ascii="Verdana" w:hAnsi="Verdana" w:cs="宋体"/>
                <w:b/>
                <w:sz w:val="18"/>
                <w:szCs w:val="18"/>
              </w:rPr>
              <w:t xml:space="preserve">（二） 动态生物化学 </w:t>
            </w:r>
            <w:r>
              <w:br w:type="textWrapping"/>
            </w:r>
            <w:r>
              <w:rPr>
                <w:rFonts w:ascii="宋体" w:hAnsi="宋体" w:cs="宋体"/>
                <w:sz w:val="18"/>
                <w:szCs w:val="18"/>
              </w:rPr>
              <w:t>【</w:t>
            </w:r>
            <w:r>
              <w:rPr>
                <w:rFonts w:ascii="Verdana" w:hAnsi="Verdana" w:cs="宋体"/>
                <w:sz w:val="18"/>
                <w:szCs w:val="18"/>
              </w:rPr>
              <w:t>考试内容</w:t>
            </w:r>
            <w:r>
              <w:rPr>
                <w:rFonts w:ascii="宋体" w:hAnsi="宋体" w:cs="宋体"/>
                <w:sz w:val="18"/>
                <w:szCs w:val="18"/>
              </w:rPr>
              <w:t>】</w:t>
            </w:r>
            <w:r>
              <w:br w:type="textWrapping"/>
            </w:r>
            <w:r>
              <w:rPr>
                <w:rFonts w:ascii="Verdana" w:hAnsi="Verdana" w:cs="宋体"/>
                <w:sz w:val="18"/>
                <w:szCs w:val="18"/>
              </w:rPr>
              <w:t>1.宏观了解：动态生物化学分支主要为新陈代谢总论、生物氧化与氧化磷酸化、糖的分解及合成代谢、脂类的分解及合成代谢、蛋白质的酶促讲解及氨基酸代谢、核酸的酶促降解及核苷酸代谢、核酸的生物合成、蛋白质的生物合成、代谢的调节</w:t>
            </w:r>
          </w:p>
          <w:p>
            <w:pPr>
              <w:keepNext w:val="0"/>
              <w:keepLines w:val="0"/>
              <w:pageBreakBefore w:val="0"/>
              <w:widowControl/>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ascii="Verdana" w:hAnsi="Verdana" w:cs="宋体"/>
                <w:sz w:val="18"/>
                <w:szCs w:val="18"/>
              </w:rPr>
            </w:pPr>
            <w:r>
              <w:rPr>
                <w:rFonts w:ascii="Verdana" w:hAnsi="Verdana" w:cs="宋体"/>
                <w:sz w:val="18"/>
                <w:szCs w:val="18"/>
              </w:rPr>
              <w:t>2.概念：生物氧化、氧化磷酸化、底物水平磷酸化、P/O比、电子传递链（呼吸链）、糖酵解、TCA三羧酸循环途径、磷酸戊糖途径、TCA回补反应、糖异生、脂肪酸的</w:t>
            </w:r>
            <w:r>
              <w:rPr>
                <w:rFonts w:ascii="宋体" w:hAnsi="宋体" w:cs="宋体"/>
                <w:sz w:val="18"/>
                <w:szCs w:val="18"/>
              </w:rPr>
              <w:t>β</w:t>
            </w:r>
            <w:r>
              <w:rPr>
                <w:rFonts w:ascii="Verdana" w:hAnsi="Verdana" w:cs="宋体"/>
                <w:sz w:val="18"/>
                <w:szCs w:val="18"/>
              </w:rPr>
              <w:t>-氧化、乙醛酸循环、酮体、氧化脱氨基作用、转氨基作用、联合脱氨基作用、必需氨基酸、限制性内切酶、核酸的从头合成途径、中心法则、基因、半不连续复制、半保留复制、冈崎片段、转录、启动子、终止子、顺反子、逆转录、翻译、内含子、外显子</w:t>
            </w:r>
          </w:p>
          <w:p>
            <w:pPr>
              <w:rPr>
                <w:rFonts w:ascii="Verdana" w:hAnsi="Verdana" w:cs="宋体"/>
                <w:sz w:val="18"/>
                <w:szCs w:val="18"/>
              </w:rPr>
            </w:pPr>
            <w:r>
              <w:rPr>
                <w:rFonts w:ascii="Verdana" w:hAnsi="Verdana" w:cs="宋体"/>
                <w:sz w:val="18"/>
                <w:szCs w:val="18"/>
              </w:rPr>
              <w:t xml:space="preserve">3.理解与应用： </w:t>
            </w:r>
            <w:r>
              <w:br w:type="textWrapping"/>
            </w:r>
            <w:r>
              <w:rPr>
                <w:rFonts w:ascii="Verdana" w:hAnsi="Verdana" w:cs="宋体"/>
                <w:sz w:val="18"/>
                <w:szCs w:val="18"/>
              </w:rPr>
              <w:t>（1）生物氧化指的是什么、生物氧化中的CO</w:t>
            </w:r>
            <w:r>
              <w:rPr>
                <w:rFonts w:ascii="Verdana" w:hAnsi="Verdana" w:cs="宋体"/>
                <w:sz w:val="18"/>
                <w:szCs w:val="18"/>
                <w:vertAlign w:val="subscript"/>
              </w:rPr>
              <w:t>2</w:t>
            </w:r>
            <w:r>
              <w:rPr>
                <w:rFonts w:ascii="Verdana" w:hAnsi="Verdana" w:cs="宋体"/>
                <w:sz w:val="18"/>
                <w:szCs w:val="18"/>
              </w:rPr>
              <w:t>、H</w:t>
            </w:r>
            <w:r>
              <w:rPr>
                <w:rFonts w:ascii="Verdana" w:hAnsi="Verdana" w:cs="宋体"/>
                <w:sz w:val="18"/>
                <w:szCs w:val="18"/>
                <w:vertAlign w:val="subscript"/>
              </w:rPr>
              <w:t>2</w:t>
            </w:r>
            <w:r>
              <w:rPr>
                <w:rFonts w:ascii="Verdana" w:hAnsi="Verdana" w:cs="宋体"/>
                <w:sz w:val="18"/>
                <w:szCs w:val="18"/>
              </w:rPr>
              <w:t>O和能量是如何产生;</w:t>
            </w:r>
            <w:r>
              <w:rPr>
                <w:rFonts w:ascii="Verdana" w:hAnsi="Verdana" w:cs="宋体"/>
                <w:sz w:val="18"/>
                <w:szCs w:val="18"/>
              </w:rPr>
              <w:br w:type="textWrapping"/>
            </w:r>
            <w:r>
              <w:rPr>
                <w:rFonts w:ascii="Verdana" w:hAnsi="Verdana" w:cs="宋体"/>
                <w:sz w:val="18"/>
                <w:szCs w:val="18"/>
              </w:rPr>
              <w:t>（2）电子传递链（呼吸链）指的是什么、典型的呼吸链有哪些，它们各有什么特点;</w:t>
            </w:r>
            <w:r>
              <w:rPr>
                <w:rFonts w:ascii="Verdana" w:hAnsi="Verdana" w:cs="宋体"/>
                <w:sz w:val="18"/>
                <w:szCs w:val="18"/>
              </w:rPr>
              <w:br w:type="textWrapping"/>
            </w:r>
            <w:r>
              <w:rPr>
                <w:rFonts w:ascii="Verdana" w:hAnsi="Verdana" w:cs="宋体"/>
                <w:sz w:val="18"/>
                <w:szCs w:val="18"/>
              </w:rPr>
              <w:t>（3）电子传递链（呼吸链）中形成ATP可能的部位及抑制部位、及相对应的抑制剂是什么;</w:t>
            </w:r>
            <w:r>
              <w:rPr>
                <w:rFonts w:ascii="Verdana" w:hAnsi="Verdana" w:cs="宋体"/>
                <w:sz w:val="18"/>
                <w:szCs w:val="18"/>
              </w:rPr>
              <w:br w:type="textWrapping"/>
            </w:r>
            <w:r>
              <w:rPr>
                <w:rFonts w:ascii="Verdana" w:hAnsi="Verdana" w:cs="宋体"/>
                <w:sz w:val="18"/>
                <w:szCs w:val="18"/>
              </w:rPr>
              <w:t>（5）呼吸链有哪些组分，它们各有什么生化作用以及在线粒体膜上的排列顺序;</w:t>
            </w:r>
            <w:r>
              <w:rPr>
                <w:rFonts w:ascii="Verdana" w:hAnsi="Verdana" w:cs="宋体"/>
                <w:sz w:val="18"/>
                <w:szCs w:val="18"/>
              </w:rPr>
              <w:br w:type="textWrapping"/>
            </w:r>
            <w:r>
              <w:rPr>
                <w:rFonts w:ascii="Verdana" w:hAnsi="Verdana" w:cs="宋体"/>
                <w:sz w:val="18"/>
                <w:szCs w:val="18"/>
              </w:rPr>
              <w:t>（4）氧化磷酸化指的是什么、氧化磷酸化中ATP是如何生成，简述其作用机理;</w:t>
            </w:r>
            <w:r>
              <w:rPr>
                <w:rFonts w:ascii="Verdana" w:hAnsi="Verdana" w:cs="宋体"/>
                <w:sz w:val="18"/>
                <w:szCs w:val="18"/>
              </w:rPr>
              <w:br w:type="textWrapping"/>
            </w:r>
            <w:r>
              <w:rPr>
                <w:rFonts w:ascii="Verdana" w:hAnsi="Verdana" w:cs="宋体"/>
                <w:sz w:val="18"/>
                <w:szCs w:val="18"/>
              </w:rPr>
              <w:t>（6）化学渗透假说要点;</w:t>
            </w:r>
            <w:r>
              <w:rPr>
                <w:rFonts w:ascii="Verdana" w:hAnsi="Verdana" w:cs="宋体"/>
                <w:sz w:val="18"/>
                <w:szCs w:val="18"/>
              </w:rPr>
              <w:br w:type="textWrapping"/>
            </w:r>
            <w:r>
              <w:rPr>
                <w:rFonts w:ascii="Verdana" w:hAnsi="Verdana" w:cs="宋体"/>
                <w:sz w:val="18"/>
                <w:szCs w:val="18"/>
              </w:rPr>
              <w:t>（7）何谓糖酵解，写出糖酵解过程中酶促反应方程式、产物及产生能量的反应步骤，并计算产生的ATP数量;</w:t>
            </w:r>
          </w:p>
          <w:p>
            <w:pPr>
              <w:rPr>
                <w:rFonts w:ascii="Verdana" w:hAnsi="Verdana" w:cs="宋体"/>
                <w:sz w:val="18"/>
                <w:szCs w:val="18"/>
              </w:rPr>
            </w:pPr>
            <w:r>
              <w:rPr>
                <w:rFonts w:ascii="Verdana" w:hAnsi="Verdana" w:cs="宋体"/>
                <w:sz w:val="18"/>
                <w:szCs w:val="18"/>
              </w:rPr>
              <w:t>（8）何谓三羧酸循环，写出三羧酸循环中酶促反应方程式、产物及产生能量的反应步骤，并计算产生的ATP数量;</w:t>
            </w:r>
          </w:p>
          <w:p>
            <w:pPr>
              <w:rPr>
                <w:rFonts w:ascii="Verdana" w:hAnsi="Verdana" w:cs="宋体"/>
                <w:sz w:val="18"/>
                <w:szCs w:val="18"/>
              </w:rPr>
            </w:pPr>
            <w:r>
              <w:rPr>
                <w:rFonts w:ascii="Verdana" w:hAnsi="Verdana" w:cs="宋体"/>
                <w:sz w:val="18"/>
                <w:szCs w:val="18"/>
              </w:rPr>
              <w:t>（9）与糖的糖酵解、三羧酸循环有氧氧化主路相比，磷酸戊糖途径有何特点和生理意义;</w:t>
            </w:r>
          </w:p>
          <w:p>
            <w:pPr>
              <w:rPr>
                <w:rFonts w:ascii="Verdana" w:hAnsi="Verdana" w:cs="宋体"/>
                <w:sz w:val="18"/>
                <w:szCs w:val="18"/>
              </w:rPr>
            </w:pPr>
            <w:r>
              <w:rPr>
                <w:rFonts w:ascii="Verdana" w:hAnsi="Verdana" w:cs="宋体"/>
                <w:sz w:val="18"/>
                <w:szCs w:val="18"/>
              </w:rPr>
              <w:t>（10）何谓糖异生，简述丙酮酸异生成糖的过程;</w:t>
            </w:r>
          </w:p>
          <w:p>
            <w:pPr>
              <w:rPr>
                <w:rFonts w:ascii="Verdana" w:hAnsi="Verdana" w:cs="宋体"/>
                <w:sz w:val="18"/>
                <w:szCs w:val="18"/>
              </w:rPr>
            </w:pPr>
            <w:r>
              <w:rPr>
                <w:rFonts w:ascii="Verdana" w:hAnsi="Verdana" w:cs="宋体"/>
                <w:sz w:val="18"/>
                <w:szCs w:val="18"/>
              </w:rPr>
              <w:t>（11）为什么三羧酸循环是糖、脂和蛋白质三大物质代谢的共同通路;</w:t>
            </w:r>
          </w:p>
          <w:p>
            <w:pPr>
              <w:rPr>
                <w:rFonts w:ascii="Verdana" w:hAnsi="Verdana" w:cs="宋体"/>
                <w:sz w:val="18"/>
                <w:szCs w:val="18"/>
              </w:rPr>
            </w:pPr>
            <w:r>
              <w:rPr>
                <w:rFonts w:ascii="Verdana" w:hAnsi="Verdana" w:cs="宋体"/>
                <w:sz w:val="18"/>
                <w:szCs w:val="18"/>
              </w:rPr>
              <w:t>（12）糖类代谢与脂肪代谢是通过哪些反应联系起来的;</w:t>
            </w:r>
          </w:p>
          <w:p>
            <w:pPr>
              <w:rPr>
                <w:rFonts w:ascii="Verdana" w:hAnsi="Verdana" w:cs="宋体"/>
                <w:sz w:val="18"/>
                <w:szCs w:val="18"/>
              </w:rPr>
            </w:pPr>
            <w:r>
              <w:rPr>
                <w:rFonts w:ascii="Verdana" w:hAnsi="Verdana" w:cs="宋体"/>
                <w:sz w:val="18"/>
                <w:szCs w:val="18"/>
              </w:rPr>
              <w:t>（13）生物体彻底氧化1分子软脂酸能产生多少分子ATP;</w:t>
            </w:r>
          </w:p>
          <w:p>
            <w:pPr>
              <w:rPr>
                <w:rFonts w:ascii="Verdana" w:hAnsi="Verdana" w:cs="宋体"/>
                <w:sz w:val="18"/>
                <w:szCs w:val="18"/>
              </w:rPr>
            </w:pPr>
            <w:r>
              <w:rPr>
                <w:rFonts w:ascii="Verdana" w:hAnsi="Verdana" w:cs="宋体"/>
                <w:sz w:val="18"/>
                <w:szCs w:val="18"/>
              </w:rPr>
              <w:t>（14）脂肪酸</w:t>
            </w:r>
            <w:r>
              <w:rPr>
                <w:rFonts w:ascii="宋体" w:hAnsi="宋体" w:cs="宋体"/>
                <w:sz w:val="18"/>
                <w:szCs w:val="18"/>
              </w:rPr>
              <w:t>β</w:t>
            </w:r>
            <w:r>
              <w:rPr>
                <w:rFonts w:ascii="Verdana" w:hAnsi="Verdana" w:cs="宋体"/>
                <w:sz w:val="18"/>
                <w:szCs w:val="18"/>
              </w:rPr>
              <w:t>-氧化有何特点，在此过程中参加反应的辅酶有哪些，其最终产物是什么，去向如何;</w:t>
            </w:r>
          </w:p>
          <w:p>
            <w:pPr>
              <w:rPr>
                <w:rFonts w:ascii="Verdana" w:hAnsi="Verdana" w:cs="宋体"/>
                <w:sz w:val="18"/>
                <w:szCs w:val="18"/>
              </w:rPr>
            </w:pPr>
            <w:r>
              <w:rPr>
                <w:rFonts w:ascii="Verdana" w:hAnsi="Verdana" w:cs="宋体"/>
                <w:sz w:val="18"/>
                <w:szCs w:val="18"/>
              </w:rPr>
              <w:t>（15）脂肪酸从头合成和脂肪酸</w:t>
            </w:r>
            <w:r>
              <w:rPr>
                <w:rFonts w:ascii="宋体" w:hAnsi="宋体" w:cs="宋体"/>
                <w:sz w:val="18"/>
                <w:szCs w:val="18"/>
              </w:rPr>
              <w:t>β</w:t>
            </w:r>
            <w:r>
              <w:rPr>
                <w:rFonts w:ascii="Verdana" w:hAnsi="Verdana" w:cs="宋体"/>
                <w:sz w:val="18"/>
                <w:szCs w:val="18"/>
              </w:rPr>
              <w:t>-氧化过程区别，为什么说脂肪酸从头合成和脂肪酸</w:t>
            </w:r>
            <w:r>
              <w:rPr>
                <w:rFonts w:ascii="宋体" w:hAnsi="宋体" w:cs="宋体"/>
                <w:sz w:val="18"/>
                <w:szCs w:val="18"/>
              </w:rPr>
              <w:t>β</w:t>
            </w:r>
            <w:r>
              <w:rPr>
                <w:rFonts w:ascii="Verdana" w:hAnsi="Verdana" w:cs="宋体"/>
                <w:sz w:val="18"/>
                <w:szCs w:val="18"/>
              </w:rPr>
              <w:t>-氧化不是相互的逆转过程;</w:t>
            </w:r>
          </w:p>
          <w:p>
            <w:pPr>
              <w:rPr>
                <w:rFonts w:ascii="Verdana" w:hAnsi="Verdana" w:cs="宋体"/>
                <w:sz w:val="18"/>
                <w:szCs w:val="18"/>
              </w:rPr>
            </w:pPr>
            <w:r>
              <w:rPr>
                <w:rFonts w:ascii="Verdana" w:hAnsi="Verdana" w:cs="宋体"/>
                <w:sz w:val="18"/>
                <w:szCs w:val="18"/>
              </w:rPr>
              <w:t>（16）细胞内只能合成软脂酸，多于16个碳原子的脂肪酸在体内如何产生;</w:t>
            </w:r>
          </w:p>
          <w:p>
            <w:pPr>
              <w:rPr>
                <w:rFonts w:ascii="Verdana" w:hAnsi="Verdana" w:cs="宋体"/>
                <w:sz w:val="18"/>
                <w:szCs w:val="18"/>
              </w:rPr>
            </w:pPr>
            <w:r>
              <w:rPr>
                <w:rFonts w:ascii="Verdana" w:hAnsi="Verdana" w:cs="宋体"/>
                <w:sz w:val="18"/>
                <w:szCs w:val="18"/>
              </w:rPr>
              <w:t>（17）能直的接生成游离氨基酸脱氨基方式有哪些，各有何特点;</w:t>
            </w:r>
          </w:p>
          <w:p>
            <w:pPr>
              <w:rPr>
                <w:rFonts w:ascii="Verdana" w:hAnsi="Verdana" w:cs="宋体"/>
                <w:sz w:val="18"/>
                <w:szCs w:val="18"/>
              </w:rPr>
            </w:pPr>
            <w:r>
              <w:rPr>
                <w:rFonts w:ascii="Verdana" w:hAnsi="Verdana" w:cs="宋体"/>
                <w:sz w:val="18"/>
                <w:szCs w:val="18"/>
              </w:rPr>
              <w:t>（18）氨基酸分解后产生的氨是如何排出体外;</w:t>
            </w:r>
          </w:p>
          <w:p>
            <w:pPr>
              <w:rPr>
                <w:rFonts w:ascii="Verdana" w:hAnsi="Verdana" w:cs="宋体"/>
                <w:sz w:val="18"/>
                <w:szCs w:val="18"/>
              </w:rPr>
            </w:pPr>
            <w:r>
              <w:rPr>
                <w:rFonts w:ascii="Verdana" w:hAnsi="Verdana" w:cs="宋体"/>
                <w:sz w:val="18"/>
                <w:szCs w:val="18"/>
              </w:rPr>
              <w:t>（19）比较原核生物DNA复制与转录的不同点;</w:t>
            </w:r>
          </w:p>
          <w:p>
            <w:pPr>
              <w:rPr>
                <w:rFonts w:ascii="Verdana" w:hAnsi="Verdana" w:cs="宋体"/>
                <w:sz w:val="18"/>
                <w:szCs w:val="18"/>
              </w:rPr>
            </w:pPr>
            <w:r>
              <w:rPr>
                <w:rFonts w:ascii="Verdana" w:hAnsi="Verdana" w:cs="宋体"/>
                <w:sz w:val="18"/>
                <w:szCs w:val="18"/>
              </w:rPr>
              <w:t>（20）比较原核生物和真核生物DNA复制的不同点</w:t>
            </w:r>
          </w:p>
          <w:p>
            <w:pPr>
              <w:rPr>
                <w:rFonts w:ascii="Verdana" w:hAnsi="Verdana" w:cs="宋体"/>
                <w:sz w:val="18"/>
                <w:szCs w:val="18"/>
              </w:rPr>
            </w:pPr>
            <w:r>
              <w:rPr>
                <w:rFonts w:ascii="Verdana" w:hAnsi="Verdana" w:cs="宋体"/>
                <w:sz w:val="18"/>
                <w:szCs w:val="18"/>
              </w:rPr>
              <w:t>（21）简述DNA半保留复制的过程；</w:t>
            </w:r>
          </w:p>
          <w:p>
            <w:pPr>
              <w:rPr>
                <w:rFonts w:ascii="Verdana" w:hAnsi="Verdana" w:cs="宋体"/>
                <w:sz w:val="18"/>
                <w:szCs w:val="18"/>
              </w:rPr>
            </w:pPr>
            <w:r>
              <w:rPr>
                <w:rFonts w:ascii="Verdana" w:hAnsi="Verdana" w:cs="宋体"/>
                <w:sz w:val="18"/>
                <w:szCs w:val="18"/>
              </w:rPr>
              <w:t>（22）简述参与DNA复制的酶与蛋白质因子，以及它们在复制中的作用；</w:t>
            </w:r>
          </w:p>
          <w:p>
            <w:pPr>
              <w:rPr>
                <w:rFonts w:ascii="Verdana" w:hAnsi="Verdana" w:cs="宋体"/>
                <w:sz w:val="18"/>
                <w:szCs w:val="18"/>
              </w:rPr>
            </w:pPr>
            <w:r>
              <w:rPr>
                <w:rFonts w:ascii="Verdana" w:hAnsi="Verdana" w:cs="宋体"/>
                <w:sz w:val="18"/>
                <w:szCs w:val="18"/>
              </w:rPr>
              <w:t>（23）简述RNA转录的过程及真核生物mRNA的成熟加工过程；</w:t>
            </w:r>
          </w:p>
          <w:p>
            <w:pPr>
              <w:rPr>
                <w:rFonts w:ascii="Verdana" w:hAnsi="Verdana" w:cs="宋体"/>
                <w:sz w:val="18"/>
                <w:szCs w:val="18"/>
              </w:rPr>
            </w:pPr>
            <w:r>
              <w:rPr>
                <w:rFonts w:ascii="Verdana" w:hAnsi="Verdana" w:cs="宋体"/>
                <w:sz w:val="18"/>
                <w:szCs w:val="18"/>
              </w:rPr>
              <w:t>（24）何谓基因突变，基因突变类型及生物体的修复机制;</w:t>
            </w:r>
          </w:p>
          <w:p>
            <w:pPr>
              <w:rPr>
                <w:rFonts w:ascii="Verdana" w:hAnsi="Verdana" w:cs="宋体"/>
                <w:sz w:val="18"/>
                <w:szCs w:val="18"/>
              </w:rPr>
            </w:pPr>
            <w:r>
              <w:rPr>
                <w:rFonts w:ascii="Verdana" w:hAnsi="Verdana" w:cs="宋体"/>
                <w:sz w:val="18"/>
                <w:szCs w:val="18"/>
              </w:rPr>
              <w:t>（25）简述生物遗传中心法则的内容;</w:t>
            </w:r>
          </w:p>
          <w:p>
            <w:pPr>
              <w:rPr>
                <w:rFonts w:ascii="Verdana" w:hAnsi="Verdana" w:cs="宋体"/>
                <w:sz w:val="18"/>
                <w:szCs w:val="18"/>
              </w:rPr>
            </w:pPr>
            <w:r>
              <w:rPr>
                <w:rFonts w:ascii="Verdana" w:hAnsi="Verdana" w:cs="宋体"/>
                <w:sz w:val="18"/>
                <w:szCs w:val="18"/>
              </w:rPr>
              <w:t>（26）什么是遗传密码，简述其基本特点;</w:t>
            </w:r>
          </w:p>
          <w:p>
            <w:pPr>
              <w:rPr>
                <w:rFonts w:ascii="Verdana" w:hAnsi="Verdana" w:cs="宋体"/>
                <w:sz w:val="18"/>
                <w:szCs w:val="18"/>
              </w:rPr>
            </w:pPr>
            <w:r>
              <w:rPr>
                <w:rFonts w:ascii="Verdana" w:hAnsi="Verdana" w:cs="宋体"/>
                <w:sz w:val="18"/>
                <w:szCs w:val="18"/>
              </w:rPr>
              <w:t>（27）简述原核细胞蛋白质的合成过程;</w:t>
            </w:r>
          </w:p>
          <w:p>
            <w:pPr>
              <w:rPr>
                <w:rFonts w:ascii="Verdana" w:hAnsi="Verdana" w:cs="宋体"/>
                <w:sz w:val="18"/>
                <w:szCs w:val="18"/>
              </w:rPr>
            </w:pPr>
            <w:r>
              <w:rPr>
                <w:rFonts w:ascii="Verdana" w:hAnsi="Verdana" w:cs="宋体"/>
                <w:sz w:val="18"/>
                <w:szCs w:val="18"/>
              </w:rPr>
              <w:t>（28）何谓基因工程，简述PCR反应原理及过程;</w:t>
            </w:r>
          </w:p>
          <w:p>
            <w:pPr>
              <w:rPr>
                <w:rFonts w:ascii="Verdana" w:hAnsi="Verdana" w:cs="宋体"/>
                <w:sz w:val="18"/>
                <w:szCs w:val="18"/>
              </w:rPr>
            </w:pPr>
            <w:r>
              <w:rPr>
                <w:rFonts w:ascii="Verdana" w:hAnsi="Verdana" w:cs="宋体"/>
                <w:sz w:val="18"/>
                <w:szCs w:val="18"/>
              </w:rPr>
              <w:t>（29）生物体内糖、脂及蛋白质三类物质在代谢上的相互关系如何;</w:t>
            </w:r>
          </w:p>
          <w:p>
            <w:pPr>
              <w:rPr>
                <w:rFonts w:ascii="Verdana" w:hAnsi="Verdana" w:cs="宋体"/>
                <w:sz w:val="18"/>
                <w:szCs w:val="18"/>
              </w:rPr>
            </w:pPr>
            <w:r>
              <w:rPr>
                <w:rFonts w:ascii="Verdana" w:hAnsi="Verdana" w:cs="宋体"/>
                <w:sz w:val="18"/>
                <w:szCs w:val="18"/>
              </w:rPr>
              <w:t>（30）简述细胞水平调节的主要方式;</w:t>
            </w:r>
          </w:p>
          <w:p>
            <w:pPr>
              <w:rPr>
                <w:rFonts w:ascii="Verdana" w:hAnsi="Verdana" w:cs="宋体"/>
                <w:sz w:val="18"/>
                <w:szCs w:val="18"/>
              </w:rPr>
            </w:pPr>
            <w:r>
              <w:rPr>
                <w:rFonts w:ascii="Verdana" w:hAnsi="Verdana" w:cs="宋体"/>
                <w:sz w:val="18"/>
                <w:szCs w:val="18"/>
              </w:rPr>
              <w:t>（31）简述乳糖操纵子的正负调控机制;</w:t>
            </w:r>
          </w:p>
          <w:p>
            <w:pPr>
              <w:rPr>
                <w:rFonts w:ascii="Verdana" w:hAnsi="Verdana" w:cs="宋体"/>
                <w:sz w:val="18"/>
                <w:szCs w:val="18"/>
              </w:rPr>
            </w:pPr>
            <w:r>
              <w:rPr>
                <w:rFonts w:ascii="宋体" w:hAnsi="宋体" w:cs="宋体"/>
                <w:sz w:val="18"/>
                <w:szCs w:val="18"/>
              </w:rPr>
              <w:t>【考试要求】</w:t>
            </w:r>
            <w:r>
              <w:br w:type="textWrapping"/>
            </w:r>
            <w:r>
              <w:rPr>
                <w:rFonts w:ascii="Verdana" w:hAnsi="Verdana" w:cs="宋体"/>
                <w:sz w:val="18"/>
                <w:szCs w:val="18"/>
              </w:rPr>
              <w:t>1. 透彻理解动态生物化学的有关概念和定义;</w:t>
            </w:r>
            <w:r>
              <w:rPr>
                <w:rFonts w:ascii="Verdana" w:hAnsi="Verdana" w:cs="宋体"/>
                <w:sz w:val="18"/>
                <w:szCs w:val="18"/>
              </w:rPr>
              <w:br w:type="textWrapping"/>
            </w:r>
            <w:r>
              <w:rPr>
                <w:rFonts w:ascii="Verdana" w:hAnsi="Verdana" w:cs="宋体"/>
                <w:sz w:val="18"/>
                <w:szCs w:val="18"/>
              </w:rPr>
              <w:t>2. 理解生物如何进行新陈代谢,重点掌握糖的分解及合成代谢、脂类的分解及合成代谢、蛋白质的酶促讲解及氨基酸代谢、核酸的生物合成、蛋白质的生物合成相关内容;</w:t>
            </w:r>
            <w:r>
              <w:rPr>
                <w:rFonts w:ascii="Verdana" w:hAnsi="Verdana" w:cs="宋体"/>
                <w:sz w:val="18"/>
                <w:szCs w:val="18"/>
              </w:rPr>
              <w:br w:type="textWrapping"/>
            </w:r>
            <w:r>
              <w:rPr>
                <w:rFonts w:ascii="Verdana" w:hAnsi="Verdana" w:cs="宋体"/>
                <w:sz w:val="18"/>
                <w:szCs w:val="18"/>
              </w:rPr>
              <w:t xml:space="preserve">3. 了解生物体内糖、脂及蛋白质代谢的相互调节关系，构建调节网络; </w:t>
            </w:r>
            <w:r>
              <w:rPr>
                <w:rFonts w:ascii="Verdana" w:hAnsi="Verdana" w:cs="宋体"/>
                <w:sz w:val="18"/>
                <w:szCs w:val="18"/>
              </w:rPr>
              <w:br w:type="textWrapping"/>
            </w:r>
            <w:r>
              <w:rPr>
                <w:rFonts w:ascii="Verdana" w:hAnsi="Verdana" w:cs="宋体"/>
                <w:sz w:val="18"/>
                <w:szCs w:val="18"/>
              </w:rPr>
              <w:t xml:space="preserve">4. 注意生物化学中基因工程在农业、林业、渔业和畜牧业中的应用;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00" w:type="dxa"/>
            <w:bottom w:w="0" w:type="dxa"/>
            <w:right w:w="160" w:type="dxa"/>
          </w:tblCellMar>
        </w:tblPrEx>
        <w:trPr>
          <w:jc w:val="center"/>
        </w:trPr>
        <w:tc>
          <w:tcPr>
            <w:tcW w:w="10578" w:type="dxa"/>
            <w:gridSpan w:val="4"/>
            <w:tcBorders>
              <w:tl2br w:val="nil"/>
              <w:tr2bl w:val="nil"/>
            </w:tcBorders>
            <w:vAlign w:val="top"/>
          </w:tcPr>
          <w:p>
            <w:pPr>
              <w:keepNext w:val="0"/>
              <w:keepLines w:val="0"/>
              <w:pageBreakBefore w:val="0"/>
              <w:widowControl/>
              <w:kinsoku/>
              <w:wordWrap/>
              <w:overflowPunct/>
              <w:topLinePunct w:val="0"/>
              <w:autoSpaceDE/>
              <w:autoSpaceDN/>
              <w:bidi w:val="0"/>
              <w:adjustRightInd/>
              <w:snapToGrid w:val="0"/>
              <w:spacing w:line="375" w:lineRule="atLeast"/>
              <w:ind w:left="0" w:leftChars="0" w:right="0" w:rightChars="0" w:firstLine="0" w:firstLineChars="0"/>
              <w:jc w:val="left"/>
              <w:textAlignment w:val="auto"/>
              <w:outlineLvl w:val="9"/>
              <w:rPr>
                <w:rFonts w:ascii="Verdana" w:hAnsi="Verdana" w:cs="宋体"/>
                <w:b/>
                <w:bCs/>
                <w:sz w:val="18"/>
              </w:rPr>
            </w:pPr>
            <w:r>
              <w:rPr>
                <w:rFonts w:ascii="Verdana" w:hAnsi="Verdana" w:cs="宋体"/>
                <w:b/>
                <w:bCs/>
                <w:sz w:val="18"/>
              </w:rPr>
              <w:t>主要参考书目</w:t>
            </w:r>
          </w:p>
          <w:p>
            <w:pPr>
              <w:widowControl/>
              <w:snapToGrid w:val="0"/>
              <w:spacing w:line="360" w:lineRule="auto"/>
              <w:jc w:val="left"/>
              <w:rPr>
                <w:rFonts w:ascii="Verdana" w:hAnsi="Verdana" w:cs="宋体"/>
                <w:sz w:val="18"/>
                <w:szCs w:val="18"/>
              </w:rPr>
            </w:pPr>
            <w:r>
              <w:rPr>
                <w:rFonts w:ascii="Verdana" w:hAnsi="Verdana" w:cs="宋体"/>
                <w:sz w:val="18"/>
                <w:szCs w:val="18"/>
              </w:rPr>
              <w:t>《生物化学》（第三版），刘祥云 蔡马 主编，全国高等农林院校“十一五”教材规划教材，中国农业出版社，2010</w:t>
            </w:r>
          </w:p>
          <w:p>
            <w:pPr>
              <w:widowControl/>
              <w:snapToGrid w:val="0"/>
              <w:spacing w:line="360" w:lineRule="auto"/>
              <w:jc w:val="left"/>
              <w:rPr>
                <w:rFonts w:ascii="Verdana" w:hAnsi="Verdana" w:cs="宋体"/>
                <w:sz w:val="18"/>
                <w:szCs w:val="18"/>
              </w:rPr>
            </w:pPr>
            <w:r>
              <w:rPr>
                <w:rFonts w:ascii="Verdana" w:hAnsi="Verdana" w:cs="宋体"/>
                <w:sz w:val="18"/>
                <w:szCs w:val="18"/>
              </w:rPr>
              <w:t>《基础生物化学》（第二版），郭蔼光主编，普通高等教育“十一五”国家级规划教材，高等教育出版社，2010</w:t>
            </w:r>
          </w:p>
          <w:p>
            <w:pPr>
              <w:widowControl/>
              <w:snapToGrid w:val="0"/>
              <w:spacing w:line="360" w:lineRule="auto"/>
              <w:jc w:val="left"/>
              <w:rPr>
                <w:rFonts w:ascii="Verdana" w:hAnsi="Verdana" w:cs="宋体"/>
                <w:sz w:val="18"/>
                <w:szCs w:val="18"/>
              </w:rPr>
            </w:pPr>
            <w:r>
              <w:rPr>
                <w:rFonts w:ascii="Verdana" w:hAnsi="Verdana" w:cs="宋体"/>
                <w:sz w:val="18"/>
                <w:szCs w:val="18"/>
              </w:rPr>
              <w:t>《生物化学》（第二版），王镜岩 等主编，高等教育出版社，2002</w:t>
            </w:r>
          </w:p>
        </w:tc>
      </w:tr>
    </w:tbl>
    <w:p>
      <w:r>
        <w:br w:type="page"/>
      </w:r>
    </w:p>
    <w:p>
      <w:pPr>
        <w:widowControl/>
        <w:jc w:val="center"/>
        <w:rPr>
          <w:rFonts w:hint="eastAsia" w:ascii="黑体" w:hAnsi="黑体" w:eastAsia="黑体" w:cs="宋体"/>
          <w:sz w:val="28"/>
          <w:szCs w:val="28"/>
          <w:lang w:eastAsia="zh-CN"/>
        </w:rPr>
      </w:pPr>
      <w:r>
        <w:rPr>
          <w:sz w:val="18"/>
          <w:szCs w:val="1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sz w:val="18"/>
          <w:szCs w:val="18"/>
        </w:rPr>
        <w:instrText xml:space="preserve">ADDIN CNKISM.UserStyle</w:instrText>
      </w:r>
      <w:r>
        <w:rPr>
          <w:sz w:val="18"/>
          <w:szCs w:val="18"/>
        </w:rPr>
        <w:fldChar w:fldCharType="separate"/>
      </w:r>
      <w:r>
        <w:rPr>
          <w:sz w:val="18"/>
          <w:szCs w:val="18"/>
        </w:rPr>
        <w:fldChar w:fldCharType="end"/>
      </w:r>
    </w:p>
    <w:p>
      <w:pPr>
        <w:widowControl/>
        <w:jc w:val="center"/>
        <w:rPr>
          <w:rFonts w:eastAsia="黑体"/>
          <w:sz w:val="34"/>
          <w:szCs w:val="34"/>
        </w:rPr>
      </w:pPr>
      <w:r>
        <w:rPr>
          <w:rFonts w:hint="eastAsia" w:eastAsia="黑体"/>
          <w:sz w:val="28"/>
          <w:szCs w:val="28"/>
          <w:lang w:val="en-US" w:eastAsia="zh-CN"/>
        </w:rPr>
        <w:t>612</w:t>
      </w:r>
      <w:r>
        <w:rPr>
          <w:rFonts w:eastAsia="黑体"/>
          <w:sz w:val="28"/>
          <w:szCs w:val="28"/>
        </w:rPr>
        <w:t>《有机化学》考试大纲</w:t>
      </w:r>
      <w:r>
        <w:rPr>
          <w:rFonts w:eastAsia="黑体"/>
          <w:sz w:val="34"/>
          <w:szCs w:val="34"/>
        </w:rPr>
        <w:t xml:space="preserve"> </w:t>
      </w:r>
    </w:p>
    <w:p>
      <w:pPr>
        <w:widowControl/>
        <w:jc w:val="center"/>
        <w:rPr>
          <w:sz w:val="20"/>
          <w:szCs w:val="20"/>
        </w:rPr>
      </w:pPr>
    </w:p>
    <w:tbl>
      <w:tblPr>
        <w:tblStyle w:val="13"/>
        <w:tblW w:w="10840" w:type="dxa"/>
        <w:tblInd w:w="-1076" w:type="dxa"/>
        <w:tblLayout w:type="fixed"/>
        <w:tblCellMar>
          <w:top w:w="0" w:type="dxa"/>
          <w:left w:w="200" w:type="dxa"/>
          <w:bottom w:w="0" w:type="dxa"/>
          <w:right w:w="160" w:type="dxa"/>
        </w:tblCellMar>
      </w:tblPr>
      <w:tblGrid>
        <w:gridCol w:w="1493"/>
        <w:gridCol w:w="2999"/>
        <w:gridCol w:w="1871"/>
        <w:gridCol w:w="4477"/>
      </w:tblGrid>
      <w:tr>
        <w:tblPrEx>
          <w:tblCellMar>
            <w:top w:w="0" w:type="dxa"/>
            <w:left w:w="200" w:type="dxa"/>
            <w:bottom w:w="0" w:type="dxa"/>
            <w:right w:w="160" w:type="dxa"/>
          </w:tblCellMar>
        </w:tblPrEx>
        <w:tc>
          <w:tcPr>
            <w:tcW w:w="1493" w:type="dxa"/>
            <w:tcBorders>
              <w:top w:val="single" w:color="000000" w:sz="8" w:space="0"/>
            </w:tcBorders>
            <w:vAlign w:val="center"/>
          </w:tcPr>
          <w:p>
            <w:pPr>
              <w:widowControl/>
              <w:snapToGrid w:val="0"/>
              <w:spacing w:line="375" w:lineRule="atLeast"/>
              <w:jc w:val="center"/>
              <w:rPr>
                <w:sz w:val="18"/>
                <w:szCs w:val="18"/>
              </w:rPr>
            </w:pPr>
            <w:r>
              <w:rPr>
                <w:b/>
                <w:bCs/>
                <w:sz w:val="18"/>
              </w:rPr>
              <w:t>命题方式</w:t>
            </w:r>
            <w:r>
              <w:rPr>
                <w:sz w:val="18"/>
                <w:szCs w:val="18"/>
              </w:rPr>
              <w:t xml:space="preserve"> </w:t>
            </w:r>
          </w:p>
        </w:tc>
        <w:tc>
          <w:tcPr>
            <w:tcW w:w="2999"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sz w:val="18"/>
                <w:szCs w:val="18"/>
              </w:rPr>
            </w:pPr>
            <w:r>
              <w:rPr>
                <w:sz w:val="18"/>
                <w:szCs w:val="18"/>
              </w:rPr>
              <w:t xml:space="preserve">招生单位自命题 </w:t>
            </w:r>
          </w:p>
        </w:tc>
        <w:tc>
          <w:tcPr>
            <w:tcW w:w="1871"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sz w:val="18"/>
                <w:szCs w:val="18"/>
              </w:rPr>
            </w:pPr>
            <w:r>
              <w:rPr>
                <w:b/>
                <w:bCs/>
                <w:sz w:val="18"/>
              </w:rPr>
              <w:t>科目类别</w:t>
            </w:r>
            <w:r>
              <w:rPr>
                <w:sz w:val="18"/>
                <w:szCs w:val="18"/>
              </w:rPr>
              <w:t xml:space="preserve"> </w:t>
            </w:r>
          </w:p>
        </w:tc>
        <w:tc>
          <w:tcPr>
            <w:tcW w:w="4477" w:type="dxa"/>
            <w:tcBorders>
              <w:top w:val="single" w:color="000000" w:sz="8" w:space="0"/>
              <w:left w:val="single" w:color="000000" w:sz="4" w:space="0"/>
              <w:bottom w:val="single" w:color="000000" w:sz="4" w:space="0"/>
            </w:tcBorders>
            <w:vAlign w:val="center"/>
          </w:tcPr>
          <w:p>
            <w:pPr>
              <w:widowControl/>
              <w:snapToGrid w:val="0"/>
              <w:spacing w:line="375" w:lineRule="atLeast"/>
              <w:jc w:val="center"/>
              <w:rPr>
                <w:sz w:val="18"/>
                <w:szCs w:val="18"/>
              </w:rPr>
            </w:pPr>
            <w:r>
              <w:rPr>
                <w:sz w:val="18"/>
                <w:szCs w:val="18"/>
              </w:rPr>
              <w:t xml:space="preserve">初试 </w:t>
            </w:r>
          </w:p>
        </w:tc>
      </w:tr>
      <w:tr>
        <w:tblPrEx>
          <w:tblCellMar>
            <w:top w:w="0" w:type="dxa"/>
            <w:left w:w="200" w:type="dxa"/>
            <w:bottom w:w="0" w:type="dxa"/>
            <w:right w:w="160" w:type="dxa"/>
          </w:tblCellMar>
        </w:tblPrEx>
        <w:tc>
          <w:tcPr>
            <w:tcW w:w="1493" w:type="dxa"/>
            <w:tcBorders>
              <w:top w:val="single" w:color="000000" w:sz="4" w:space="0"/>
            </w:tcBorders>
            <w:vAlign w:val="center"/>
          </w:tcPr>
          <w:p>
            <w:pPr>
              <w:widowControl/>
              <w:snapToGrid w:val="0"/>
              <w:spacing w:line="375" w:lineRule="atLeast"/>
              <w:jc w:val="center"/>
              <w:rPr>
                <w:sz w:val="18"/>
                <w:szCs w:val="18"/>
              </w:rPr>
            </w:pPr>
            <w:r>
              <w:rPr>
                <w:b/>
                <w:bCs/>
                <w:sz w:val="18"/>
              </w:rPr>
              <w:t>满分</w:t>
            </w:r>
            <w:r>
              <w:rPr>
                <w:sz w:val="18"/>
                <w:szCs w:val="18"/>
              </w:rPr>
              <w:t xml:space="preserve"> </w:t>
            </w:r>
          </w:p>
        </w:tc>
        <w:tc>
          <w:tcPr>
            <w:tcW w:w="9347" w:type="dxa"/>
            <w:gridSpan w:val="3"/>
            <w:tcBorders>
              <w:top w:val="single" w:color="000000" w:sz="4" w:space="0"/>
              <w:left w:val="single" w:color="000000" w:sz="4" w:space="0"/>
            </w:tcBorders>
            <w:tcMar>
              <w:left w:w="0" w:type="dxa"/>
              <w:right w:w="0" w:type="dxa"/>
            </w:tcMar>
            <w:vAlign w:val="center"/>
          </w:tcPr>
          <w:p>
            <w:pPr>
              <w:widowControl/>
              <w:snapToGrid w:val="0"/>
              <w:spacing w:line="375" w:lineRule="atLeast"/>
              <w:jc w:val="center"/>
              <w:rPr>
                <w:sz w:val="18"/>
                <w:szCs w:val="18"/>
              </w:rPr>
            </w:pPr>
            <w:r>
              <w:rPr>
                <w:sz w:val="18"/>
                <w:szCs w:val="18"/>
              </w:rPr>
              <w:t xml:space="preserve">150 </w:t>
            </w:r>
          </w:p>
        </w:tc>
      </w:tr>
      <w:tr>
        <w:tblPrEx>
          <w:tblCellMar>
            <w:top w:w="0" w:type="dxa"/>
            <w:left w:w="200" w:type="dxa"/>
            <w:bottom w:w="0" w:type="dxa"/>
            <w:right w:w="160" w:type="dxa"/>
          </w:tblCellMar>
        </w:tblPrEx>
        <w:trPr>
          <w:trHeight w:val="1143" w:hRule="atLeast"/>
        </w:trPr>
        <w:tc>
          <w:tcPr>
            <w:tcW w:w="10840" w:type="dxa"/>
            <w:gridSpan w:val="4"/>
            <w:tcBorders>
              <w:top w:val="single" w:color="000000" w:sz="4" w:space="0"/>
              <w:bottom w:val="single" w:color="000000" w:sz="4" w:space="0"/>
            </w:tcBorders>
            <w:vAlign w:val="top"/>
          </w:tcPr>
          <w:p>
            <w:pPr>
              <w:widowControl/>
              <w:snapToGrid w:val="0"/>
              <w:spacing w:after="240" w:line="375" w:lineRule="atLeast"/>
              <w:jc w:val="left"/>
              <w:rPr>
                <w:sz w:val="18"/>
                <w:szCs w:val="18"/>
              </w:rPr>
            </w:pPr>
            <w:r>
              <w:rPr>
                <w:b/>
                <w:bCs/>
                <w:sz w:val="18"/>
              </w:rPr>
              <w:t>考试性质</w:t>
            </w:r>
            <w:r>
              <w:rPr>
                <w:sz w:val="18"/>
                <w:szCs w:val="18"/>
              </w:rPr>
              <w:br w:type="textWrapping"/>
            </w:r>
            <w:r>
              <w:rPr>
                <w:sz w:val="18"/>
                <w:szCs w:val="18"/>
              </w:rPr>
              <w:t>有机化学考试是为招收</w:t>
            </w:r>
            <w:r>
              <w:rPr>
                <w:rFonts w:hint="eastAsia"/>
                <w:sz w:val="18"/>
                <w:szCs w:val="18"/>
              </w:rPr>
              <w:t>理科类</w:t>
            </w:r>
            <w:r>
              <w:rPr>
                <w:rFonts w:hint="eastAsia"/>
                <w:sz w:val="18"/>
                <w:szCs w:val="18"/>
                <w:lang w:eastAsia="zh-CN"/>
              </w:rPr>
              <w:t>、</w:t>
            </w:r>
            <w:r>
              <w:rPr>
                <w:sz w:val="18"/>
                <w:szCs w:val="18"/>
              </w:rPr>
              <w:t>农学类硕士研究生而设置的选拔考试。它的主要目的是测试考生对有机化学学科的把握程度，包括对有机化学的概念、方法和应用的了解。</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vAlign w:val="top"/>
          </w:tcPr>
          <w:p>
            <w:pPr>
              <w:widowControl/>
              <w:snapToGrid w:val="0"/>
              <w:spacing w:line="375" w:lineRule="atLeast"/>
              <w:jc w:val="left"/>
              <w:rPr>
                <w:sz w:val="18"/>
                <w:szCs w:val="18"/>
              </w:rPr>
            </w:pPr>
            <w:r>
              <w:rPr>
                <w:b/>
                <w:bCs/>
                <w:sz w:val="18"/>
              </w:rPr>
              <w:t>考试方式和考试时间</w:t>
            </w:r>
            <w:r>
              <w:rPr>
                <w:sz w:val="18"/>
                <w:szCs w:val="18"/>
              </w:rPr>
              <w:br w:type="textWrapping"/>
            </w:r>
            <w:r>
              <w:rPr>
                <w:sz w:val="18"/>
                <w:szCs w:val="18"/>
              </w:rPr>
              <w:t>有机化学考试采用闭卷笔试形式，试卷满分为150分，考试时间为3小时。</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vAlign w:val="top"/>
          </w:tcPr>
          <w:p>
            <w:pPr>
              <w:widowControl/>
              <w:snapToGrid w:val="0"/>
              <w:spacing w:after="280" w:line="375" w:lineRule="atLeast"/>
              <w:jc w:val="left"/>
              <w:rPr>
                <w:b/>
                <w:bCs/>
                <w:sz w:val="18"/>
              </w:rPr>
            </w:pPr>
            <w:r>
              <w:rPr>
                <w:b/>
                <w:bCs/>
                <w:sz w:val="18"/>
              </w:rPr>
              <w:t>考试内容和考试要求</w:t>
            </w:r>
          </w:p>
          <w:p>
            <w:pPr>
              <w:tabs>
                <w:tab w:val="left" w:pos="1226"/>
              </w:tabs>
              <w:spacing w:line="440" w:lineRule="exact"/>
              <w:rPr>
                <w:bCs/>
                <w:sz w:val="18"/>
                <w:szCs w:val="18"/>
              </w:rPr>
            </w:pPr>
            <w:r>
              <w:rPr>
                <w:rFonts w:hint="eastAsia"/>
                <w:bCs/>
                <w:sz w:val="18"/>
                <w:szCs w:val="18"/>
                <w:lang w:eastAsia="zh-CN"/>
              </w:rPr>
              <w:t>（一）</w:t>
            </w:r>
            <w:r>
              <w:rPr>
                <w:bCs/>
                <w:sz w:val="18"/>
                <w:szCs w:val="18"/>
              </w:rPr>
              <w:t>结构与性质</w:t>
            </w:r>
          </w:p>
          <w:p>
            <w:pPr>
              <w:spacing w:line="440" w:lineRule="exact"/>
              <w:rPr>
                <w:sz w:val="18"/>
                <w:szCs w:val="18"/>
              </w:rPr>
            </w:pPr>
            <w:r>
              <w:rPr>
                <w:sz w:val="18"/>
                <w:szCs w:val="18"/>
              </w:rPr>
              <w:t>1.</w:t>
            </w:r>
            <w:r>
              <w:rPr>
                <w:rFonts w:hint="eastAsia"/>
                <w:sz w:val="18"/>
                <w:szCs w:val="18"/>
                <w:lang w:eastAsia="zh-CN"/>
              </w:rPr>
              <w:t xml:space="preserve"> </w:t>
            </w:r>
            <w:r>
              <w:rPr>
                <w:sz w:val="18"/>
                <w:szCs w:val="18"/>
              </w:rPr>
              <w:t>有机化合物的分类方法</w:t>
            </w:r>
            <w:r>
              <w:rPr>
                <w:rFonts w:hint="eastAsia"/>
                <w:sz w:val="18"/>
                <w:szCs w:val="18"/>
                <w:lang w:eastAsia="zh-CN"/>
              </w:rPr>
              <w:t>，</w:t>
            </w:r>
            <w:r>
              <w:rPr>
                <w:sz w:val="18"/>
                <w:szCs w:val="18"/>
              </w:rPr>
              <w:t>有机化合物中共价键的断裂方式</w:t>
            </w:r>
            <w:r>
              <w:rPr>
                <w:rFonts w:hint="eastAsia"/>
                <w:sz w:val="18"/>
                <w:szCs w:val="18"/>
                <w:lang w:eastAsia="zh-CN"/>
              </w:rPr>
              <w:t>，</w:t>
            </w:r>
            <w:r>
              <w:rPr>
                <w:sz w:val="18"/>
                <w:szCs w:val="18"/>
              </w:rPr>
              <w:t>化学反应的类型，杂化轨道理论。</w:t>
            </w:r>
          </w:p>
          <w:p>
            <w:pPr>
              <w:spacing w:line="440" w:lineRule="exact"/>
              <w:rPr>
                <w:sz w:val="18"/>
                <w:szCs w:val="18"/>
              </w:rPr>
            </w:pPr>
            <w:r>
              <w:rPr>
                <w:sz w:val="18"/>
                <w:szCs w:val="18"/>
              </w:rPr>
              <w:t>2.</w:t>
            </w:r>
            <w:r>
              <w:rPr>
                <w:rFonts w:hint="eastAsia"/>
                <w:sz w:val="18"/>
                <w:szCs w:val="18"/>
                <w:lang w:eastAsia="zh-CN"/>
              </w:rPr>
              <w:t xml:space="preserve"> </w:t>
            </w:r>
            <w:r>
              <w:rPr>
                <w:sz w:val="18"/>
                <w:szCs w:val="18"/>
              </w:rPr>
              <w:t>酸碱理论</w:t>
            </w:r>
          </w:p>
          <w:p>
            <w:pPr>
              <w:spacing w:line="440" w:lineRule="exact"/>
              <w:rPr>
                <w:bCs/>
                <w:sz w:val="18"/>
                <w:szCs w:val="18"/>
              </w:rPr>
            </w:pPr>
            <w:r>
              <w:rPr>
                <w:rFonts w:hint="eastAsia"/>
                <w:bCs/>
                <w:sz w:val="18"/>
                <w:szCs w:val="18"/>
                <w:lang w:eastAsia="zh-CN"/>
              </w:rPr>
              <w:t>（二）</w:t>
            </w:r>
            <w:r>
              <w:rPr>
                <w:bCs/>
                <w:sz w:val="18"/>
                <w:szCs w:val="18"/>
              </w:rPr>
              <w:t>饱和烃</w:t>
            </w:r>
          </w:p>
          <w:p>
            <w:pPr>
              <w:spacing w:line="440" w:lineRule="exact"/>
              <w:rPr>
                <w:sz w:val="18"/>
                <w:szCs w:val="18"/>
              </w:rPr>
            </w:pPr>
            <w:r>
              <w:rPr>
                <w:sz w:val="18"/>
                <w:szCs w:val="18"/>
              </w:rPr>
              <w:t>1.</w:t>
            </w:r>
            <w:r>
              <w:rPr>
                <w:rFonts w:hint="eastAsia"/>
                <w:sz w:val="18"/>
                <w:szCs w:val="18"/>
                <w:lang w:eastAsia="zh-CN"/>
              </w:rPr>
              <w:t xml:space="preserve"> </w:t>
            </w:r>
            <w:r>
              <w:rPr>
                <w:sz w:val="18"/>
                <w:szCs w:val="18"/>
              </w:rPr>
              <w:t>系统命名的原则，烷烃、环烷烃的命名规则</w:t>
            </w:r>
          </w:p>
          <w:p>
            <w:pPr>
              <w:spacing w:line="440" w:lineRule="exact"/>
              <w:rPr>
                <w:sz w:val="18"/>
                <w:szCs w:val="18"/>
              </w:rPr>
            </w:pPr>
            <w:r>
              <w:rPr>
                <w:sz w:val="18"/>
                <w:szCs w:val="18"/>
              </w:rPr>
              <w:t>2.</w:t>
            </w:r>
            <w:r>
              <w:rPr>
                <w:rFonts w:hint="eastAsia"/>
                <w:sz w:val="18"/>
                <w:szCs w:val="18"/>
                <w:lang w:eastAsia="zh-CN"/>
              </w:rPr>
              <w:t xml:space="preserve"> </w:t>
            </w:r>
            <w:r>
              <w:rPr>
                <w:sz w:val="18"/>
                <w:szCs w:val="18"/>
              </w:rPr>
              <w:t>烷烃的构象和环己烷构象，优势构象式</w:t>
            </w:r>
          </w:p>
          <w:p>
            <w:pPr>
              <w:spacing w:line="440" w:lineRule="exact"/>
              <w:rPr>
                <w:rFonts w:hint="eastAsia"/>
                <w:sz w:val="18"/>
                <w:szCs w:val="18"/>
                <w:lang w:eastAsia="zh-CN"/>
              </w:rPr>
            </w:pPr>
            <w:r>
              <w:rPr>
                <w:sz w:val="18"/>
                <w:szCs w:val="18"/>
              </w:rPr>
              <w:t>3.</w:t>
            </w:r>
            <w:r>
              <w:rPr>
                <w:rFonts w:hint="eastAsia"/>
                <w:sz w:val="18"/>
                <w:szCs w:val="18"/>
                <w:lang w:eastAsia="zh-CN"/>
              </w:rPr>
              <w:t xml:space="preserve"> 自由基反应</w:t>
            </w:r>
          </w:p>
          <w:p>
            <w:pPr>
              <w:spacing w:line="440" w:lineRule="exact"/>
              <w:rPr>
                <w:bCs/>
                <w:sz w:val="18"/>
                <w:szCs w:val="18"/>
              </w:rPr>
            </w:pPr>
            <w:r>
              <w:rPr>
                <w:rFonts w:hint="eastAsia"/>
                <w:sz w:val="18"/>
                <w:szCs w:val="18"/>
                <w:lang w:eastAsia="zh-CN"/>
              </w:rPr>
              <w:t>（三）</w:t>
            </w:r>
            <w:r>
              <w:rPr>
                <w:bCs/>
                <w:sz w:val="18"/>
                <w:szCs w:val="18"/>
              </w:rPr>
              <w:t>不饱和烃</w:t>
            </w:r>
          </w:p>
          <w:p>
            <w:pPr>
              <w:spacing w:line="440" w:lineRule="exact"/>
              <w:rPr>
                <w:sz w:val="18"/>
                <w:szCs w:val="18"/>
              </w:rPr>
            </w:pPr>
            <w:r>
              <w:rPr>
                <w:sz w:val="18"/>
                <w:szCs w:val="18"/>
              </w:rPr>
              <w:t>1.</w:t>
            </w:r>
            <w:r>
              <w:rPr>
                <w:rFonts w:hint="eastAsia"/>
                <w:sz w:val="18"/>
                <w:szCs w:val="18"/>
                <w:lang w:eastAsia="zh-CN"/>
              </w:rPr>
              <w:t xml:space="preserve"> </w:t>
            </w:r>
            <w:r>
              <w:rPr>
                <w:sz w:val="18"/>
                <w:szCs w:val="18"/>
              </w:rPr>
              <w:t>烯烃的命名，烯烃的顺反异构</w:t>
            </w:r>
          </w:p>
          <w:p>
            <w:pPr>
              <w:spacing w:line="440" w:lineRule="exact"/>
              <w:rPr>
                <w:sz w:val="18"/>
                <w:szCs w:val="18"/>
              </w:rPr>
            </w:pPr>
            <w:r>
              <w:rPr>
                <w:sz w:val="18"/>
                <w:szCs w:val="18"/>
              </w:rPr>
              <w:t>2.</w:t>
            </w:r>
            <w:r>
              <w:rPr>
                <w:rFonts w:hint="eastAsia"/>
                <w:sz w:val="18"/>
                <w:szCs w:val="18"/>
                <w:lang w:eastAsia="zh-CN"/>
              </w:rPr>
              <w:t xml:space="preserve"> </w:t>
            </w:r>
            <w:r>
              <w:rPr>
                <w:sz w:val="18"/>
                <w:szCs w:val="18"/>
              </w:rPr>
              <w:t>亲电加成反应的机理，活性中间体碳正离子的稳定性，马氏规则的解释，烯烃的化学性质</w:t>
            </w:r>
          </w:p>
          <w:p>
            <w:pPr>
              <w:spacing w:line="440" w:lineRule="exact"/>
              <w:rPr>
                <w:sz w:val="18"/>
                <w:szCs w:val="18"/>
              </w:rPr>
            </w:pPr>
            <w:r>
              <w:rPr>
                <w:sz w:val="18"/>
                <w:szCs w:val="18"/>
              </w:rPr>
              <w:t>3.</w:t>
            </w:r>
            <w:r>
              <w:rPr>
                <w:rFonts w:hint="eastAsia"/>
                <w:sz w:val="18"/>
                <w:szCs w:val="18"/>
                <w:lang w:eastAsia="zh-CN"/>
              </w:rPr>
              <w:t xml:space="preserve"> </w:t>
            </w:r>
            <w:r>
              <w:rPr>
                <w:sz w:val="18"/>
                <w:szCs w:val="18"/>
              </w:rPr>
              <w:t>炔烃的命名，炔烃的化学性质</w:t>
            </w:r>
          </w:p>
          <w:p>
            <w:pPr>
              <w:spacing w:line="440" w:lineRule="exact"/>
              <w:rPr>
                <w:sz w:val="18"/>
                <w:szCs w:val="18"/>
              </w:rPr>
            </w:pPr>
            <w:r>
              <w:rPr>
                <w:sz w:val="18"/>
                <w:szCs w:val="18"/>
              </w:rPr>
              <w:t>4.</w:t>
            </w:r>
            <w:r>
              <w:rPr>
                <w:rFonts w:hint="eastAsia"/>
                <w:sz w:val="18"/>
                <w:szCs w:val="18"/>
                <w:lang w:eastAsia="zh-CN"/>
              </w:rPr>
              <w:t xml:space="preserve"> </w:t>
            </w:r>
            <w:r>
              <w:rPr>
                <w:sz w:val="18"/>
                <w:szCs w:val="18"/>
              </w:rPr>
              <w:t xml:space="preserve">二烯烃的共轭效应 </w:t>
            </w:r>
          </w:p>
          <w:p>
            <w:pPr>
              <w:spacing w:line="440" w:lineRule="exact"/>
              <w:rPr>
                <w:sz w:val="18"/>
                <w:szCs w:val="18"/>
              </w:rPr>
            </w:pPr>
            <w:r>
              <w:rPr>
                <w:sz w:val="18"/>
                <w:szCs w:val="18"/>
              </w:rPr>
              <w:t>5.</w:t>
            </w:r>
            <w:r>
              <w:rPr>
                <w:rFonts w:hint="eastAsia"/>
                <w:sz w:val="18"/>
                <w:szCs w:val="18"/>
                <w:lang w:eastAsia="zh-CN"/>
              </w:rPr>
              <w:t xml:space="preserve"> </w:t>
            </w:r>
            <w:r>
              <w:rPr>
                <w:sz w:val="18"/>
                <w:szCs w:val="18"/>
              </w:rPr>
              <w:t>烷烃、炔烃的鉴别</w:t>
            </w:r>
          </w:p>
          <w:p>
            <w:pPr>
              <w:spacing w:line="440" w:lineRule="exact"/>
              <w:rPr>
                <w:bCs/>
                <w:sz w:val="18"/>
                <w:szCs w:val="18"/>
              </w:rPr>
            </w:pPr>
            <w:r>
              <w:rPr>
                <w:bCs/>
                <w:sz w:val="18"/>
                <w:szCs w:val="18"/>
              </w:rPr>
              <w:t>（四）芳香烃</w:t>
            </w:r>
          </w:p>
          <w:p>
            <w:pPr>
              <w:spacing w:line="440" w:lineRule="exact"/>
              <w:rPr>
                <w:sz w:val="18"/>
                <w:szCs w:val="18"/>
              </w:rPr>
            </w:pPr>
            <w:r>
              <w:rPr>
                <w:sz w:val="18"/>
                <w:szCs w:val="18"/>
              </w:rPr>
              <w:t>1.</w:t>
            </w:r>
            <w:r>
              <w:rPr>
                <w:rFonts w:hint="eastAsia"/>
                <w:sz w:val="18"/>
                <w:szCs w:val="18"/>
                <w:lang w:eastAsia="zh-CN"/>
              </w:rPr>
              <w:t xml:space="preserve"> </w:t>
            </w:r>
            <w:r>
              <w:rPr>
                <w:sz w:val="18"/>
                <w:szCs w:val="18"/>
              </w:rPr>
              <w:t>苯的结构，命名，芳香性</w:t>
            </w:r>
          </w:p>
          <w:p>
            <w:pPr>
              <w:spacing w:line="440" w:lineRule="exact"/>
              <w:rPr>
                <w:sz w:val="18"/>
                <w:szCs w:val="18"/>
              </w:rPr>
            </w:pPr>
            <w:r>
              <w:rPr>
                <w:sz w:val="18"/>
                <w:szCs w:val="18"/>
              </w:rPr>
              <w:t>2.</w:t>
            </w:r>
            <w:r>
              <w:rPr>
                <w:rFonts w:hint="eastAsia"/>
                <w:sz w:val="18"/>
                <w:szCs w:val="18"/>
                <w:lang w:eastAsia="zh-CN"/>
              </w:rPr>
              <w:t xml:space="preserve"> </w:t>
            </w:r>
            <w:r>
              <w:rPr>
                <w:sz w:val="18"/>
                <w:szCs w:val="18"/>
              </w:rPr>
              <w:t>苯的化学性质</w:t>
            </w:r>
          </w:p>
          <w:p>
            <w:pPr>
              <w:spacing w:line="440" w:lineRule="exact"/>
              <w:rPr>
                <w:sz w:val="18"/>
                <w:szCs w:val="18"/>
              </w:rPr>
            </w:pPr>
            <w:r>
              <w:rPr>
                <w:sz w:val="18"/>
                <w:szCs w:val="18"/>
              </w:rPr>
              <w:t>3.</w:t>
            </w:r>
            <w:r>
              <w:rPr>
                <w:rFonts w:hint="eastAsia"/>
                <w:sz w:val="18"/>
                <w:szCs w:val="18"/>
                <w:lang w:eastAsia="zh-CN"/>
              </w:rPr>
              <w:t xml:space="preserve"> </w:t>
            </w:r>
            <w:r>
              <w:rPr>
                <w:sz w:val="18"/>
                <w:szCs w:val="18"/>
              </w:rPr>
              <w:t>定位效应</w:t>
            </w:r>
          </w:p>
          <w:p>
            <w:pPr>
              <w:spacing w:line="440" w:lineRule="exact"/>
              <w:rPr>
                <w:sz w:val="18"/>
                <w:szCs w:val="18"/>
              </w:rPr>
            </w:pPr>
            <w:r>
              <w:rPr>
                <w:sz w:val="18"/>
                <w:szCs w:val="18"/>
              </w:rPr>
              <w:t>4.</w:t>
            </w:r>
            <w:r>
              <w:rPr>
                <w:rFonts w:hint="eastAsia"/>
                <w:sz w:val="18"/>
                <w:szCs w:val="18"/>
                <w:lang w:eastAsia="zh-CN"/>
              </w:rPr>
              <w:t xml:space="preserve"> </w:t>
            </w:r>
            <w:r>
              <w:rPr>
                <w:sz w:val="18"/>
                <w:szCs w:val="18"/>
              </w:rPr>
              <w:t>化合物芳香性的判断，休克尔规则</w:t>
            </w:r>
          </w:p>
          <w:p>
            <w:pPr>
              <w:spacing w:line="440" w:lineRule="exact"/>
              <w:rPr>
                <w:bCs/>
                <w:sz w:val="18"/>
                <w:szCs w:val="18"/>
              </w:rPr>
            </w:pPr>
            <w:r>
              <w:rPr>
                <w:bCs/>
                <w:sz w:val="18"/>
                <w:szCs w:val="18"/>
              </w:rPr>
              <w:t>（五）旋光异构</w:t>
            </w:r>
          </w:p>
          <w:p>
            <w:pPr>
              <w:spacing w:line="440" w:lineRule="exact"/>
              <w:rPr>
                <w:sz w:val="18"/>
                <w:szCs w:val="18"/>
              </w:rPr>
            </w:pPr>
            <w:r>
              <w:rPr>
                <w:sz w:val="18"/>
                <w:szCs w:val="18"/>
              </w:rPr>
              <w:t>1.</w:t>
            </w:r>
            <w:r>
              <w:rPr>
                <w:rFonts w:hint="eastAsia"/>
                <w:sz w:val="18"/>
                <w:szCs w:val="18"/>
                <w:lang w:eastAsia="zh-CN"/>
              </w:rPr>
              <w:t xml:space="preserve"> </w:t>
            </w:r>
            <w:r>
              <w:rPr>
                <w:sz w:val="18"/>
                <w:szCs w:val="18"/>
              </w:rPr>
              <w:t>物质旋光的原理，旋光性</w:t>
            </w:r>
          </w:p>
          <w:p>
            <w:pPr>
              <w:spacing w:line="440" w:lineRule="exact"/>
              <w:rPr>
                <w:sz w:val="18"/>
                <w:szCs w:val="18"/>
              </w:rPr>
            </w:pPr>
            <w:r>
              <w:rPr>
                <w:sz w:val="18"/>
                <w:szCs w:val="18"/>
              </w:rPr>
              <w:t>2.</w:t>
            </w:r>
            <w:r>
              <w:rPr>
                <w:rFonts w:hint="eastAsia"/>
                <w:sz w:val="18"/>
                <w:szCs w:val="18"/>
                <w:lang w:eastAsia="zh-CN"/>
              </w:rPr>
              <w:t xml:space="preserve"> </w:t>
            </w:r>
            <w:r>
              <w:rPr>
                <w:sz w:val="18"/>
                <w:szCs w:val="18"/>
              </w:rPr>
              <w:t>费歇尔（Fisher）投影式</w:t>
            </w:r>
            <w:r>
              <w:rPr>
                <w:rFonts w:hint="eastAsia"/>
                <w:sz w:val="18"/>
                <w:szCs w:val="18"/>
                <w:lang w:eastAsia="zh-CN"/>
              </w:rPr>
              <w:t>，</w:t>
            </w:r>
            <w:r>
              <w:rPr>
                <w:sz w:val="18"/>
                <w:szCs w:val="18"/>
              </w:rPr>
              <w:t>旋光构型的命名</w:t>
            </w:r>
          </w:p>
          <w:p>
            <w:pPr>
              <w:spacing w:line="440" w:lineRule="exact"/>
              <w:rPr>
                <w:sz w:val="18"/>
                <w:szCs w:val="18"/>
              </w:rPr>
            </w:pPr>
            <w:r>
              <w:rPr>
                <w:sz w:val="18"/>
                <w:szCs w:val="18"/>
              </w:rPr>
              <w:t>3.</w:t>
            </w:r>
            <w:r>
              <w:rPr>
                <w:rFonts w:hint="eastAsia"/>
                <w:sz w:val="18"/>
                <w:szCs w:val="18"/>
                <w:lang w:eastAsia="zh-CN"/>
              </w:rPr>
              <w:t xml:space="preserve"> </w:t>
            </w:r>
            <w:r>
              <w:rPr>
                <w:sz w:val="18"/>
                <w:szCs w:val="18"/>
              </w:rPr>
              <w:t>旋光异构中的基本概念</w:t>
            </w:r>
          </w:p>
          <w:p>
            <w:pPr>
              <w:spacing w:line="440" w:lineRule="exact"/>
              <w:rPr>
                <w:sz w:val="18"/>
                <w:szCs w:val="18"/>
              </w:rPr>
            </w:pPr>
            <w:r>
              <w:rPr>
                <w:sz w:val="18"/>
                <w:szCs w:val="18"/>
              </w:rPr>
              <w:t>4.</w:t>
            </w:r>
            <w:r>
              <w:rPr>
                <w:rFonts w:hint="eastAsia"/>
                <w:sz w:val="18"/>
                <w:szCs w:val="18"/>
                <w:lang w:eastAsia="zh-CN"/>
              </w:rPr>
              <w:t xml:space="preserve"> </w:t>
            </w:r>
            <w:r>
              <w:rPr>
                <w:sz w:val="18"/>
                <w:szCs w:val="18"/>
              </w:rPr>
              <w:t>旋光仪的构造和比旋光度的计算</w:t>
            </w:r>
          </w:p>
          <w:p>
            <w:pPr>
              <w:spacing w:line="440" w:lineRule="exact"/>
              <w:rPr>
                <w:bCs/>
                <w:sz w:val="18"/>
                <w:szCs w:val="18"/>
              </w:rPr>
            </w:pPr>
            <w:r>
              <w:rPr>
                <w:bCs/>
                <w:sz w:val="18"/>
                <w:szCs w:val="18"/>
              </w:rPr>
              <w:t>（六）卤代烷</w:t>
            </w:r>
          </w:p>
          <w:p>
            <w:pPr>
              <w:spacing w:line="440" w:lineRule="exact"/>
              <w:rPr>
                <w:sz w:val="18"/>
                <w:szCs w:val="18"/>
              </w:rPr>
            </w:pPr>
            <w:r>
              <w:rPr>
                <w:sz w:val="18"/>
                <w:szCs w:val="18"/>
              </w:rPr>
              <w:t>1.</w:t>
            </w:r>
            <w:r>
              <w:rPr>
                <w:rFonts w:hint="eastAsia"/>
                <w:sz w:val="18"/>
                <w:szCs w:val="18"/>
                <w:lang w:eastAsia="zh-CN"/>
              </w:rPr>
              <w:t xml:space="preserve"> </w:t>
            </w:r>
            <w:r>
              <w:rPr>
                <w:sz w:val="18"/>
                <w:szCs w:val="18"/>
              </w:rPr>
              <w:t>卤化烷的命名</w:t>
            </w:r>
          </w:p>
          <w:p>
            <w:pPr>
              <w:spacing w:line="440" w:lineRule="exact"/>
              <w:rPr>
                <w:sz w:val="18"/>
                <w:szCs w:val="18"/>
              </w:rPr>
            </w:pPr>
            <w:r>
              <w:rPr>
                <w:sz w:val="18"/>
                <w:szCs w:val="18"/>
              </w:rPr>
              <w:t>2.</w:t>
            </w:r>
            <w:r>
              <w:rPr>
                <w:rFonts w:hint="eastAsia"/>
                <w:sz w:val="18"/>
                <w:szCs w:val="18"/>
                <w:lang w:eastAsia="zh-CN"/>
              </w:rPr>
              <w:t xml:space="preserve"> </w:t>
            </w:r>
            <w:r>
              <w:rPr>
                <w:sz w:val="18"/>
                <w:szCs w:val="18"/>
              </w:rPr>
              <w:t>卤代烷的亲核取代反应，消除反应与金属反应</w:t>
            </w:r>
          </w:p>
          <w:p>
            <w:pPr>
              <w:spacing w:line="440" w:lineRule="exact"/>
              <w:rPr>
                <w:sz w:val="18"/>
                <w:szCs w:val="18"/>
              </w:rPr>
            </w:pPr>
            <w:r>
              <w:rPr>
                <w:sz w:val="18"/>
                <w:szCs w:val="18"/>
              </w:rPr>
              <w:t>3.</w:t>
            </w:r>
            <w:r>
              <w:rPr>
                <w:rFonts w:hint="eastAsia"/>
                <w:sz w:val="18"/>
                <w:szCs w:val="18"/>
                <w:lang w:eastAsia="zh-CN"/>
              </w:rPr>
              <w:t xml:space="preserve"> </w:t>
            </w:r>
            <w:r>
              <w:rPr>
                <w:sz w:val="18"/>
                <w:szCs w:val="18"/>
              </w:rPr>
              <w:t>卤代烃的亲核反应历程，消除反应的历程，不同卤代烃的反应活性顺序</w:t>
            </w:r>
          </w:p>
          <w:p>
            <w:pPr>
              <w:spacing w:line="440" w:lineRule="exact"/>
              <w:rPr>
                <w:sz w:val="18"/>
                <w:szCs w:val="18"/>
              </w:rPr>
            </w:pPr>
            <w:r>
              <w:rPr>
                <w:sz w:val="18"/>
                <w:szCs w:val="18"/>
              </w:rPr>
              <w:t>4.</w:t>
            </w:r>
            <w:r>
              <w:rPr>
                <w:rFonts w:hint="eastAsia"/>
                <w:sz w:val="18"/>
                <w:szCs w:val="18"/>
                <w:lang w:eastAsia="zh-CN"/>
              </w:rPr>
              <w:t xml:space="preserve"> </w:t>
            </w:r>
            <w:r>
              <w:rPr>
                <w:sz w:val="18"/>
                <w:szCs w:val="18"/>
              </w:rPr>
              <w:t>不同卤代烯和卤代芳烃的亲核取代反应活性顺序和亲电加成，亲电取代反应活性顺序</w:t>
            </w:r>
          </w:p>
          <w:p>
            <w:pPr>
              <w:spacing w:line="440" w:lineRule="exact"/>
              <w:rPr>
                <w:rFonts w:hint="eastAsia"/>
                <w:sz w:val="18"/>
                <w:szCs w:val="18"/>
                <w:lang w:eastAsia="zh-CN"/>
              </w:rPr>
            </w:pPr>
            <w:r>
              <w:rPr>
                <w:sz w:val="18"/>
                <w:szCs w:val="18"/>
              </w:rPr>
              <w:t>5.</w:t>
            </w:r>
            <w:r>
              <w:rPr>
                <w:rFonts w:hint="eastAsia"/>
                <w:sz w:val="18"/>
                <w:szCs w:val="18"/>
                <w:lang w:eastAsia="zh-CN"/>
              </w:rPr>
              <w:t xml:space="preserve"> </w:t>
            </w:r>
            <w:r>
              <w:rPr>
                <w:sz w:val="18"/>
                <w:szCs w:val="18"/>
              </w:rPr>
              <w:t>卤代烃SN</w:t>
            </w:r>
            <w:r>
              <w:rPr>
                <w:sz w:val="18"/>
                <w:szCs w:val="18"/>
                <w:vertAlign w:val="subscript"/>
              </w:rPr>
              <w:t>1</w:t>
            </w:r>
            <w:r>
              <w:rPr>
                <w:rFonts w:hint="eastAsia"/>
                <w:sz w:val="18"/>
                <w:szCs w:val="18"/>
                <w:lang w:eastAsia="zh-CN"/>
              </w:rPr>
              <w:t>，</w:t>
            </w:r>
            <w:r>
              <w:rPr>
                <w:sz w:val="18"/>
                <w:szCs w:val="18"/>
              </w:rPr>
              <w:t>SN</w:t>
            </w:r>
            <w:r>
              <w:rPr>
                <w:sz w:val="18"/>
                <w:szCs w:val="18"/>
                <w:vertAlign w:val="subscript"/>
              </w:rPr>
              <w:t>2</w:t>
            </w:r>
            <w:r>
              <w:rPr>
                <w:sz w:val="18"/>
                <w:szCs w:val="18"/>
              </w:rPr>
              <w:t>反应的立体化学特征</w:t>
            </w:r>
          </w:p>
          <w:p>
            <w:pPr>
              <w:spacing w:line="440" w:lineRule="exact"/>
              <w:rPr>
                <w:rFonts w:hint="eastAsia"/>
                <w:color w:val="000000"/>
                <w:sz w:val="18"/>
                <w:szCs w:val="18"/>
                <w:lang w:eastAsia="zh-CN"/>
              </w:rPr>
            </w:pPr>
            <w:r>
              <w:rPr>
                <w:rFonts w:hint="eastAsia"/>
                <w:color w:val="000000"/>
                <w:sz w:val="18"/>
                <w:szCs w:val="18"/>
                <w:lang w:eastAsia="zh-CN"/>
              </w:rPr>
              <w:t>6. 不同活性卤代烃的鉴别</w:t>
            </w:r>
          </w:p>
          <w:p>
            <w:pPr>
              <w:spacing w:line="440" w:lineRule="exact"/>
              <w:rPr>
                <w:bCs/>
                <w:sz w:val="18"/>
                <w:szCs w:val="18"/>
              </w:rPr>
            </w:pPr>
            <w:r>
              <w:rPr>
                <w:bCs/>
                <w:sz w:val="18"/>
                <w:szCs w:val="18"/>
              </w:rPr>
              <w:t>（七）醇、酚、醚</w:t>
            </w:r>
          </w:p>
          <w:p>
            <w:pPr>
              <w:spacing w:line="440" w:lineRule="exact"/>
              <w:rPr>
                <w:sz w:val="18"/>
                <w:szCs w:val="18"/>
              </w:rPr>
            </w:pPr>
            <w:r>
              <w:rPr>
                <w:sz w:val="18"/>
                <w:szCs w:val="18"/>
              </w:rPr>
              <w:t>1.</w:t>
            </w:r>
            <w:r>
              <w:rPr>
                <w:rFonts w:hint="eastAsia"/>
                <w:sz w:val="18"/>
                <w:szCs w:val="18"/>
                <w:lang w:eastAsia="zh-CN"/>
              </w:rPr>
              <w:t xml:space="preserve"> </w:t>
            </w:r>
            <w:r>
              <w:rPr>
                <w:sz w:val="18"/>
                <w:szCs w:val="18"/>
              </w:rPr>
              <w:t>醇的分类与命名，醇的物理性质，醇的化学性质</w:t>
            </w:r>
          </w:p>
          <w:p>
            <w:pPr>
              <w:spacing w:line="440" w:lineRule="exact"/>
              <w:rPr>
                <w:sz w:val="18"/>
                <w:szCs w:val="18"/>
              </w:rPr>
            </w:pPr>
            <w:r>
              <w:rPr>
                <w:sz w:val="18"/>
                <w:szCs w:val="18"/>
              </w:rPr>
              <w:t>2.</w:t>
            </w:r>
            <w:r>
              <w:rPr>
                <w:rFonts w:hint="eastAsia"/>
                <w:sz w:val="18"/>
                <w:szCs w:val="18"/>
                <w:lang w:eastAsia="zh-CN"/>
              </w:rPr>
              <w:t xml:space="preserve"> </w:t>
            </w:r>
            <w:r>
              <w:rPr>
                <w:sz w:val="18"/>
                <w:szCs w:val="18"/>
              </w:rPr>
              <w:t>酚的分类与命名，酚的化学性质</w:t>
            </w:r>
          </w:p>
          <w:p>
            <w:pPr>
              <w:spacing w:line="440" w:lineRule="exact"/>
              <w:rPr>
                <w:rFonts w:hint="eastAsia"/>
                <w:sz w:val="18"/>
                <w:szCs w:val="18"/>
                <w:lang w:eastAsia="zh-CN"/>
              </w:rPr>
            </w:pPr>
            <w:r>
              <w:rPr>
                <w:sz w:val="18"/>
                <w:szCs w:val="18"/>
              </w:rPr>
              <w:t>3.</w:t>
            </w:r>
            <w:r>
              <w:rPr>
                <w:rFonts w:hint="eastAsia"/>
                <w:sz w:val="18"/>
                <w:szCs w:val="18"/>
                <w:lang w:eastAsia="zh-CN"/>
              </w:rPr>
              <w:t xml:space="preserve"> </w:t>
            </w:r>
            <w:r>
              <w:rPr>
                <w:sz w:val="18"/>
                <w:szCs w:val="18"/>
              </w:rPr>
              <w:t>醚的主要化学性质</w:t>
            </w:r>
          </w:p>
          <w:p>
            <w:pPr>
              <w:spacing w:line="440" w:lineRule="exact"/>
              <w:rPr>
                <w:rFonts w:hint="eastAsia"/>
                <w:sz w:val="18"/>
                <w:szCs w:val="18"/>
                <w:lang w:eastAsia="zh-CN"/>
              </w:rPr>
            </w:pPr>
            <w:r>
              <w:rPr>
                <w:rFonts w:hint="eastAsia"/>
                <w:sz w:val="18"/>
                <w:szCs w:val="18"/>
                <w:lang w:eastAsia="zh-CN"/>
              </w:rPr>
              <w:t>4</w:t>
            </w:r>
            <w:r>
              <w:rPr>
                <w:sz w:val="18"/>
                <w:szCs w:val="18"/>
              </w:rPr>
              <w:t>.</w:t>
            </w:r>
            <w:r>
              <w:rPr>
                <w:rFonts w:hint="eastAsia"/>
                <w:sz w:val="18"/>
                <w:szCs w:val="18"/>
                <w:lang w:eastAsia="zh-CN"/>
              </w:rPr>
              <w:t xml:space="preserve"> </w:t>
            </w:r>
            <w:r>
              <w:rPr>
                <w:sz w:val="18"/>
                <w:szCs w:val="18"/>
              </w:rPr>
              <w:t>醇、酚、醚的鉴别</w:t>
            </w:r>
          </w:p>
          <w:p>
            <w:pPr>
              <w:spacing w:line="440" w:lineRule="exact"/>
              <w:rPr>
                <w:sz w:val="18"/>
                <w:szCs w:val="18"/>
              </w:rPr>
            </w:pPr>
            <w:r>
              <w:rPr>
                <w:rFonts w:hint="eastAsia"/>
                <w:bCs/>
                <w:sz w:val="18"/>
                <w:szCs w:val="18"/>
                <w:lang w:eastAsia="zh-CN"/>
              </w:rPr>
              <w:t>（八）</w:t>
            </w:r>
            <w:r>
              <w:rPr>
                <w:bCs/>
                <w:sz w:val="18"/>
                <w:szCs w:val="18"/>
              </w:rPr>
              <w:t>醛、酮、醌</w:t>
            </w:r>
          </w:p>
          <w:p>
            <w:pPr>
              <w:spacing w:line="440" w:lineRule="exact"/>
              <w:rPr>
                <w:sz w:val="18"/>
                <w:szCs w:val="18"/>
              </w:rPr>
            </w:pPr>
            <w:r>
              <w:rPr>
                <w:sz w:val="18"/>
                <w:szCs w:val="18"/>
              </w:rPr>
              <w:t>1.</w:t>
            </w:r>
            <w:r>
              <w:rPr>
                <w:rFonts w:hint="eastAsia"/>
                <w:sz w:val="18"/>
                <w:szCs w:val="18"/>
                <w:lang w:eastAsia="zh-CN"/>
              </w:rPr>
              <w:t xml:space="preserve"> </w:t>
            </w:r>
            <w:r>
              <w:rPr>
                <w:sz w:val="18"/>
                <w:szCs w:val="18"/>
              </w:rPr>
              <w:t xml:space="preserve">亲核加成反应的机理，不同结构的醛酮加成反应活性的顺序 </w:t>
            </w:r>
          </w:p>
          <w:p>
            <w:pPr>
              <w:spacing w:line="440" w:lineRule="exact"/>
              <w:rPr>
                <w:sz w:val="18"/>
                <w:szCs w:val="18"/>
              </w:rPr>
            </w:pPr>
            <w:r>
              <w:rPr>
                <w:sz w:val="18"/>
                <w:szCs w:val="18"/>
              </w:rPr>
              <w:t>2.</w:t>
            </w:r>
            <w:r>
              <w:rPr>
                <w:rFonts w:hint="eastAsia"/>
                <w:sz w:val="18"/>
                <w:szCs w:val="18"/>
                <w:lang w:eastAsia="zh-CN"/>
              </w:rPr>
              <w:t xml:space="preserve"> </w:t>
            </w:r>
            <w:r>
              <w:rPr>
                <w:sz w:val="18"/>
                <w:szCs w:val="18"/>
              </w:rPr>
              <w:t>醛酮的分类、结构与命名，醛酮的化学性质</w:t>
            </w:r>
          </w:p>
          <w:p>
            <w:pPr>
              <w:spacing w:line="440" w:lineRule="exact"/>
              <w:rPr>
                <w:rFonts w:hint="eastAsia"/>
                <w:sz w:val="18"/>
                <w:szCs w:val="18"/>
                <w:lang w:eastAsia="zh-CN"/>
              </w:rPr>
            </w:pPr>
            <w:r>
              <w:rPr>
                <w:sz w:val="18"/>
                <w:szCs w:val="18"/>
              </w:rPr>
              <w:t>3.</w:t>
            </w:r>
            <w:r>
              <w:rPr>
                <w:rFonts w:hint="eastAsia"/>
                <w:sz w:val="18"/>
                <w:szCs w:val="18"/>
                <w:lang w:eastAsia="zh-CN"/>
              </w:rPr>
              <w:t xml:space="preserve"> </w:t>
            </w:r>
            <w:r>
              <w:rPr>
                <w:sz w:val="18"/>
                <w:szCs w:val="18"/>
              </w:rPr>
              <w:t>醛、酮的分离提纯方法。</w:t>
            </w:r>
          </w:p>
          <w:p>
            <w:pPr>
              <w:spacing w:line="440" w:lineRule="exact"/>
              <w:rPr>
                <w:rFonts w:hint="eastAsia"/>
                <w:color w:val="000000"/>
                <w:sz w:val="18"/>
                <w:szCs w:val="18"/>
                <w:lang w:eastAsia="zh-CN"/>
              </w:rPr>
            </w:pPr>
            <w:r>
              <w:rPr>
                <w:rFonts w:hint="eastAsia"/>
                <w:color w:val="000000"/>
                <w:sz w:val="18"/>
                <w:szCs w:val="18"/>
                <w:lang w:eastAsia="zh-CN"/>
              </w:rPr>
              <w:t>4. 醛酮的鉴别</w:t>
            </w:r>
          </w:p>
          <w:p>
            <w:pPr>
              <w:spacing w:line="440" w:lineRule="exact"/>
              <w:rPr>
                <w:bCs/>
                <w:sz w:val="18"/>
                <w:szCs w:val="18"/>
              </w:rPr>
            </w:pPr>
            <w:r>
              <w:rPr>
                <w:bCs/>
                <w:sz w:val="18"/>
                <w:szCs w:val="18"/>
              </w:rPr>
              <w:t>（九）羧酸衍生物和取代酸</w:t>
            </w:r>
          </w:p>
          <w:p>
            <w:pPr>
              <w:spacing w:line="440" w:lineRule="exact"/>
              <w:rPr>
                <w:sz w:val="18"/>
                <w:szCs w:val="18"/>
              </w:rPr>
            </w:pPr>
            <w:r>
              <w:rPr>
                <w:sz w:val="18"/>
                <w:szCs w:val="18"/>
              </w:rPr>
              <w:t>1.</w:t>
            </w:r>
            <w:r>
              <w:rPr>
                <w:rFonts w:hint="eastAsia"/>
                <w:sz w:val="18"/>
                <w:szCs w:val="18"/>
                <w:lang w:eastAsia="zh-CN"/>
              </w:rPr>
              <w:t xml:space="preserve"> </w:t>
            </w:r>
            <w:r>
              <w:rPr>
                <w:sz w:val="18"/>
                <w:szCs w:val="18"/>
              </w:rPr>
              <w:t>羧酸官能团的结构特点，羧酸及其衍生物的命名</w:t>
            </w:r>
          </w:p>
          <w:p>
            <w:pPr>
              <w:spacing w:line="440" w:lineRule="exact"/>
              <w:rPr>
                <w:sz w:val="18"/>
                <w:szCs w:val="18"/>
              </w:rPr>
            </w:pPr>
            <w:r>
              <w:rPr>
                <w:sz w:val="18"/>
                <w:szCs w:val="18"/>
              </w:rPr>
              <w:t>2.</w:t>
            </w:r>
            <w:r>
              <w:rPr>
                <w:rFonts w:hint="eastAsia"/>
                <w:sz w:val="18"/>
                <w:szCs w:val="18"/>
                <w:lang w:eastAsia="zh-CN"/>
              </w:rPr>
              <w:t xml:space="preserve"> </w:t>
            </w:r>
            <w:r>
              <w:rPr>
                <w:sz w:val="18"/>
                <w:szCs w:val="18"/>
              </w:rPr>
              <w:t>羧酸的化学性质</w:t>
            </w:r>
          </w:p>
          <w:p>
            <w:pPr>
              <w:spacing w:line="440" w:lineRule="exact"/>
              <w:rPr>
                <w:rFonts w:hint="eastAsia"/>
                <w:sz w:val="18"/>
                <w:szCs w:val="18"/>
                <w:lang w:eastAsia="zh-CN"/>
              </w:rPr>
            </w:pPr>
            <w:r>
              <w:rPr>
                <w:sz w:val="18"/>
                <w:szCs w:val="18"/>
              </w:rPr>
              <w:t>3.</w:t>
            </w:r>
            <w:r>
              <w:rPr>
                <w:rFonts w:hint="eastAsia"/>
                <w:sz w:val="18"/>
                <w:szCs w:val="18"/>
                <w:lang w:eastAsia="zh-CN"/>
              </w:rPr>
              <w:t xml:space="preserve"> </w:t>
            </w:r>
            <w:r>
              <w:rPr>
                <w:sz w:val="18"/>
                <w:szCs w:val="18"/>
              </w:rPr>
              <w:t>羟基酸的化学性质，羰基酸的性质</w:t>
            </w:r>
          </w:p>
          <w:p>
            <w:pPr>
              <w:spacing w:line="440" w:lineRule="exact"/>
              <w:rPr>
                <w:rFonts w:hint="eastAsia"/>
                <w:sz w:val="18"/>
                <w:szCs w:val="18"/>
                <w:lang w:eastAsia="zh-CN"/>
              </w:rPr>
            </w:pPr>
            <w:r>
              <w:rPr>
                <w:sz w:val="18"/>
                <w:szCs w:val="18"/>
              </w:rPr>
              <w:t>4.</w:t>
            </w:r>
            <w:r>
              <w:rPr>
                <w:rFonts w:hint="eastAsia"/>
                <w:sz w:val="18"/>
                <w:szCs w:val="18"/>
                <w:lang w:eastAsia="zh-CN"/>
              </w:rPr>
              <w:t xml:space="preserve"> </w:t>
            </w:r>
            <w:r>
              <w:rPr>
                <w:sz w:val="18"/>
                <w:szCs w:val="18"/>
              </w:rPr>
              <w:t>异构现象和</w:t>
            </w:r>
            <w:r>
              <w:rPr>
                <w:rFonts w:hint="eastAsia"/>
                <w:sz w:val="18"/>
                <w:szCs w:val="18"/>
                <w:lang w:eastAsia="zh-CN"/>
              </w:rPr>
              <w:t>丙烯酸酯，</w:t>
            </w:r>
            <w:r>
              <w:rPr>
                <w:sz w:val="18"/>
                <w:szCs w:val="18"/>
              </w:rPr>
              <w:t>乙酰乙酸乙酯在合成中的应用</w:t>
            </w:r>
          </w:p>
          <w:p>
            <w:pPr>
              <w:spacing w:line="440" w:lineRule="exact"/>
              <w:rPr>
                <w:rFonts w:hint="eastAsia"/>
                <w:color w:val="000000"/>
                <w:sz w:val="18"/>
                <w:szCs w:val="18"/>
                <w:lang w:eastAsia="zh-CN"/>
              </w:rPr>
            </w:pPr>
            <w:r>
              <w:rPr>
                <w:rFonts w:hint="eastAsia"/>
                <w:color w:val="000000"/>
                <w:sz w:val="18"/>
                <w:szCs w:val="18"/>
                <w:lang w:eastAsia="zh-CN"/>
              </w:rPr>
              <w:t>5. 有机化合物的酸性强弱顺序</w:t>
            </w:r>
          </w:p>
          <w:p>
            <w:pPr>
              <w:spacing w:line="440" w:lineRule="exact"/>
              <w:rPr>
                <w:bCs/>
                <w:sz w:val="18"/>
                <w:szCs w:val="18"/>
              </w:rPr>
            </w:pPr>
            <w:r>
              <w:rPr>
                <w:bCs/>
                <w:sz w:val="18"/>
                <w:szCs w:val="18"/>
              </w:rPr>
              <w:t>（十）含氮和含磷化合物</w:t>
            </w:r>
          </w:p>
          <w:p>
            <w:pPr>
              <w:spacing w:line="440" w:lineRule="exact"/>
              <w:rPr>
                <w:sz w:val="18"/>
                <w:szCs w:val="18"/>
              </w:rPr>
            </w:pPr>
            <w:r>
              <w:rPr>
                <w:sz w:val="18"/>
                <w:szCs w:val="18"/>
              </w:rPr>
              <w:t>1.</w:t>
            </w:r>
            <w:r>
              <w:rPr>
                <w:rFonts w:hint="eastAsia"/>
                <w:sz w:val="18"/>
                <w:szCs w:val="18"/>
                <w:lang w:eastAsia="zh-CN"/>
              </w:rPr>
              <w:t xml:space="preserve"> </w:t>
            </w:r>
            <w:r>
              <w:rPr>
                <w:sz w:val="18"/>
                <w:szCs w:val="18"/>
              </w:rPr>
              <w:t>掌握胺类化合物碱性强弱次序，胺的酰基化，磺酰化和与亚硝酸反应及鉴别伯、仲、叔胺的方法</w:t>
            </w:r>
          </w:p>
          <w:p>
            <w:pPr>
              <w:spacing w:line="440" w:lineRule="exact"/>
              <w:rPr>
                <w:sz w:val="18"/>
                <w:szCs w:val="18"/>
              </w:rPr>
            </w:pPr>
            <w:r>
              <w:rPr>
                <w:sz w:val="18"/>
                <w:szCs w:val="18"/>
              </w:rPr>
              <w:t>2.</w:t>
            </w:r>
            <w:r>
              <w:rPr>
                <w:rFonts w:hint="eastAsia"/>
                <w:sz w:val="18"/>
                <w:szCs w:val="18"/>
                <w:lang w:eastAsia="zh-CN"/>
              </w:rPr>
              <w:t xml:space="preserve"> </w:t>
            </w:r>
            <w:r>
              <w:rPr>
                <w:sz w:val="18"/>
                <w:szCs w:val="18"/>
              </w:rPr>
              <w:t>掌握芳胺的重氮盐生成及重氮盐的有关反应和偶氮化合物生成</w:t>
            </w:r>
          </w:p>
          <w:p>
            <w:pPr>
              <w:spacing w:line="440" w:lineRule="exact"/>
              <w:rPr>
                <w:sz w:val="18"/>
                <w:szCs w:val="18"/>
              </w:rPr>
            </w:pPr>
            <w:r>
              <w:rPr>
                <w:sz w:val="18"/>
                <w:szCs w:val="18"/>
              </w:rPr>
              <w:t>3.</w:t>
            </w:r>
            <w:r>
              <w:rPr>
                <w:rFonts w:hint="eastAsia"/>
                <w:sz w:val="18"/>
                <w:szCs w:val="18"/>
                <w:lang w:eastAsia="zh-CN"/>
              </w:rPr>
              <w:t xml:space="preserve"> </w:t>
            </w:r>
            <w:r>
              <w:rPr>
                <w:sz w:val="18"/>
                <w:szCs w:val="18"/>
              </w:rPr>
              <w:t>氨基的保护反应，酰胺和霍夫曼反应和酰亚胺的性质。</w:t>
            </w:r>
          </w:p>
          <w:p>
            <w:pPr>
              <w:spacing w:line="440" w:lineRule="exact"/>
              <w:rPr>
                <w:sz w:val="18"/>
                <w:szCs w:val="18"/>
              </w:rPr>
            </w:pPr>
            <w:r>
              <w:rPr>
                <w:sz w:val="18"/>
                <w:szCs w:val="18"/>
              </w:rPr>
              <w:t>4.</w:t>
            </w:r>
            <w:r>
              <w:rPr>
                <w:rFonts w:hint="eastAsia"/>
                <w:sz w:val="18"/>
                <w:szCs w:val="18"/>
                <w:lang w:eastAsia="zh-CN"/>
              </w:rPr>
              <w:t xml:space="preserve"> </w:t>
            </w:r>
            <w:r>
              <w:rPr>
                <w:sz w:val="18"/>
                <w:szCs w:val="18"/>
              </w:rPr>
              <w:t>二缩脲反应，硝基苯中硝基还原反应，硝基氯苯的亲核取代反应，腈的还原反应和水解反应</w:t>
            </w:r>
          </w:p>
          <w:p>
            <w:pPr>
              <w:spacing w:line="440" w:lineRule="exact"/>
              <w:rPr>
                <w:bCs/>
                <w:sz w:val="18"/>
                <w:szCs w:val="18"/>
              </w:rPr>
            </w:pPr>
            <w:r>
              <w:rPr>
                <w:bCs/>
                <w:sz w:val="18"/>
                <w:szCs w:val="18"/>
              </w:rPr>
              <w:t>（十一）杂环化合物和生物碱</w:t>
            </w:r>
          </w:p>
          <w:p>
            <w:pPr>
              <w:spacing w:line="440" w:lineRule="exact"/>
              <w:rPr>
                <w:sz w:val="18"/>
                <w:szCs w:val="18"/>
              </w:rPr>
            </w:pPr>
            <w:r>
              <w:rPr>
                <w:sz w:val="18"/>
                <w:szCs w:val="18"/>
              </w:rPr>
              <w:t>1.</w:t>
            </w:r>
            <w:r>
              <w:rPr>
                <w:rFonts w:hint="eastAsia"/>
                <w:sz w:val="18"/>
                <w:szCs w:val="18"/>
                <w:lang w:eastAsia="zh-CN"/>
              </w:rPr>
              <w:t xml:space="preserve"> </w:t>
            </w:r>
            <w:r>
              <w:rPr>
                <w:sz w:val="18"/>
                <w:szCs w:val="18"/>
              </w:rPr>
              <w:t>杂环的结构及命名</w:t>
            </w:r>
          </w:p>
          <w:p>
            <w:pPr>
              <w:spacing w:line="440" w:lineRule="exact"/>
              <w:rPr>
                <w:sz w:val="18"/>
                <w:szCs w:val="18"/>
              </w:rPr>
            </w:pPr>
            <w:r>
              <w:rPr>
                <w:sz w:val="18"/>
                <w:szCs w:val="18"/>
              </w:rPr>
              <w:t>2.</w:t>
            </w:r>
            <w:r>
              <w:rPr>
                <w:rFonts w:hint="eastAsia"/>
                <w:sz w:val="18"/>
                <w:szCs w:val="18"/>
                <w:lang w:eastAsia="zh-CN"/>
              </w:rPr>
              <w:t xml:space="preserve"> 呋喃，</w:t>
            </w:r>
            <w:r>
              <w:rPr>
                <w:sz w:val="18"/>
                <w:szCs w:val="18"/>
              </w:rPr>
              <w:t>吡咯和吡啶的酸碱性，单杂环的化学性质</w:t>
            </w:r>
          </w:p>
          <w:p>
            <w:pPr>
              <w:spacing w:line="440" w:lineRule="exact"/>
              <w:rPr>
                <w:bCs/>
                <w:sz w:val="18"/>
                <w:szCs w:val="18"/>
              </w:rPr>
            </w:pPr>
            <w:r>
              <w:rPr>
                <w:bCs/>
                <w:sz w:val="18"/>
                <w:szCs w:val="18"/>
              </w:rPr>
              <w:t>（十二）油脂和类脂</w:t>
            </w:r>
          </w:p>
          <w:p>
            <w:pPr>
              <w:spacing w:line="440" w:lineRule="exact"/>
              <w:rPr>
                <w:sz w:val="18"/>
                <w:szCs w:val="18"/>
              </w:rPr>
            </w:pPr>
            <w:r>
              <w:rPr>
                <w:sz w:val="18"/>
                <w:szCs w:val="18"/>
              </w:rPr>
              <w:t>1.</w:t>
            </w:r>
            <w:r>
              <w:rPr>
                <w:rFonts w:hint="eastAsia"/>
                <w:sz w:val="18"/>
                <w:szCs w:val="18"/>
                <w:lang w:eastAsia="zh-CN"/>
              </w:rPr>
              <w:t xml:space="preserve"> </w:t>
            </w:r>
            <w:r>
              <w:rPr>
                <w:sz w:val="18"/>
                <w:szCs w:val="18"/>
              </w:rPr>
              <w:t>油脂结构通式，油脂分子结构式，皂化值，碘值，酸价，干化作用</w:t>
            </w:r>
          </w:p>
          <w:p>
            <w:pPr>
              <w:spacing w:line="440" w:lineRule="exact"/>
              <w:rPr>
                <w:sz w:val="18"/>
                <w:szCs w:val="18"/>
              </w:rPr>
            </w:pPr>
            <w:r>
              <w:rPr>
                <w:sz w:val="18"/>
                <w:szCs w:val="18"/>
              </w:rPr>
              <w:t>2.</w:t>
            </w:r>
            <w:r>
              <w:rPr>
                <w:rFonts w:hint="eastAsia"/>
                <w:sz w:val="18"/>
                <w:szCs w:val="18"/>
                <w:lang w:eastAsia="zh-CN"/>
              </w:rPr>
              <w:t xml:space="preserve"> </w:t>
            </w:r>
            <w:r>
              <w:rPr>
                <w:sz w:val="18"/>
                <w:szCs w:val="18"/>
              </w:rPr>
              <w:t>皂化值与油脂平均分子量关系，碘值与油脂干化作用的关系</w:t>
            </w:r>
          </w:p>
          <w:p>
            <w:pPr>
              <w:spacing w:line="440" w:lineRule="exact"/>
              <w:rPr>
                <w:bCs/>
                <w:sz w:val="18"/>
                <w:szCs w:val="18"/>
              </w:rPr>
            </w:pPr>
            <w:r>
              <w:rPr>
                <w:bCs/>
                <w:sz w:val="18"/>
                <w:szCs w:val="18"/>
              </w:rPr>
              <w:t>（十三）碳水化合物</w:t>
            </w:r>
          </w:p>
          <w:p>
            <w:pPr>
              <w:spacing w:line="440" w:lineRule="exact"/>
              <w:rPr>
                <w:sz w:val="18"/>
                <w:szCs w:val="18"/>
              </w:rPr>
            </w:pPr>
            <w:r>
              <w:rPr>
                <w:sz w:val="18"/>
                <w:szCs w:val="18"/>
              </w:rPr>
              <w:t>1.</w:t>
            </w:r>
            <w:r>
              <w:rPr>
                <w:rFonts w:hint="eastAsia"/>
                <w:sz w:val="18"/>
                <w:szCs w:val="18"/>
                <w:lang w:eastAsia="zh-CN"/>
              </w:rPr>
              <w:t xml:space="preserve"> </w:t>
            </w:r>
            <w:r>
              <w:rPr>
                <w:sz w:val="18"/>
                <w:szCs w:val="18"/>
              </w:rPr>
              <w:t xml:space="preserve">单糖的结构与命名，差向异构体 </w:t>
            </w:r>
          </w:p>
          <w:p>
            <w:pPr>
              <w:spacing w:line="440" w:lineRule="exact"/>
              <w:rPr>
                <w:sz w:val="18"/>
                <w:szCs w:val="18"/>
              </w:rPr>
            </w:pPr>
            <w:r>
              <w:rPr>
                <w:sz w:val="18"/>
                <w:szCs w:val="18"/>
              </w:rPr>
              <w:t>2.</w:t>
            </w:r>
            <w:r>
              <w:rPr>
                <w:rFonts w:hint="eastAsia"/>
                <w:sz w:val="18"/>
                <w:szCs w:val="18"/>
                <w:lang w:eastAsia="zh-CN"/>
              </w:rPr>
              <w:t xml:space="preserve"> </w:t>
            </w:r>
            <w:r>
              <w:rPr>
                <w:sz w:val="18"/>
                <w:szCs w:val="18"/>
              </w:rPr>
              <w:t>单糖、双糖和多糖的鉴别反应，糖的变旋现象，糖的化学性质</w:t>
            </w:r>
          </w:p>
          <w:p>
            <w:pPr>
              <w:spacing w:line="440" w:lineRule="exact"/>
              <w:rPr>
                <w:sz w:val="18"/>
                <w:szCs w:val="18"/>
              </w:rPr>
            </w:pPr>
            <w:r>
              <w:rPr>
                <w:sz w:val="18"/>
                <w:szCs w:val="18"/>
              </w:rPr>
              <w:t>3.</w:t>
            </w:r>
            <w:r>
              <w:rPr>
                <w:rFonts w:hint="eastAsia"/>
                <w:sz w:val="18"/>
                <w:szCs w:val="18"/>
                <w:lang w:eastAsia="zh-CN"/>
              </w:rPr>
              <w:t xml:space="preserve"> </w:t>
            </w:r>
            <w:r>
              <w:rPr>
                <w:sz w:val="18"/>
                <w:szCs w:val="18"/>
              </w:rPr>
              <w:t>单糖、双糖的结构，还原性双糖与非还原性双糖</w:t>
            </w:r>
          </w:p>
          <w:p>
            <w:pPr>
              <w:spacing w:line="440" w:lineRule="exact"/>
              <w:rPr>
                <w:bCs/>
                <w:sz w:val="18"/>
                <w:szCs w:val="18"/>
              </w:rPr>
            </w:pPr>
            <w:r>
              <w:rPr>
                <w:bCs/>
                <w:sz w:val="18"/>
                <w:szCs w:val="18"/>
              </w:rPr>
              <w:t>（十四）氨基酸、蛋白质和核酸</w:t>
            </w:r>
          </w:p>
          <w:p>
            <w:pPr>
              <w:spacing w:line="440" w:lineRule="exact"/>
              <w:rPr>
                <w:sz w:val="18"/>
                <w:szCs w:val="18"/>
              </w:rPr>
            </w:pPr>
            <w:r>
              <w:rPr>
                <w:sz w:val="18"/>
                <w:szCs w:val="18"/>
              </w:rPr>
              <w:t>1.</w:t>
            </w:r>
            <w:r>
              <w:rPr>
                <w:rFonts w:hint="eastAsia"/>
                <w:sz w:val="18"/>
                <w:szCs w:val="18"/>
                <w:lang w:eastAsia="zh-CN"/>
              </w:rPr>
              <w:t xml:space="preserve"> </w:t>
            </w:r>
            <w:r>
              <w:rPr>
                <w:sz w:val="18"/>
                <w:szCs w:val="18"/>
              </w:rPr>
              <w:t>氨基酸、蛋白质的两性性质和等电点</w:t>
            </w:r>
          </w:p>
          <w:p>
            <w:pPr>
              <w:spacing w:line="440" w:lineRule="exact"/>
              <w:rPr>
                <w:sz w:val="18"/>
                <w:szCs w:val="18"/>
              </w:rPr>
            </w:pPr>
            <w:r>
              <w:rPr>
                <w:sz w:val="18"/>
                <w:szCs w:val="18"/>
              </w:rPr>
              <w:t>2.</w:t>
            </w:r>
            <w:r>
              <w:rPr>
                <w:rFonts w:hint="eastAsia"/>
                <w:sz w:val="18"/>
                <w:szCs w:val="18"/>
                <w:lang w:eastAsia="zh-CN"/>
              </w:rPr>
              <w:t xml:space="preserve"> </w:t>
            </w:r>
            <w:r>
              <w:rPr>
                <w:sz w:val="18"/>
                <w:szCs w:val="18"/>
              </w:rPr>
              <w:t>氨基酸的化学性质</w:t>
            </w:r>
          </w:p>
          <w:p>
            <w:pPr>
              <w:spacing w:line="440" w:lineRule="exact"/>
              <w:rPr>
                <w:sz w:val="18"/>
                <w:szCs w:val="18"/>
              </w:rPr>
            </w:pPr>
            <w:r>
              <w:rPr>
                <w:sz w:val="18"/>
                <w:szCs w:val="18"/>
              </w:rPr>
              <w:t>3.</w:t>
            </w:r>
            <w:r>
              <w:rPr>
                <w:rFonts w:hint="eastAsia"/>
                <w:sz w:val="18"/>
                <w:szCs w:val="18"/>
                <w:lang w:eastAsia="zh-CN"/>
              </w:rPr>
              <w:t xml:space="preserve"> </w:t>
            </w:r>
            <w:r>
              <w:rPr>
                <w:sz w:val="18"/>
                <w:szCs w:val="18"/>
              </w:rPr>
              <w:t>蛋白质结构，蛋白质的盐析与变性</w:t>
            </w:r>
          </w:p>
          <w:p>
            <w:pPr>
              <w:spacing w:line="440" w:lineRule="exact"/>
              <w:rPr>
                <w:sz w:val="18"/>
                <w:szCs w:val="18"/>
              </w:rPr>
            </w:pPr>
            <w:r>
              <w:rPr>
                <w:sz w:val="18"/>
                <w:szCs w:val="18"/>
              </w:rPr>
              <w:t>4.</w:t>
            </w:r>
            <w:r>
              <w:rPr>
                <w:rFonts w:hint="eastAsia"/>
                <w:sz w:val="18"/>
                <w:szCs w:val="18"/>
                <w:lang w:eastAsia="zh-CN"/>
              </w:rPr>
              <w:t xml:space="preserve"> </w:t>
            </w:r>
            <w:r>
              <w:rPr>
                <w:sz w:val="18"/>
                <w:szCs w:val="18"/>
              </w:rPr>
              <w:t xml:space="preserve">蛋白质的颜色反应 </w:t>
            </w:r>
          </w:p>
          <w:p>
            <w:pPr>
              <w:spacing w:line="440" w:lineRule="exact"/>
              <w:rPr>
                <w:sz w:val="18"/>
                <w:szCs w:val="18"/>
              </w:rPr>
            </w:pPr>
            <w:r>
              <w:rPr>
                <w:sz w:val="18"/>
                <w:szCs w:val="18"/>
              </w:rPr>
              <w:t>5.</w:t>
            </w:r>
            <w:r>
              <w:rPr>
                <w:rFonts w:hint="eastAsia"/>
                <w:sz w:val="18"/>
                <w:szCs w:val="18"/>
                <w:lang w:eastAsia="zh-CN"/>
              </w:rPr>
              <w:t xml:space="preserve"> </w:t>
            </w:r>
            <w:r>
              <w:rPr>
                <w:sz w:val="18"/>
                <w:szCs w:val="18"/>
              </w:rPr>
              <w:t xml:space="preserve">核酸的结构 </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vAlign w:val="top"/>
          </w:tcPr>
          <w:p>
            <w:pPr>
              <w:widowControl/>
              <w:snapToGrid w:val="0"/>
              <w:spacing w:after="280" w:line="375" w:lineRule="atLeast"/>
              <w:jc w:val="left"/>
              <w:rPr>
                <w:b/>
                <w:bCs/>
                <w:sz w:val="18"/>
              </w:rPr>
            </w:pPr>
            <w:r>
              <w:rPr>
                <w:b/>
                <w:bCs/>
                <w:sz w:val="18"/>
              </w:rPr>
              <w:t>主要参考书目（可不列）</w:t>
            </w:r>
          </w:p>
          <w:p>
            <w:r>
              <w:t>《有机化学》（第二版），李贵深、李宗澧编写，中国农业出版社，2008</w:t>
            </w:r>
          </w:p>
          <w:p>
            <w:pPr>
              <w:rPr>
                <w:b/>
                <w:bCs/>
                <w:sz w:val="18"/>
              </w:rPr>
            </w:pPr>
          </w:p>
        </w:tc>
      </w:tr>
    </w:tbl>
    <w:p>
      <w:pPr>
        <w:widowControl/>
        <w:tabs>
          <w:tab w:val="left" w:pos="1560"/>
        </w:tabs>
        <w:spacing w:before="280" w:after="280" w:line="375" w:lineRule="atLeast"/>
        <w:jc w:val="left"/>
        <w:rPr>
          <w:sz w:val="18"/>
          <w:szCs w:val="18"/>
        </w:rPr>
      </w:pPr>
      <w:r>
        <w:rPr>
          <w:sz w:val="18"/>
          <w:szCs w:val="18"/>
        </w:rPr>
        <w:tab/>
      </w:r>
    </w:p>
    <w:p>
      <w:r>
        <w:br w:type="page"/>
      </w:r>
    </w:p>
    <w:p>
      <w:pPr>
        <w:widowControl/>
        <w:jc w:val="center"/>
        <w:rPr>
          <w:rFonts w:ascii="Verdana" w:hAnsi="Verdana" w:cs="宋体"/>
          <w:kern w:val="0"/>
          <w:sz w:val="18"/>
          <w:szCs w:val="18"/>
        </w:rPr>
      </w:pPr>
      <w:r>
        <w:rPr>
          <w:rFonts w:ascii="Verdana" w:hAnsi="Verdana" w:cs="宋体"/>
          <w:kern w:val="0"/>
          <w:sz w:val="32"/>
          <w:szCs w:val="32"/>
        </w:rPr>
        <w:br w:type="textWrapping"/>
      </w:r>
      <w:r>
        <w:rPr>
          <w:rFonts w:hint="eastAsia" w:ascii="Verdana" w:hAnsi="Verdana" w:cs="宋体"/>
          <w:kern w:val="0"/>
          <w:sz w:val="28"/>
          <w:szCs w:val="28"/>
          <w:lang w:val="en-US" w:eastAsia="zh-CN"/>
        </w:rPr>
        <w:t>613</w:t>
      </w:r>
      <w:r>
        <w:rPr>
          <w:rFonts w:hint="eastAsia" w:ascii="黑体" w:hAnsi="Verdana" w:eastAsia="黑体" w:cs="宋体"/>
          <w:kern w:val="0"/>
          <w:sz w:val="28"/>
          <w:szCs w:val="28"/>
        </w:rPr>
        <w:t xml:space="preserve">《动物生物化学》考试大纲 </w:t>
      </w:r>
    </w:p>
    <w:p>
      <w:pPr>
        <w:widowControl/>
        <w:jc w:val="center"/>
        <w:rPr>
          <w:rFonts w:ascii="Verdana" w:hAnsi="Verdana" w:cs="宋体"/>
          <w:kern w:val="0"/>
          <w:sz w:val="20"/>
          <w:szCs w:val="20"/>
        </w:rPr>
      </w:pPr>
    </w:p>
    <w:tbl>
      <w:tblPr>
        <w:tblStyle w:val="13"/>
        <w:tblW w:w="9120" w:type="dxa"/>
        <w:jc w:val="center"/>
        <w:tblLayout w:type="fixed"/>
        <w:tblCellMar>
          <w:top w:w="0" w:type="dxa"/>
          <w:left w:w="0" w:type="dxa"/>
          <w:bottom w:w="0" w:type="dxa"/>
          <w:right w:w="0" w:type="dxa"/>
        </w:tblCellMar>
      </w:tblPr>
      <w:tblGrid>
        <w:gridCol w:w="1223"/>
        <w:gridCol w:w="2011"/>
        <w:gridCol w:w="1223"/>
        <w:gridCol w:w="4663"/>
      </w:tblGrid>
      <w:tr>
        <w:tblPrEx>
          <w:tblCellMar>
            <w:top w:w="0" w:type="dxa"/>
            <w:left w:w="0" w:type="dxa"/>
            <w:bottom w:w="0" w:type="dxa"/>
            <w:right w:w="0" w:type="dxa"/>
          </w:tblCellMar>
        </w:tblPrEx>
        <w:trPr>
          <w:trHeight w:val="424" w:hRule="atLeast"/>
          <w:jc w:val="center"/>
        </w:trPr>
        <w:tc>
          <w:tcPr>
            <w:tcW w:w="1223"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011"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223"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663"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95" w:hRule="atLeast"/>
          <w:jc w:val="center"/>
        </w:trPr>
        <w:tc>
          <w:tcPr>
            <w:tcW w:w="1223"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7897"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150 </w:t>
            </w:r>
          </w:p>
        </w:tc>
      </w:tr>
      <w:tr>
        <w:tblPrEx>
          <w:tblCellMar>
            <w:top w:w="0" w:type="dxa"/>
            <w:left w:w="0" w:type="dxa"/>
            <w:bottom w:w="0" w:type="dxa"/>
            <w:right w:w="0" w:type="dxa"/>
          </w:tblCellMar>
        </w:tblPrEx>
        <w:trPr>
          <w:trHeight w:val="1399" w:hRule="atLeast"/>
          <w:jc w:val="center"/>
        </w:trPr>
        <w:tc>
          <w:tcPr>
            <w:tcW w:w="9120"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line="360" w:lineRule="auto"/>
              <w:jc w:val="left"/>
              <w:rPr>
                <w:rFonts w:hint="eastAsia" w:ascii="Verdana" w:hAnsi="Verdana" w:cs="宋体"/>
                <w:b/>
                <w:bCs/>
                <w:kern w:val="0"/>
                <w:sz w:val="18"/>
              </w:rPr>
            </w:pPr>
            <w:r>
              <w:rPr>
                <w:rFonts w:ascii="Verdana" w:hAnsi="Verdana" w:cs="宋体"/>
                <w:b/>
                <w:bCs/>
                <w:kern w:val="0"/>
                <w:sz w:val="18"/>
              </w:rPr>
              <w:t>考试性质</w:t>
            </w:r>
          </w:p>
          <w:p>
            <w:pPr>
              <w:widowControl/>
              <w:spacing w:line="360" w:lineRule="auto"/>
              <w:ind w:firstLine="352" w:firstLineChars="196"/>
              <w:jc w:val="left"/>
              <w:rPr>
                <w:rFonts w:ascii="Verdana" w:hAnsi="Verdana" w:cs="宋体"/>
                <w:kern w:val="0"/>
                <w:sz w:val="18"/>
                <w:szCs w:val="18"/>
              </w:rPr>
            </w:pPr>
            <w:r>
              <w:rPr>
                <w:rFonts w:hint="eastAsia" w:ascii="Verdana" w:hAnsi="Verdana" w:cs="宋体"/>
                <w:kern w:val="0"/>
                <w:sz w:val="18"/>
                <w:szCs w:val="18"/>
              </w:rPr>
              <w:t>动物生物化学</w:t>
            </w:r>
            <w:r>
              <w:rPr>
                <w:rFonts w:ascii="Verdana" w:hAnsi="Verdana" w:cs="宋体"/>
                <w:kern w:val="0"/>
                <w:sz w:val="18"/>
                <w:szCs w:val="18"/>
              </w:rPr>
              <w:t>考试是为招收</w:t>
            </w:r>
            <w:r>
              <w:rPr>
                <w:rFonts w:hint="eastAsia" w:ascii="Verdana" w:hAnsi="Verdana" w:cs="宋体"/>
                <w:kern w:val="0"/>
                <w:sz w:val="18"/>
                <w:szCs w:val="18"/>
              </w:rPr>
              <w:t>生物学、畜牧学及动物营养与饲料科学专业</w:t>
            </w:r>
            <w:r>
              <w:rPr>
                <w:rFonts w:ascii="Verdana" w:hAnsi="Verdana" w:cs="宋体"/>
                <w:kern w:val="0"/>
                <w:sz w:val="18"/>
                <w:szCs w:val="18"/>
              </w:rPr>
              <w:t>硕士研究生而设置的选拔考试。它的主要目的是测试考生对</w:t>
            </w:r>
            <w:r>
              <w:rPr>
                <w:rFonts w:hint="eastAsia" w:ascii="Verdana" w:hAnsi="Verdana" w:cs="宋体"/>
                <w:kern w:val="0"/>
                <w:sz w:val="18"/>
                <w:szCs w:val="18"/>
              </w:rPr>
              <w:t>动物生物化学</w:t>
            </w:r>
            <w:r>
              <w:rPr>
                <w:rFonts w:ascii="Verdana" w:hAnsi="Verdana" w:cs="宋体"/>
                <w:kern w:val="0"/>
                <w:sz w:val="18"/>
                <w:szCs w:val="18"/>
              </w:rPr>
              <w:t>学科的把握程度，包括对</w:t>
            </w:r>
            <w:r>
              <w:rPr>
                <w:rFonts w:hint="eastAsia" w:ascii="Verdana" w:hAnsi="Verdana" w:cs="宋体"/>
                <w:kern w:val="0"/>
                <w:sz w:val="18"/>
                <w:szCs w:val="18"/>
              </w:rPr>
              <w:t>动物生物化学</w:t>
            </w:r>
            <w:r>
              <w:rPr>
                <w:rFonts w:ascii="Verdana" w:hAnsi="Verdana" w:cs="宋体"/>
                <w:kern w:val="0"/>
                <w:sz w:val="18"/>
                <w:szCs w:val="18"/>
              </w:rPr>
              <w:t>的</w:t>
            </w:r>
            <w:r>
              <w:rPr>
                <w:rFonts w:hint="eastAsia" w:ascii="Verdana" w:hAnsi="Verdana" w:cs="宋体"/>
                <w:kern w:val="0"/>
                <w:sz w:val="18"/>
                <w:szCs w:val="18"/>
              </w:rPr>
              <w:t>基本</w:t>
            </w:r>
            <w:r>
              <w:rPr>
                <w:rFonts w:ascii="Verdana" w:hAnsi="Verdana" w:cs="宋体"/>
                <w:kern w:val="0"/>
                <w:sz w:val="18"/>
                <w:szCs w:val="18"/>
              </w:rPr>
              <w:t>概念、</w:t>
            </w:r>
            <w:r>
              <w:rPr>
                <w:rFonts w:hint="eastAsia" w:ascii="Verdana" w:hAnsi="Verdana" w:cs="宋体"/>
                <w:kern w:val="0"/>
                <w:sz w:val="18"/>
                <w:szCs w:val="18"/>
              </w:rPr>
              <w:t>实验技术</w:t>
            </w:r>
            <w:r>
              <w:rPr>
                <w:rFonts w:ascii="Verdana" w:hAnsi="Verdana" w:cs="宋体"/>
                <w:kern w:val="0"/>
                <w:sz w:val="18"/>
                <w:szCs w:val="18"/>
              </w:rPr>
              <w:t xml:space="preserve">和应用的了解。 </w:t>
            </w:r>
          </w:p>
        </w:tc>
      </w:tr>
      <w:tr>
        <w:tblPrEx>
          <w:tblCellMar>
            <w:top w:w="0" w:type="dxa"/>
            <w:left w:w="0" w:type="dxa"/>
            <w:bottom w:w="0" w:type="dxa"/>
            <w:right w:w="0" w:type="dxa"/>
          </w:tblCellMar>
        </w:tblPrEx>
        <w:trPr>
          <w:trHeight w:val="941" w:hRule="atLeast"/>
          <w:jc w:val="center"/>
        </w:trPr>
        <w:tc>
          <w:tcPr>
            <w:tcW w:w="9120"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line="360" w:lineRule="auto"/>
              <w:ind w:left="168" w:hanging="168" w:hangingChars="93"/>
              <w:jc w:val="left"/>
              <w:rPr>
                <w:rFonts w:ascii="Verdana" w:hAnsi="Verdana" w:cs="宋体"/>
                <w:kern w:val="0"/>
                <w:sz w:val="18"/>
                <w:szCs w:val="18"/>
              </w:rPr>
            </w:pPr>
            <w:r>
              <w:rPr>
                <w:rFonts w:ascii="Verdana" w:hAnsi="Verdana" w:cs="宋体"/>
                <w:b/>
                <w:bCs/>
                <w:kern w:val="0"/>
                <w:sz w:val="18"/>
              </w:rPr>
              <w:t>考试方式和考试时间</w:t>
            </w:r>
            <w:r>
              <w:rPr>
                <w:rFonts w:ascii="Verdana" w:hAnsi="Verdana" w:cs="宋体"/>
                <w:kern w:val="0"/>
                <w:sz w:val="18"/>
                <w:szCs w:val="18"/>
              </w:rPr>
              <w:br w:type="textWrapping"/>
            </w:r>
            <w:r>
              <w:rPr>
                <w:rFonts w:ascii="Verdana" w:hAnsi="Verdana" w:cs="宋体"/>
                <w:kern w:val="0"/>
                <w:sz w:val="18"/>
                <w:szCs w:val="18"/>
              </w:rPr>
              <w:t>考试采用闭卷笔试形式，试卷满分为150分，考试时间为3小时。</w:t>
            </w:r>
          </w:p>
        </w:tc>
      </w:tr>
      <w:tr>
        <w:tblPrEx>
          <w:tblCellMar>
            <w:top w:w="0" w:type="dxa"/>
            <w:left w:w="0" w:type="dxa"/>
            <w:bottom w:w="0" w:type="dxa"/>
            <w:right w:w="0" w:type="dxa"/>
          </w:tblCellMar>
        </w:tblPrEx>
        <w:trPr>
          <w:trHeight w:val="8333" w:hRule="atLeast"/>
          <w:jc w:val="center"/>
        </w:trPr>
        <w:tc>
          <w:tcPr>
            <w:tcW w:w="9120" w:type="dxa"/>
            <w:gridSpan w:val="4"/>
            <w:tcBorders>
              <w:top w:val="single" w:color="000000" w:sz="6" w:space="0"/>
              <w:bottom w:val="single" w:color="000000" w:sz="6" w:space="0"/>
            </w:tcBorders>
            <w:tcMar>
              <w:top w:w="0" w:type="dxa"/>
              <w:left w:w="200" w:type="dxa"/>
              <w:bottom w:w="0" w:type="dxa"/>
              <w:right w:w="160" w:type="dxa"/>
            </w:tcMar>
            <w:vAlign w:val="top"/>
          </w:tcPr>
          <w:p>
            <w:pPr>
              <w:spacing w:line="360" w:lineRule="auto"/>
              <w:rPr>
                <w:rFonts w:hint="eastAsia"/>
              </w:rPr>
            </w:pPr>
            <w:r>
              <w:t>考试内容和考试要求</w:t>
            </w:r>
          </w:p>
          <w:p>
            <w:pPr>
              <w:spacing w:line="360" w:lineRule="auto"/>
              <w:rPr>
                <w:rFonts w:hint="eastAsia"/>
              </w:rPr>
            </w:pPr>
            <w:r>
              <w:rPr>
                <w:rFonts w:hint="eastAsia"/>
              </w:rPr>
              <w:t xml:space="preserve">一、蛋白质化学 </w:t>
            </w:r>
          </w:p>
          <w:p>
            <w:pPr>
              <w:spacing w:line="360" w:lineRule="auto"/>
              <w:rPr>
                <w:rFonts w:hint="eastAsia"/>
              </w:rPr>
            </w:pPr>
            <w:r>
              <w:rPr>
                <w:rFonts w:hint="eastAsia"/>
              </w:rPr>
              <w:t xml:space="preserve">1、蛋白质的化学组成 </w:t>
            </w:r>
          </w:p>
          <w:p>
            <w:pPr>
              <w:spacing w:line="360" w:lineRule="auto"/>
              <w:ind w:left="210" w:leftChars="100"/>
              <w:rPr>
                <w:rFonts w:hint="eastAsia"/>
              </w:rPr>
            </w:pPr>
            <w:r>
              <w:rPr>
                <w:rFonts w:hint="eastAsia"/>
              </w:rPr>
              <w:t>掌握蛋白质元素组成的特点；掌握蛋白质基本组成单位-氨基酸的基本结构及常见氨基酸的名称、结构及分类。掌握氨基酸的主要理化性质。掌握必需氨基酸的概念及种类。</w:t>
            </w:r>
          </w:p>
          <w:p>
            <w:pPr>
              <w:spacing w:line="360" w:lineRule="auto"/>
              <w:rPr>
                <w:rFonts w:hint="eastAsia"/>
              </w:rPr>
            </w:pPr>
            <w:r>
              <w:rPr>
                <w:rFonts w:hint="eastAsia"/>
              </w:rPr>
              <w:t>2、蛋白质的化学结构及高级结构</w:t>
            </w:r>
          </w:p>
          <w:p>
            <w:pPr>
              <w:spacing w:line="360" w:lineRule="auto"/>
              <w:ind w:left="210" w:leftChars="100"/>
              <w:rPr>
                <w:rFonts w:hint="eastAsia"/>
              </w:rPr>
            </w:pPr>
            <w:r>
              <w:rPr>
                <w:rFonts w:hint="eastAsia"/>
              </w:rPr>
              <w:t>掌握蛋白质的氨基酸组成及蛋白质一级结构的概念；掌握肽的概念；掌握蛋白质的二级结构、超二级结构、三级结构、结构域、四级结构的基本概念及维持蛋白质高级结构的作用力；掌握二级结构的基本类型</w:t>
            </w:r>
          </w:p>
          <w:p>
            <w:pPr>
              <w:spacing w:line="360" w:lineRule="auto"/>
              <w:rPr>
                <w:rFonts w:hint="eastAsia"/>
              </w:rPr>
            </w:pPr>
            <w:r>
              <w:rPr>
                <w:rFonts w:hint="eastAsia"/>
              </w:rPr>
              <w:t>3、多肽、蛋白质结构与功能的关系</w:t>
            </w:r>
          </w:p>
          <w:p>
            <w:pPr>
              <w:spacing w:line="360" w:lineRule="auto"/>
              <w:ind w:left="210" w:leftChars="100"/>
              <w:rPr>
                <w:rFonts w:hint="eastAsia"/>
              </w:rPr>
            </w:pPr>
            <w:r>
              <w:rPr>
                <w:rFonts w:hint="eastAsia"/>
              </w:rPr>
              <w:t xml:space="preserve">掌握分子病及变构效应的概念；掌握蛋白质一级结构与功能的关系、蛋白质的高级结构与功能的关系；掌握蛋白质的变性、复性的概念、表现及机理。掌握日常生活中对变性的利用的预防的实例。 </w:t>
            </w:r>
          </w:p>
          <w:p>
            <w:pPr>
              <w:spacing w:line="360" w:lineRule="auto"/>
              <w:rPr>
                <w:rFonts w:hint="eastAsia"/>
              </w:rPr>
            </w:pPr>
            <w:r>
              <w:rPr>
                <w:rFonts w:hint="eastAsia"/>
              </w:rPr>
              <w:t xml:space="preserve">4、蛋白质的理化性质 </w:t>
            </w:r>
          </w:p>
          <w:p>
            <w:pPr>
              <w:spacing w:line="360" w:lineRule="auto"/>
              <w:ind w:firstLine="210" w:firstLineChars="100"/>
              <w:rPr>
                <w:rFonts w:hint="eastAsia"/>
              </w:rPr>
            </w:pPr>
            <w:r>
              <w:rPr>
                <w:rFonts w:hint="eastAsia"/>
              </w:rPr>
              <w:t>掌握蛋白质的两性解离和等电点；掌握蛋白质电泳的基本概念、原理及实验室常见的电泳技术；掌握蛋白质分子质量测定的常用方法及原理；掌握盐析、透析的原理及蛋白质的胶体性质；掌握蛋白质沉淀的方法及应用；掌握蛋白质的紫外吸收的应用</w:t>
            </w:r>
          </w:p>
          <w:p>
            <w:pPr>
              <w:spacing w:line="360" w:lineRule="auto"/>
              <w:rPr>
                <w:rFonts w:hint="eastAsia"/>
              </w:rPr>
            </w:pPr>
            <w:r>
              <w:rPr>
                <w:rFonts w:hint="eastAsia"/>
              </w:rPr>
              <w:t xml:space="preserve">二、核酸 </w:t>
            </w:r>
          </w:p>
          <w:p>
            <w:pPr>
              <w:spacing w:line="360" w:lineRule="auto"/>
              <w:rPr>
                <w:rFonts w:hint="eastAsia"/>
              </w:rPr>
            </w:pPr>
            <w:r>
              <w:rPr>
                <w:rFonts w:hint="eastAsia"/>
              </w:rPr>
              <w:t xml:space="preserve">1、核酸的种类、分布与功能 </w:t>
            </w:r>
          </w:p>
          <w:p>
            <w:pPr>
              <w:spacing w:line="360" w:lineRule="auto"/>
              <w:rPr>
                <w:rFonts w:hint="eastAsia"/>
              </w:rPr>
            </w:pPr>
            <w:r>
              <w:rPr>
                <w:rFonts w:hint="eastAsia"/>
              </w:rPr>
              <w:t xml:space="preserve">2、核酸的化学组成 </w:t>
            </w:r>
          </w:p>
          <w:p>
            <w:pPr>
              <w:spacing w:line="360" w:lineRule="auto"/>
              <w:ind w:firstLine="210" w:firstLineChars="100"/>
              <w:rPr>
                <w:rFonts w:hint="eastAsia"/>
              </w:rPr>
            </w:pPr>
            <w:r>
              <w:rPr>
                <w:rFonts w:hint="eastAsia"/>
              </w:rPr>
              <w:t xml:space="preserve">掌握核酸的元素组成、分子组成 核苷酸的生物学作用 </w:t>
            </w:r>
          </w:p>
          <w:p>
            <w:pPr>
              <w:spacing w:line="360" w:lineRule="auto"/>
              <w:rPr>
                <w:rFonts w:hint="eastAsia"/>
              </w:rPr>
            </w:pPr>
            <w:r>
              <w:rPr>
                <w:rFonts w:hint="eastAsia"/>
              </w:rPr>
              <w:t xml:space="preserve">3、核酸的分子结构 </w:t>
            </w:r>
          </w:p>
          <w:p>
            <w:pPr>
              <w:spacing w:line="360" w:lineRule="auto"/>
              <w:ind w:firstLine="210" w:firstLineChars="100"/>
              <w:rPr>
                <w:rFonts w:hint="eastAsia"/>
              </w:rPr>
            </w:pPr>
            <w:r>
              <w:rPr>
                <w:rFonts w:hint="eastAsia"/>
              </w:rPr>
              <w:t>掌握DNA的分子结构、碱基组成及性质；掌握RNA的分子结构及碱基组成</w:t>
            </w:r>
          </w:p>
          <w:p>
            <w:pPr>
              <w:spacing w:line="360" w:lineRule="auto"/>
              <w:rPr>
                <w:rFonts w:hint="eastAsia"/>
              </w:rPr>
            </w:pPr>
            <w:r>
              <w:rPr>
                <w:rFonts w:hint="eastAsia"/>
              </w:rPr>
              <w:t xml:space="preserve">三、 酶 </w:t>
            </w:r>
          </w:p>
          <w:p>
            <w:pPr>
              <w:spacing w:line="360" w:lineRule="auto"/>
              <w:rPr>
                <w:rFonts w:hint="eastAsia"/>
              </w:rPr>
            </w:pPr>
            <w:r>
              <w:rPr>
                <w:rFonts w:hint="eastAsia"/>
              </w:rPr>
              <w:t xml:space="preserve">1、酶的概念及作用特点 </w:t>
            </w:r>
          </w:p>
          <w:p>
            <w:pPr>
              <w:spacing w:line="360" w:lineRule="auto"/>
              <w:rPr>
                <w:rFonts w:hint="eastAsia"/>
              </w:rPr>
            </w:pPr>
            <w:r>
              <w:rPr>
                <w:rFonts w:hint="eastAsia"/>
              </w:rPr>
              <w:t xml:space="preserve">掌握酶、酶活力、比活力、酶活力单位的概念 </w:t>
            </w:r>
          </w:p>
          <w:p>
            <w:pPr>
              <w:spacing w:line="360" w:lineRule="auto"/>
              <w:rPr>
                <w:rFonts w:hint="eastAsia"/>
              </w:rPr>
            </w:pPr>
            <w:r>
              <w:rPr>
                <w:rFonts w:hint="eastAsia"/>
              </w:rPr>
              <w:t xml:space="preserve">酶的作用特点：高效性、专一性、酶的不稳定性、酶活力可调节控制、某些酶催化活力与辅酶、辅基及金属离子有关。 </w:t>
            </w:r>
          </w:p>
          <w:p>
            <w:pPr>
              <w:spacing w:line="360" w:lineRule="auto"/>
              <w:rPr>
                <w:rFonts w:hint="eastAsia"/>
              </w:rPr>
            </w:pPr>
            <w:r>
              <w:rPr>
                <w:rFonts w:hint="eastAsia"/>
              </w:rPr>
              <w:t xml:space="preserve">酶的底物专一性：结构专一性和立体化学专一性 </w:t>
            </w:r>
          </w:p>
          <w:p>
            <w:pPr>
              <w:spacing w:line="360" w:lineRule="auto"/>
              <w:rPr>
                <w:rFonts w:hint="eastAsia"/>
              </w:rPr>
            </w:pPr>
            <w:r>
              <w:rPr>
                <w:rFonts w:hint="eastAsia"/>
              </w:rPr>
              <w:t>2、酶的化学结构</w:t>
            </w:r>
          </w:p>
          <w:p>
            <w:pPr>
              <w:spacing w:line="360" w:lineRule="auto"/>
              <w:rPr>
                <w:rFonts w:hint="eastAsia"/>
              </w:rPr>
            </w:pPr>
            <w:r>
              <w:rPr>
                <w:rFonts w:hint="eastAsia"/>
              </w:rPr>
              <w:t>掌握辅酶、辅基、维生素的概念；掌握几种重要辅酶（辅基）的结构及功能</w:t>
            </w:r>
          </w:p>
          <w:p>
            <w:pPr>
              <w:spacing w:line="360" w:lineRule="auto"/>
              <w:rPr>
                <w:rFonts w:hint="eastAsia"/>
              </w:rPr>
            </w:pPr>
            <w:r>
              <w:rPr>
                <w:rFonts w:hint="eastAsia"/>
              </w:rPr>
              <w:t>3、酶的结构与功能的关系</w:t>
            </w:r>
          </w:p>
          <w:p>
            <w:pPr>
              <w:spacing w:line="360" w:lineRule="auto"/>
              <w:rPr>
                <w:rFonts w:hint="eastAsia"/>
              </w:rPr>
            </w:pPr>
            <w:r>
              <w:rPr>
                <w:rFonts w:hint="eastAsia"/>
              </w:rPr>
              <w:t>掌握酶的活性中心、必需基团、酶原、酶原的激活、同工酶的概念；掌握酶原激活的本质及意义</w:t>
            </w:r>
          </w:p>
          <w:p>
            <w:pPr>
              <w:spacing w:line="360" w:lineRule="auto"/>
              <w:rPr>
                <w:rFonts w:hint="eastAsia"/>
              </w:rPr>
            </w:pPr>
            <w:r>
              <w:rPr>
                <w:rFonts w:hint="eastAsia"/>
              </w:rPr>
              <w:t>4、酶的作用机理</w:t>
            </w:r>
          </w:p>
          <w:p>
            <w:pPr>
              <w:spacing w:line="360" w:lineRule="auto"/>
              <w:rPr>
                <w:rFonts w:hint="eastAsia"/>
              </w:rPr>
            </w:pPr>
            <w:r>
              <w:rPr>
                <w:rFonts w:hint="eastAsia"/>
              </w:rPr>
              <w:t>掌握酶的作用机理及酶作用高效率的机制</w:t>
            </w:r>
          </w:p>
          <w:p>
            <w:pPr>
              <w:spacing w:line="360" w:lineRule="auto"/>
              <w:rPr>
                <w:rFonts w:hint="eastAsia"/>
              </w:rPr>
            </w:pPr>
            <w:r>
              <w:rPr>
                <w:rFonts w:hint="eastAsia"/>
              </w:rPr>
              <w:t>5、酶促反应的动力学</w:t>
            </w:r>
          </w:p>
          <w:p>
            <w:pPr>
              <w:spacing w:line="360" w:lineRule="auto"/>
              <w:rPr>
                <w:rFonts w:hint="eastAsia"/>
              </w:rPr>
            </w:pPr>
            <w:r>
              <w:rPr>
                <w:rFonts w:hint="eastAsia"/>
              </w:rPr>
              <w:t xml:space="preserve">掌握酶促反应速度的因素 </w:t>
            </w:r>
          </w:p>
          <w:p>
            <w:pPr>
              <w:spacing w:line="360" w:lineRule="auto"/>
              <w:rPr>
                <w:rFonts w:hint="eastAsia"/>
              </w:rPr>
            </w:pPr>
            <w:r>
              <w:rPr>
                <w:rFonts w:hint="eastAsia"/>
              </w:rPr>
              <w:t xml:space="preserve">底物浓度对酶促反应速度的影响：米氏方程、米氏常数及其意义 </w:t>
            </w:r>
          </w:p>
          <w:p>
            <w:pPr>
              <w:spacing w:line="360" w:lineRule="auto"/>
              <w:rPr>
                <w:rFonts w:hint="eastAsia"/>
              </w:rPr>
            </w:pPr>
            <w:r>
              <w:rPr>
                <w:rFonts w:hint="eastAsia"/>
              </w:rPr>
              <w:t xml:space="preserve">pH 的影响 </w:t>
            </w:r>
          </w:p>
          <w:p>
            <w:pPr>
              <w:spacing w:line="360" w:lineRule="auto"/>
              <w:rPr>
                <w:rFonts w:hint="eastAsia"/>
              </w:rPr>
            </w:pPr>
            <w:r>
              <w:rPr>
                <w:rFonts w:hint="eastAsia"/>
              </w:rPr>
              <w:t xml:space="preserve">温度的影响 </w:t>
            </w:r>
          </w:p>
          <w:p>
            <w:pPr>
              <w:spacing w:line="360" w:lineRule="auto"/>
              <w:rPr>
                <w:rFonts w:hint="eastAsia"/>
              </w:rPr>
            </w:pPr>
            <w:r>
              <w:rPr>
                <w:rFonts w:hint="eastAsia"/>
              </w:rPr>
              <w:t xml:space="preserve">酶浓度的影响 </w:t>
            </w:r>
          </w:p>
          <w:p>
            <w:pPr>
              <w:spacing w:line="360" w:lineRule="auto"/>
              <w:rPr>
                <w:rFonts w:hint="eastAsia"/>
              </w:rPr>
            </w:pPr>
            <w:r>
              <w:rPr>
                <w:rFonts w:hint="eastAsia"/>
              </w:rPr>
              <w:t xml:space="preserve">激活剂的影响 </w:t>
            </w:r>
          </w:p>
          <w:p>
            <w:pPr>
              <w:spacing w:line="360" w:lineRule="auto"/>
              <w:rPr>
                <w:rFonts w:hint="eastAsia"/>
              </w:rPr>
            </w:pPr>
            <w:r>
              <w:rPr>
                <w:rFonts w:hint="eastAsia"/>
              </w:rPr>
              <w:t xml:space="preserve">抑制剂的影响：抑制作用与抑制剂、抑制作用类型（竞争性抑制、非竞争性抑制、反竞争性抑制）、常见抑制剂类型 </w:t>
            </w:r>
          </w:p>
          <w:p>
            <w:pPr>
              <w:spacing w:line="360" w:lineRule="auto"/>
              <w:rPr>
                <w:rFonts w:hint="eastAsia"/>
              </w:rPr>
            </w:pPr>
            <w:r>
              <w:rPr>
                <w:rFonts w:hint="eastAsia"/>
              </w:rPr>
              <w:t xml:space="preserve">别构酶的概念 </w:t>
            </w:r>
          </w:p>
          <w:p>
            <w:pPr>
              <w:spacing w:line="360" w:lineRule="auto"/>
              <w:rPr>
                <w:rFonts w:hint="eastAsia"/>
              </w:rPr>
            </w:pPr>
            <w:r>
              <w:rPr>
                <w:rFonts w:hint="eastAsia"/>
              </w:rPr>
              <w:t>6、酶活性的调节</w:t>
            </w:r>
          </w:p>
          <w:p>
            <w:pPr>
              <w:spacing w:line="360" w:lineRule="auto"/>
              <w:rPr>
                <w:rFonts w:hint="eastAsia"/>
              </w:rPr>
            </w:pPr>
            <w:r>
              <w:rPr>
                <w:rFonts w:hint="eastAsia"/>
              </w:rPr>
              <w:t>掌握变构调节与共价修饰调节的概念及方式</w:t>
            </w:r>
          </w:p>
          <w:p>
            <w:pPr>
              <w:spacing w:line="360" w:lineRule="auto"/>
              <w:rPr>
                <w:rFonts w:hint="eastAsia"/>
              </w:rPr>
            </w:pPr>
            <w:r>
              <w:rPr>
                <w:rFonts w:hint="eastAsia"/>
              </w:rPr>
              <w:t xml:space="preserve">7、酶的命名及分类 </w:t>
            </w:r>
          </w:p>
          <w:p>
            <w:pPr>
              <w:spacing w:line="360" w:lineRule="auto"/>
              <w:rPr>
                <w:rFonts w:hint="eastAsia"/>
              </w:rPr>
            </w:pPr>
            <w:r>
              <w:rPr>
                <w:rFonts w:hint="eastAsia"/>
              </w:rPr>
              <w:t xml:space="preserve">掌握酶的命名及分类 </w:t>
            </w:r>
          </w:p>
          <w:p>
            <w:pPr>
              <w:spacing w:line="360" w:lineRule="auto"/>
              <w:rPr>
                <w:rFonts w:hint="eastAsia"/>
              </w:rPr>
            </w:pPr>
            <w:r>
              <w:rPr>
                <w:rFonts w:hint="eastAsia"/>
              </w:rPr>
              <w:t>四、糖代谢</w:t>
            </w:r>
          </w:p>
          <w:p>
            <w:pPr>
              <w:spacing w:line="360" w:lineRule="auto"/>
              <w:rPr>
                <w:rFonts w:hint="eastAsia"/>
              </w:rPr>
            </w:pPr>
            <w:r>
              <w:rPr>
                <w:rFonts w:hint="eastAsia"/>
              </w:rPr>
              <w:t>1、概述</w:t>
            </w:r>
          </w:p>
          <w:p>
            <w:pPr>
              <w:spacing w:line="360" w:lineRule="auto"/>
              <w:rPr>
                <w:rFonts w:hint="eastAsia"/>
              </w:rPr>
            </w:pPr>
            <w:r>
              <w:rPr>
                <w:rFonts w:hint="eastAsia"/>
              </w:rPr>
              <w:t>掌握糖的生理功能及糖在动物体内的代谢概况；掌握血糖的来源和去路</w:t>
            </w:r>
          </w:p>
          <w:p>
            <w:pPr>
              <w:spacing w:line="360" w:lineRule="auto"/>
              <w:rPr>
                <w:rFonts w:hint="eastAsia"/>
              </w:rPr>
            </w:pPr>
            <w:r>
              <w:rPr>
                <w:rFonts w:hint="eastAsia"/>
              </w:rPr>
              <w:t xml:space="preserve">2、糖原的合成与分解 </w:t>
            </w:r>
          </w:p>
          <w:p>
            <w:pPr>
              <w:spacing w:line="360" w:lineRule="auto"/>
              <w:rPr>
                <w:rFonts w:hint="eastAsia"/>
              </w:rPr>
            </w:pPr>
            <w:r>
              <w:rPr>
                <w:rFonts w:hint="eastAsia"/>
              </w:rPr>
              <w:t>掌握糖原的合成和分解的主要过程</w:t>
            </w:r>
          </w:p>
          <w:p>
            <w:pPr>
              <w:spacing w:line="360" w:lineRule="auto"/>
              <w:rPr>
                <w:rFonts w:hint="eastAsia"/>
              </w:rPr>
            </w:pPr>
            <w:r>
              <w:rPr>
                <w:rFonts w:hint="eastAsia"/>
              </w:rPr>
              <w:t xml:space="preserve">3、糖酵解 </w:t>
            </w:r>
          </w:p>
          <w:p>
            <w:pPr>
              <w:spacing w:line="360" w:lineRule="auto"/>
              <w:rPr>
                <w:rFonts w:hint="eastAsia"/>
              </w:rPr>
            </w:pPr>
            <w:r>
              <w:rPr>
                <w:rFonts w:hint="eastAsia"/>
              </w:rPr>
              <w:t>掌握糖酵解的概念、糖酵解的历程（细胞定位、反应历程 ）、糖酵解中产生的能量、糖酵解的生物学意义</w:t>
            </w:r>
          </w:p>
          <w:p>
            <w:pPr>
              <w:spacing w:line="360" w:lineRule="auto"/>
              <w:rPr>
                <w:rFonts w:hint="eastAsia"/>
              </w:rPr>
            </w:pPr>
            <w:r>
              <w:rPr>
                <w:rFonts w:hint="eastAsia"/>
              </w:rPr>
              <w:t>4、葡萄糖的有氧分解</w:t>
            </w:r>
          </w:p>
          <w:p>
            <w:pPr>
              <w:spacing w:line="360" w:lineRule="auto"/>
              <w:rPr>
                <w:rFonts w:hint="eastAsia"/>
              </w:rPr>
            </w:pPr>
            <w:r>
              <w:rPr>
                <w:rFonts w:hint="eastAsia"/>
              </w:rPr>
              <w:t>掌握葡萄糖的有氧分解的概念、过程及意义</w:t>
            </w:r>
          </w:p>
          <w:p>
            <w:pPr>
              <w:spacing w:line="360" w:lineRule="auto"/>
              <w:rPr>
                <w:rFonts w:hint="eastAsia"/>
              </w:rPr>
            </w:pPr>
            <w:r>
              <w:rPr>
                <w:rFonts w:hint="eastAsia"/>
              </w:rPr>
              <w:t xml:space="preserve">5、糖异生 </w:t>
            </w:r>
          </w:p>
          <w:p>
            <w:pPr>
              <w:spacing w:line="360" w:lineRule="auto"/>
              <w:rPr>
                <w:rFonts w:hint="eastAsia"/>
              </w:rPr>
            </w:pPr>
            <w:r>
              <w:rPr>
                <w:rFonts w:hint="eastAsia"/>
              </w:rPr>
              <w:t>掌握糖异生作用的概念及糖异生途径的反应历程</w:t>
            </w:r>
          </w:p>
          <w:p>
            <w:pPr>
              <w:spacing w:line="360" w:lineRule="auto"/>
              <w:rPr>
                <w:rFonts w:hint="eastAsia"/>
              </w:rPr>
            </w:pPr>
            <w:r>
              <w:rPr>
                <w:rFonts w:hint="eastAsia"/>
              </w:rPr>
              <w:t>6、磷酸戊糖途径</w:t>
            </w:r>
          </w:p>
          <w:p>
            <w:pPr>
              <w:spacing w:line="360" w:lineRule="auto"/>
              <w:rPr>
                <w:rFonts w:hint="eastAsia"/>
              </w:rPr>
            </w:pPr>
            <w:r>
              <w:rPr>
                <w:rFonts w:hint="eastAsia"/>
              </w:rPr>
              <w:t>掌握磷酸戊糖途径的生理意义</w:t>
            </w:r>
          </w:p>
          <w:p>
            <w:pPr>
              <w:spacing w:line="360" w:lineRule="auto"/>
              <w:rPr>
                <w:rFonts w:hint="eastAsia"/>
              </w:rPr>
            </w:pPr>
            <w:r>
              <w:rPr>
                <w:rFonts w:hint="eastAsia"/>
              </w:rPr>
              <w:t xml:space="preserve">五、生物氧化 </w:t>
            </w:r>
          </w:p>
          <w:p>
            <w:pPr>
              <w:spacing w:line="360" w:lineRule="auto"/>
              <w:rPr>
                <w:rFonts w:hint="eastAsia"/>
              </w:rPr>
            </w:pPr>
            <w:r>
              <w:rPr>
                <w:rFonts w:hint="eastAsia"/>
              </w:rPr>
              <w:t>1、生物氧化概述</w:t>
            </w:r>
          </w:p>
          <w:p>
            <w:pPr>
              <w:spacing w:line="360" w:lineRule="auto"/>
              <w:rPr>
                <w:rFonts w:hint="eastAsia"/>
              </w:rPr>
            </w:pPr>
            <w:r>
              <w:rPr>
                <w:rFonts w:hint="eastAsia"/>
              </w:rPr>
              <w:t xml:space="preserve">掌握生物氧化的概念及特点 </w:t>
            </w:r>
          </w:p>
          <w:p>
            <w:pPr>
              <w:spacing w:line="360" w:lineRule="auto"/>
              <w:rPr>
                <w:rFonts w:hint="eastAsia"/>
              </w:rPr>
            </w:pPr>
            <w:r>
              <w:rPr>
                <w:rFonts w:hint="eastAsia"/>
              </w:rPr>
              <w:t>2、生物氧化中水的生成</w:t>
            </w:r>
          </w:p>
          <w:p>
            <w:pPr>
              <w:spacing w:line="360" w:lineRule="auto"/>
              <w:rPr>
                <w:rFonts w:hint="eastAsia"/>
              </w:rPr>
            </w:pPr>
            <w:r>
              <w:rPr>
                <w:rFonts w:hint="eastAsia"/>
              </w:rPr>
              <w:t>掌握呼吸链的概念及组成；掌握两条呼吸链的排列顺序；掌握呼吸链的抑制作用</w:t>
            </w:r>
          </w:p>
          <w:p>
            <w:pPr>
              <w:spacing w:line="360" w:lineRule="auto"/>
              <w:rPr>
                <w:rFonts w:hint="eastAsia"/>
              </w:rPr>
            </w:pPr>
            <w:r>
              <w:rPr>
                <w:rFonts w:hint="eastAsia"/>
              </w:rPr>
              <w:t>3、胞液NADH进入线粒体的穿梭机制</w:t>
            </w:r>
          </w:p>
          <w:p>
            <w:pPr>
              <w:spacing w:line="360" w:lineRule="auto"/>
              <w:rPr>
                <w:rFonts w:hint="eastAsia"/>
              </w:rPr>
            </w:pPr>
            <w:r>
              <w:rPr>
                <w:rFonts w:hint="eastAsia"/>
              </w:rPr>
              <w:t>掌握胞液NADH进入线粒体的两种穿梭方式</w:t>
            </w:r>
          </w:p>
          <w:p>
            <w:pPr>
              <w:spacing w:line="360" w:lineRule="auto"/>
              <w:rPr>
                <w:rFonts w:hint="eastAsia"/>
              </w:rPr>
            </w:pPr>
            <w:r>
              <w:rPr>
                <w:rFonts w:hint="eastAsia"/>
              </w:rPr>
              <w:t>4、生物氧化中ATP的生成</w:t>
            </w:r>
          </w:p>
          <w:p>
            <w:pPr>
              <w:spacing w:line="360" w:lineRule="auto"/>
              <w:rPr>
                <w:rFonts w:hint="eastAsia"/>
              </w:rPr>
            </w:pPr>
            <w:r>
              <w:rPr>
                <w:rFonts w:hint="eastAsia"/>
              </w:rPr>
              <w:t>掌握ATP在生物体中的作用及生成方式；掌握呼吸链上氧化与磷酸化偶联的部位；掌握解偶联作用</w:t>
            </w:r>
          </w:p>
          <w:p>
            <w:pPr>
              <w:spacing w:line="360" w:lineRule="auto"/>
              <w:rPr>
                <w:rFonts w:hint="eastAsia"/>
              </w:rPr>
            </w:pPr>
          </w:p>
          <w:p>
            <w:pPr>
              <w:spacing w:line="360" w:lineRule="auto"/>
              <w:rPr>
                <w:rFonts w:hint="eastAsia"/>
              </w:rPr>
            </w:pPr>
            <w:r>
              <w:rPr>
                <w:rFonts w:hint="eastAsia"/>
              </w:rPr>
              <w:t>五、脂代谢</w:t>
            </w:r>
          </w:p>
          <w:p>
            <w:pPr>
              <w:spacing w:line="360" w:lineRule="auto"/>
              <w:rPr>
                <w:rFonts w:hint="eastAsia"/>
              </w:rPr>
            </w:pPr>
            <w:r>
              <w:rPr>
                <w:rFonts w:hint="eastAsia"/>
              </w:rPr>
              <w:t>1、脂类及其生理功能</w:t>
            </w:r>
          </w:p>
          <w:p>
            <w:pPr>
              <w:spacing w:line="360" w:lineRule="auto"/>
              <w:rPr>
                <w:rFonts w:hint="eastAsia"/>
              </w:rPr>
            </w:pPr>
            <w:r>
              <w:rPr>
                <w:rFonts w:hint="eastAsia"/>
              </w:rPr>
              <w:t>掌握脂类在生物体的重要作用；掌握不饱和脂肪酸的概念；掌握脂肪的分解代谢；掌握酮体的概念、生理意义；酮病的发生机制；掌握丙酸的代谢</w:t>
            </w:r>
          </w:p>
          <w:p>
            <w:pPr>
              <w:spacing w:line="360" w:lineRule="auto"/>
              <w:rPr>
                <w:rFonts w:hint="eastAsia"/>
              </w:rPr>
            </w:pPr>
            <w:r>
              <w:rPr>
                <w:rFonts w:hint="eastAsia"/>
              </w:rPr>
              <w:t>2、脂肪的合成代谢</w:t>
            </w:r>
          </w:p>
          <w:p>
            <w:pPr>
              <w:spacing w:line="360" w:lineRule="auto"/>
              <w:rPr>
                <w:rFonts w:hint="eastAsia"/>
              </w:rPr>
            </w:pPr>
            <w:r>
              <w:rPr>
                <w:rFonts w:hint="eastAsia"/>
              </w:rPr>
              <w:t xml:space="preserve">掌握乙酰辅酶A的来源及转运；丙二酰单酰辅酶A的形成；从头合成与β-氧化的比较 </w:t>
            </w:r>
          </w:p>
          <w:p>
            <w:pPr>
              <w:spacing w:line="360" w:lineRule="auto"/>
              <w:rPr>
                <w:rFonts w:hint="eastAsia"/>
              </w:rPr>
            </w:pPr>
            <w:r>
              <w:rPr>
                <w:rFonts w:hint="eastAsia"/>
              </w:rPr>
              <w:t>3、脂类在体内运转的概况</w:t>
            </w:r>
          </w:p>
          <w:p>
            <w:pPr>
              <w:spacing w:line="360" w:lineRule="auto"/>
              <w:rPr>
                <w:rFonts w:hint="eastAsia"/>
              </w:rPr>
            </w:pPr>
            <w:r>
              <w:rPr>
                <w:rFonts w:hint="eastAsia"/>
              </w:rPr>
              <w:t>掌握血脂的概念、血浆蛋白的结构与分类；掌握血浆脂蛋白的主要功能</w:t>
            </w:r>
          </w:p>
          <w:p>
            <w:pPr>
              <w:spacing w:line="360" w:lineRule="auto"/>
              <w:rPr>
                <w:rFonts w:hint="eastAsia"/>
              </w:rPr>
            </w:pPr>
            <w:r>
              <w:rPr>
                <w:rFonts w:hint="eastAsia"/>
              </w:rPr>
              <w:t>六、含氮小分子的代谢</w:t>
            </w:r>
          </w:p>
          <w:p>
            <w:pPr>
              <w:spacing w:line="360" w:lineRule="auto"/>
              <w:rPr>
                <w:rFonts w:hint="eastAsia"/>
              </w:rPr>
            </w:pPr>
            <w:r>
              <w:rPr>
                <w:rFonts w:hint="eastAsia"/>
              </w:rPr>
              <w:t>1、蛋白质的营养作用</w:t>
            </w:r>
          </w:p>
          <w:p>
            <w:pPr>
              <w:spacing w:line="360" w:lineRule="auto"/>
              <w:rPr>
                <w:rFonts w:hint="eastAsia"/>
              </w:rPr>
            </w:pPr>
            <w:r>
              <w:rPr>
                <w:rFonts w:hint="eastAsia"/>
              </w:rPr>
              <w:t>掌握饲料蛋白质的生理功能；掌握氮平衡的概念、蛋白质的生物学价值；</w:t>
            </w:r>
          </w:p>
          <w:p>
            <w:pPr>
              <w:spacing w:line="360" w:lineRule="auto"/>
              <w:rPr>
                <w:rFonts w:hint="eastAsia"/>
              </w:rPr>
            </w:pPr>
            <w:r>
              <w:rPr>
                <w:rFonts w:hint="eastAsia"/>
              </w:rPr>
              <w:t>2、氨基酸的一般分解代谢</w:t>
            </w:r>
          </w:p>
          <w:p>
            <w:pPr>
              <w:spacing w:line="360" w:lineRule="auto"/>
              <w:rPr>
                <w:rFonts w:hint="eastAsia"/>
              </w:rPr>
            </w:pPr>
            <w:r>
              <w:rPr>
                <w:rFonts w:hint="eastAsia"/>
              </w:rPr>
              <w:t>掌握氨基酸的一般分解代谢；掌握氨基酸的三种转氨基作用及三种作用的比较</w:t>
            </w:r>
          </w:p>
          <w:p>
            <w:pPr>
              <w:spacing w:line="360" w:lineRule="auto"/>
              <w:rPr>
                <w:rFonts w:hint="eastAsia"/>
              </w:rPr>
            </w:pPr>
            <w:r>
              <w:rPr>
                <w:rFonts w:hint="eastAsia"/>
              </w:rPr>
              <w:t>3、氨的代谢</w:t>
            </w:r>
          </w:p>
          <w:p>
            <w:pPr>
              <w:spacing w:line="360" w:lineRule="auto"/>
              <w:rPr>
                <w:rFonts w:hint="eastAsia"/>
              </w:rPr>
            </w:pPr>
            <w:r>
              <w:rPr>
                <w:rFonts w:hint="eastAsia"/>
              </w:rPr>
              <w:t>掌握动物体内氨的来源与去路；掌握氨的转运；掌握尿素循环的过程</w:t>
            </w:r>
          </w:p>
          <w:p>
            <w:pPr>
              <w:spacing w:line="360" w:lineRule="auto"/>
              <w:rPr>
                <w:rFonts w:hint="eastAsia"/>
              </w:rPr>
            </w:pPr>
            <w:r>
              <w:rPr>
                <w:rFonts w:hint="eastAsia"/>
              </w:rPr>
              <w:t>4、</w:t>
            </w:r>
            <w:r>
              <w:rPr>
                <w:rFonts w:hint="eastAsia" w:ascii="宋体" w:hAnsi="宋体"/>
              </w:rPr>
              <w:t>α</w:t>
            </w:r>
            <w:r>
              <w:rPr>
                <w:rFonts w:hint="eastAsia"/>
              </w:rPr>
              <w:t>－酮酸的代谢和非必需氨基酸的合成</w:t>
            </w:r>
          </w:p>
          <w:p>
            <w:pPr>
              <w:spacing w:line="360" w:lineRule="auto"/>
              <w:rPr>
                <w:rFonts w:hint="eastAsia"/>
              </w:rPr>
            </w:pPr>
            <w:r>
              <w:rPr>
                <w:rFonts w:hint="eastAsia"/>
              </w:rPr>
              <w:t>掌握</w:t>
            </w:r>
            <w:r>
              <w:rPr>
                <w:rFonts w:hint="eastAsia" w:ascii="宋体" w:hAnsi="宋体"/>
              </w:rPr>
              <w:t>α</w:t>
            </w:r>
            <w:r>
              <w:rPr>
                <w:rFonts w:hint="eastAsia"/>
              </w:rPr>
              <w:t>－酮酸的代谢</w:t>
            </w:r>
          </w:p>
          <w:p>
            <w:pPr>
              <w:spacing w:line="360" w:lineRule="auto"/>
              <w:rPr>
                <w:rFonts w:hint="eastAsia"/>
              </w:rPr>
            </w:pPr>
            <w:r>
              <w:rPr>
                <w:rFonts w:hint="eastAsia"/>
              </w:rPr>
              <w:t>5、核苷酸的代谢</w:t>
            </w:r>
          </w:p>
          <w:p>
            <w:pPr>
              <w:spacing w:line="360" w:lineRule="auto"/>
              <w:rPr>
                <w:rFonts w:hint="eastAsia"/>
              </w:rPr>
            </w:pPr>
            <w:r>
              <w:rPr>
                <w:rFonts w:hint="eastAsia"/>
              </w:rPr>
              <w:t>掌握嘌呤核苷酸从头合成的概念、嘌呤环各原子的来源；掌握嘧啶核苷酸从头合成的概念、嘧啶环各原子的来源</w:t>
            </w:r>
          </w:p>
          <w:p>
            <w:pPr>
              <w:spacing w:line="360" w:lineRule="auto"/>
              <w:rPr>
                <w:rFonts w:hint="eastAsia"/>
              </w:rPr>
            </w:pPr>
            <w:r>
              <w:rPr>
                <w:rFonts w:hint="eastAsia"/>
              </w:rPr>
              <w:t>七、物质代谢的联系与调节</w:t>
            </w:r>
          </w:p>
          <w:p>
            <w:pPr>
              <w:spacing w:line="360" w:lineRule="auto"/>
              <w:rPr>
                <w:rFonts w:hint="eastAsia"/>
              </w:rPr>
            </w:pPr>
            <w:r>
              <w:rPr>
                <w:rFonts w:hint="eastAsia"/>
              </w:rPr>
              <w:t>掌握物质代谢的基本目的；掌握主要营养物质之间的代谢联系和相互影响</w:t>
            </w:r>
          </w:p>
          <w:p>
            <w:pPr>
              <w:spacing w:line="360" w:lineRule="auto"/>
              <w:rPr>
                <w:rFonts w:hint="eastAsia"/>
              </w:rPr>
            </w:pPr>
            <w:r>
              <w:rPr>
                <w:rFonts w:hint="eastAsia"/>
              </w:rPr>
              <w:t>八、DNA的生物合成－复制</w:t>
            </w:r>
          </w:p>
          <w:p>
            <w:pPr>
              <w:spacing w:line="360" w:lineRule="auto"/>
              <w:rPr>
                <w:rFonts w:hint="eastAsia"/>
              </w:rPr>
            </w:pPr>
            <w:r>
              <w:rPr>
                <w:rFonts w:hint="eastAsia"/>
              </w:rPr>
              <w:t>掌握中心法则、基因表达的概念；掌握复制的概念；掌握参与大肠杆菌DNA复制的酶和蛋白质因子 ；原核细胞DNA的复制过程 ；逆转录：逆转录酶及其催化特性；cDNA；掌握DNA的损伤与修复</w:t>
            </w:r>
          </w:p>
          <w:p>
            <w:pPr>
              <w:spacing w:line="360" w:lineRule="auto"/>
              <w:rPr>
                <w:rFonts w:hint="eastAsia"/>
              </w:rPr>
            </w:pPr>
            <w:r>
              <w:rPr>
                <w:rFonts w:hint="eastAsia"/>
              </w:rPr>
              <w:t>九、RNA的生物合成－转录</w:t>
            </w:r>
          </w:p>
          <w:p>
            <w:pPr>
              <w:spacing w:line="360" w:lineRule="auto"/>
              <w:rPr>
                <w:rFonts w:hint="eastAsia"/>
              </w:rPr>
            </w:pPr>
            <w:r>
              <w:rPr>
                <w:rFonts w:hint="eastAsia"/>
              </w:rPr>
              <w:t>掌握转录的概念及不对称性；大肠杆菌的RNA聚合酶；原核细胞的转录过程；RNA前体的转录后加工；掌握外显子、内含子的概念；掌握真核生物mRNA的首尾修饰；掌握核酶的定义及意义</w:t>
            </w:r>
          </w:p>
          <w:p>
            <w:pPr>
              <w:spacing w:line="360" w:lineRule="auto"/>
              <w:rPr>
                <w:rFonts w:hint="eastAsia"/>
              </w:rPr>
            </w:pPr>
            <w:r>
              <w:rPr>
                <w:rFonts w:hint="eastAsia"/>
              </w:rPr>
              <w:t>十、蛋白质的生物合成</w:t>
            </w:r>
          </w:p>
          <w:p>
            <w:pPr>
              <w:spacing w:line="360" w:lineRule="auto"/>
              <w:rPr>
                <w:rFonts w:hint="eastAsia"/>
              </w:rPr>
            </w:pPr>
            <w:r>
              <w:rPr>
                <w:rFonts w:hint="eastAsia"/>
              </w:rPr>
              <w:t xml:space="preserve">1、蛋白质合成体系的重要组分 </w:t>
            </w:r>
          </w:p>
          <w:p>
            <w:pPr>
              <w:spacing w:line="360" w:lineRule="auto"/>
              <w:rPr>
                <w:rFonts w:hint="eastAsia"/>
              </w:rPr>
            </w:pPr>
            <w:r>
              <w:rPr>
                <w:rFonts w:hint="eastAsia"/>
              </w:rPr>
              <w:t xml:space="preserve">mRNA及遗传密码：遗传密码的概念和密码表的破译；遗传密码的特点；起始密码子和终止密码子 </w:t>
            </w:r>
          </w:p>
          <w:p>
            <w:pPr>
              <w:spacing w:line="360" w:lineRule="auto"/>
              <w:rPr>
                <w:rFonts w:hint="eastAsia"/>
              </w:rPr>
            </w:pPr>
            <w:r>
              <w:rPr>
                <w:rFonts w:hint="eastAsia"/>
              </w:rPr>
              <w:t xml:space="preserve">tRNA：反密码子的概念；起始tRNA </w:t>
            </w:r>
          </w:p>
          <w:p>
            <w:pPr>
              <w:spacing w:line="360" w:lineRule="auto"/>
              <w:rPr>
                <w:rFonts w:hint="eastAsia"/>
              </w:rPr>
            </w:pPr>
            <w:r>
              <w:rPr>
                <w:rFonts w:hint="eastAsia"/>
              </w:rPr>
              <w:t xml:space="preserve">rRNA与核糖体 </w:t>
            </w:r>
          </w:p>
          <w:p>
            <w:pPr>
              <w:spacing w:line="360" w:lineRule="auto"/>
              <w:rPr>
                <w:rFonts w:hint="eastAsia"/>
              </w:rPr>
            </w:pPr>
            <w:r>
              <w:rPr>
                <w:rFonts w:hint="eastAsia"/>
              </w:rPr>
              <w:t xml:space="preserve">2、原核生物蛋白质的合成过程 </w:t>
            </w:r>
          </w:p>
          <w:p>
            <w:pPr>
              <w:spacing w:line="360" w:lineRule="auto"/>
              <w:rPr>
                <w:rFonts w:hint="eastAsia"/>
              </w:rPr>
            </w:pPr>
            <w:r>
              <w:rPr>
                <w:rFonts w:hint="eastAsia"/>
              </w:rPr>
              <w:t>掌握氨基酸的活化：氨酰-tRNA合成酶的性质及反应机理 ；大肠杆菌蛋白质的合成；</w:t>
            </w:r>
          </w:p>
          <w:p>
            <w:pPr>
              <w:spacing w:line="360" w:lineRule="auto"/>
              <w:rPr>
                <w:rFonts w:hint="eastAsia"/>
              </w:rPr>
            </w:pPr>
            <w:r>
              <w:rPr>
                <w:rFonts w:hint="eastAsia"/>
              </w:rPr>
              <w:t xml:space="preserve">肽链合成的起始：SD序列、起始氨酰-tRNA、起始复合物的形成 </w:t>
            </w:r>
          </w:p>
          <w:p>
            <w:pPr>
              <w:spacing w:line="360" w:lineRule="auto"/>
              <w:rPr>
                <w:rFonts w:hint="eastAsia"/>
              </w:rPr>
            </w:pPr>
            <w:r>
              <w:rPr>
                <w:rFonts w:hint="eastAsia"/>
              </w:rPr>
              <w:t xml:space="preserve">肽链的延伸：进位、转肽、移位 </w:t>
            </w:r>
          </w:p>
          <w:p>
            <w:pPr>
              <w:spacing w:line="360" w:lineRule="auto"/>
              <w:ind w:right="630" w:rightChars="300"/>
              <w:rPr>
                <w:rFonts w:hint="eastAsia"/>
              </w:rPr>
            </w:pPr>
            <w:r>
              <w:rPr>
                <w:rFonts w:hint="eastAsia"/>
              </w:rPr>
              <w:t xml:space="preserve">肽链合成的终止和释放 </w:t>
            </w:r>
          </w:p>
          <w:p>
            <w:pPr>
              <w:spacing w:line="360" w:lineRule="auto"/>
              <w:rPr>
                <w:rFonts w:hint="eastAsia"/>
              </w:rPr>
            </w:pPr>
            <w:r>
              <w:rPr>
                <w:rFonts w:hint="eastAsia"/>
              </w:rPr>
              <w:t>3、多肽链翻译后的加工</w:t>
            </w:r>
          </w:p>
          <w:p>
            <w:pPr>
              <w:spacing w:line="360" w:lineRule="auto"/>
              <w:rPr>
                <w:rFonts w:hint="eastAsia"/>
              </w:rPr>
            </w:pPr>
            <w:r>
              <w:rPr>
                <w:rFonts w:hint="eastAsia"/>
              </w:rPr>
              <w:t xml:space="preserve">掌握多肽链合成后的加工、折叠的概念 </w:t>
            </w:r>
          </w:p>
          <w:p>
            <w:pPr>
              <w:widowControl/>
              <w:spacing w:line="360" w:lineRule="auto"/>
              <w:jc w:val="left"/>
              <w:rPr>
                <w:rFonts w:hint="eastAsia" w:ascii="Verdana" w:hAnsi="Verdana" w:cs="宋体"/>
                <w:b/>
                <w:bCs/>
                <w:kern w:val="0"/>
                <w:sz w:val="18"/>
              </w:rPr>
            </w:pPr>
            <w:r>
              <w:rPr>
                <w:rFonts w:hint="eastAsia" w:ascii="Verdana" w:hAnsi="Verdana" w:cs="宋体"/>
                <w:b/>
                <w:bCs/>
                <w:kern w:val="0"/>
                <w:sz w:val="18"/>
              </w:rPr>
              <w:t>主要参考书目</w:t>
            </w:r>
          </w:p>
          <w:p>
            <w:pPr>
              <w:spacing w:line="360" w:lineRule="auto"/>
              <w:rPr>
                <w:rFonts w:hint="eastAsia"/>
              </w:rPr>
            </w:pPr>
            <w:r>
              <w:rPr>
                <w:rFonts w:hint="eastAsia"/>
              </w:rPr>
              <w:t>《动物生物化学》（第四版），邹思湘编写，中国农业出版社</w:t>
            </w:r>
          </w:p>
        </w:tc>
      </w:tr>
    </w:tbl>
    <w:p>
      <w:pPr>
        <w:rPr>
          <w:rFonts w:ascii="Verdana" w:hAnsi="Verdana" w:cs="宋体"/>
          <w:kern w:val="0"/>
          <w:sz w:val="18"/>
          <w:szCs w:val="18"/>
        </w:rPr>
      </w:pPr>
      <w:r>
        <w:rPr>
          <w:rFonts w:ascii="Verdana" w:hAnsi="Verdana" w:cs="宋体"/>
          <w:kern w:val="0"/>
          <w:sz w:val="18"/>
          <w:szCs w:val="18"/>
        </w:rPr>
        <w:br w:type="page"/>
      </w:r>
    </w:p>
    <w:p>
      <w:pPr>
        <w:widowControl/>
        <w:adjustRightInd w:val="0"/>
        <w:snapToGrid w:val="0"/>
        <w:spacing w:before="156" w:beforeLines="50" w:after="156" w:afterLines="50" w:line="276" w:lineRule="auto"/>
        <w:jc w:val="center"/>
        <w:rPr>
          <w:rFonts w:eastAsia="黑体"/>
          <w:sz w:val="28"/>
          <w:szCs w:val="28"/>
        </w:rPr>
      </w:pPr>
      <w:r>
        <w:rPr>
          <w:rFonts w:hint="eastAsia" w:eastAsia="黑体"/>
          <w:sz w:val="28"/>
          <w:szCs w:val="28"/>
          <w:lang w:val="en-US" w:eastAsia="zh-CN"/>
        </w:rPr>
        <w:t>614</w:t>
      </w:r>
      <w:r>
        <w:rPr>
          <w:rFonts w:eastAsia="黑体"/>
          <w:sz w:val="28"/>
          <w:szCs w:val="28"/>
        </w:rPr>
        <w:t>《</w:t>
      </w:r>
      <w:r>
        <w:rPr>
          <w:rFonts w:hint="eastAsia" w:eastAsia="黑体"/>
          <w:sz w:val="28"/>
          <w:szCs w:val="28"/>
          <w:lang w:eastAsia="zh-CN"/>
        </w:rPr>
        <w:t>无机及分析</w:t>
      </w:r>
      <w:r>
        <w:rPr>
          <w:rFonts w:eastAsia="黑体"/>
          <w:sz w:val="28"/>
          <w:szCs w:val="28"/>
        </w:rPr>
        <w:t>化学》考试大纲</w:t>
      </w:r>
    </w:p>
    <w:tbl>
      <w:tblPr>
        <w:tblStyle w:val="13"/>
        <w:tblW w:w="10840" w:type="dxa"/>
        <w:tblInd w:w="-1076" w:type="dxa"/>
        <w:tblLayout w:type="fixed"/>
        <w:tblCellMar>
          <w:top w:w="0" w:type="dxa"/>
          <w:left w:w="200" w:type="dxa"/>
          <w:bottom w:w="0" w:type="dxa"/>
          <w:right w:w="160" w:type="dxa"/>
        </w:tblCellMar>
      </w:tblPr>
      <w:tblGrid>
        <w:gridCol w:w="1493"/>
        <w:gridCol w:w="2999"/>
        <w:gridCol w:w="1871"/>
        <w:gridCol w:w="4477"/>
      </w:tblGrid>
      <w:tr>
        <w:tblPrEx>
          <w:tblCellMar>
            <w:top w:w="0" w:type="dxa"/>
            <w:left w:w="200" w:type="dxa"/>
            <w:bottom w:w="0" w:type="dxa"/>
            <w:right w:w="160" w:type="dxa"/>
          </w:tblCellMar>
        </w:tblPrEx>
        <w:tc>
          <w:tcPr>
            <w:tcW w:w="1493" w:type="dxa"/>
            <w:tcBorders>
              <w:top w:val="single" w:color="000000" w:sz="8" w:space="0"/>
            </w:tcBorders>
            <w:vAlign w:val="center"/>
          </w:tcPr>
          <w:p>
            <w:pPr>
              <w:widowControl/>
              <w:adjustRightInd w:val="0"/>
              <w:snapToGrid w:val="0"/>
              <w:spacing w:before="156" w:beforeLines="50" w:after="156" w:afterLines="50" w:line="276" w:lineRule="auto"/>
              <w:jc w:val="center"/>
              <w:rPr>
                <w:sz w:val="18"/>
                <w:szCs w:val="18"/>
              </w:rPr>
            </w:pPr>
            <w:r>
              <w:rPr>
                <w:b/>
                <w:bCs/>
                <w:sz w:val="18"/>
              </w:rPr>
              <w:t>命题方式</w:t>
            </w:r>
            <w:r>
              <w:rPr>
                <w:sz w:val="18"/>
                <w:szCs w:val="18"/>
              </w:rPr>
              <w:t xml:space="preserve"> </w:t>
            </w:r>
          </w:p>
        </w:tc>
        <w:tc>
          <w:tcPr>
            <w:tcW w:w="2999" w:type="dxa"/>
            <w:tcBorders>
              <w:top w:val="single" w:color="000000" w:sz="8" w:space="0"/>
              <w:left w:val="single" w:color="000000" w:sz="4" w:space="0"/>
            </w:tcBorders>
            <w:tcMar>
              <w:left w:w="0" w:type="dxa"/>
              <w:right w:w="0" w:type="dxa"/>
            </w:tcMar>
            <w:vAlign w:val="center"/>
          </w:tcPr>
          <w:p>
            <w:pPr>
              <w:widowControl/>
              <w:adjustRightInd w:val="0"/>
              <w:snapToGrid w:val="0"/>
              <w:spacing w:before="156" w:beforeLines="50" w:after="156" w:afterLines="50" w:line="276" w:lineRule="auto"/>
              <w:jc w:val="center"/>
              <w:rPr>
                <w:sz w:val="18"/>
                <w:szCs w:val="18"/>
              </w:rPr>
            </w:pPr>
            <w:r>
              <w:rPr>
                <w:sz w:val="18"/>
                <w:szCs w:val="18"/>
              </w:rPr>
              <w:t xml:space="preserve">招生单位自命题 </w:t>
            </w:r>
          </w:p>
        </w:tc>
        <w:tc>
          <w:tcPr>
            <w:tcW w:w="1871" w:type="dxa"/>
            <w:tcBorders>
              <w:top w:val="single" w:color="000000" w:sz="8" w:space="0"/>
              <w:left w:val="single" w:color="000000" w:sz="4" w:space="0"/>
            </w:tcBorders>
            <w:tcMar>
              <w:left w:w="0" w:type="dxa"/>
              <w:right w:w="0" w:type="dxa"/>
            </w:tcMar>
            <w:vAlign w:val="center"/>
          </w:tcPr>
          <w:p>
            <w:pPr>
              <w:widowControl/>
              <w:adjustRightInd w:val="0"/>
              <w:snapToGrid w:val="0"/>
              <w:spacing w:before="156" w:beforeLines="50" w:after="156" w:afterLines="50" w:line="276" w:lineRule="auto"/>
              <w:jc w:val="center"/>
              <w:rPr>
                <w:sz w:val="18"/>
                <w:szCs w:val="18"/>
              </w:rPr>
            </w:pPr>
            <w:r>
              <w:rPr>
                <w:b/>
                <w:bCs/>
                <w:sz w:val="18"/>
              </w:rPr>
              <w:t>科目类别</w:t>
            </w:r>
            <w:r>
              <w:rPr>
                <w:sz w:val="18"/>
                <w:szCs w:val="18"/>
              </w:rPr>
              <w:t xml:space="preserve"> </w:t>
            </w:r>
          </w:p>
        </w:tc>
        <w:tc>
          <w:tcPr>
            <w:tcW w:w="4477" w:type="dxa"/>
            <w:tcBorders>
              <w:top w:val="single" w:color="000000" w:sz="8" w:space="0"/>
              <w:left w:val="single" w:color="000000" w:sz="4" w:space="0"/>
              <w:bottom w:val="single" w:color="000000" w:sz="4" w:space="0"/>
            </w:tcBorders>
            <w:vAlign w:val="center"/>
          </w:tcPr>
          <w:p>
            <w:pPr>
              <w:widowControl/>
              <w:adjustRightInd w:val="0"/>
              <w:snapToGrid w:val="0"/>
              <w:spacing w:before="156" w:beforeLines="50" w:after="156" w:afterLines="50" w:line="276" w:lineRule="auto"/>
              <w:jc w:val="center"/>
              <w:rPr>
                <w:sz w:val="18"/>
                <w:szCs w:val="18"/>
              </w:rPr>
            </w:pPr>
            <w:r>
              <w:rPr>
                <w:sz w:val="18"/>
                <w:szCs w:val="18"/>
              </w:rPr>
              <w:t xml:space="preserve">初试 </w:t>
            </w:r>
          </w:p>
        </w:tc>
      </w:tr>
      <w:tr>
        <w:tblPrEx>
          <w:tblCellMar>
            <w:top w:w="0" w:type="dxa"/>
            <w:left w:w="200" w:type="dxa"/>
            <w:bottom w:w="0" w:type="dxa"/>
            <w:right w:w="160" w:type="dxa"/>
          </w:tblCellMar>
        </w:tblPrEx>
        <w:tc>
          <w:tcPr>
            <w:tcW w:w="1493" w:type="dxa"/>
            <w:tcBorders>
              <w:top w:val="single" w:color="000000" w:sz="4" w:space="0"/>
            </w:tcBorders>
            <w:vAlign w:val="center"/>
          </w:tcPr>
          <w:p>
            <w:pPr>
              <w:widowControl/>
              <w:adjustRightInd w:val="0"/>
              <w:snapToGrid w:val="0"/>
              <w:spacing w:before="156" w:beforeLines="50" w:after="156" w:afterLines="50" w:line="276" w:lineRule="auto"/>
              <w:jc w:val="center"/>
              <w:rPr>
                <w:sz w:val="18"/>
                <w:szCs w:val="18"/>
              </w:rPr>
            </w:pPr>
            <w:r>
              <w:rPr>
                <w:b/>
                <w:bCs/>
                <w:sz w:val="18"/>
              </w:rPr>
              <w:t>满分</w:t>
            </w:r>
            <w:r>
              <w:rPr>
                <w:sz w:val="18"/>
                <w:szCs w:val="18"/>
              </w:rPr>
              <w:t xml:space="preserve"> </w:t>
            </w:r>
          </w:p>
        </w:tc>
        <w:tc>
          <w:tcPr>
            <w:tcW w:w="9347" w:type="dxa"/>
            <w:gridSpan w:val="3"/>
            <w:tcBorders>
              <w:top w:val="single" w:color="000000" w:sz="4" w:space="0"/>
              <w:left w:val="single" w:color="000000" w:sz="4" w:space="0"/>
            </w:tcBorders>
            <w:tcMar>
              <w:left w:w="0" w:type="dxa"/>
              <w:right w:w="0" w:type="dxa"/>
            </w:tcMar>
            <w:vAlign w:val="center"/>
          </w:tcPr>
          <w:p>
            <w:pPr>
              <w:widowControl/>
              <w:adjustRightInd w:val="0"/>
              <w:snapToGrid w:val="0"/>
              <w:spacing w:before="156" w:beforeLines="50" w:after="156" w:afterLines="50" w:line="276" w:lineRule="auto"/>
              <w:jc w:val="center"/>
              <w:rPr>
                <w:sz w:val="18"/>
                <w:szCs w:val="18"/>
              </w:rPr>
            </w:pPr>
            <w:r>
              <w:rPr>
                <w:sz w:val="18"/>
                <w:szCs w:val="18"/>
              </w:rPr>
              <w:t xml:space="preserve">150 </w:t>
            </w:r>
            <w:r>
              <w:rPr>
                <w:rFonts w:hint="eastAsia"/>
                <w:sz w:val="18"/>
                <w:szCs w:val="18"/>
                <w:lang w:eastAsia="zh-CN"/>
              </w:rPr>
              <w:t>分</w:t>
            </w:r>
          </w:p>
        </w:tc>
      </w:tr>
      <w:tr>
        <w:tblPrEx>
          <w:tblCellMar>
            <w:top w:w="0" w:type="dxa"/>
            <w:left w:w="200" w:type="dxa"/>
            <w:bottom w:w="0" w:type="dxa"/>
            <w:right w:w="160" w:type="dxa"/>
          </w:tblCellMar>
        </w:tblPrEx>
        <w:trPr>
          <w:trHeight w:val="1162" w:hRule="atLeast"/>
        </w:trPr>
        <w:tc>
          <w:tcPr>
            <w:tcW w:w="10840" w:type="dxa"/>
            <w:gridSpan w:val="4"/>
            <w:tcBorders>
              <w:top w:val="single" w:color="000000" w:sz="4" w:space="0"/>
              <w:bottom w:val="single" w:color="000000" w:sz="4" w:space="0"/>
            </w:tcBorders>
            <w:vAlign w:val="top"/>
          </w:tcPr>
          <w:p>
            <w:pPr>
              <w:widowControl/>
              <w:adjustRightInd w:val="0"/>
              <w:snapToGrid w:val="0"/>
              <w:spacing w:before="156" w:beforeLines="50" w:after="156" w:afterLines="50" w:line="276" w:lineRule="auto"/>
              <w:jc w:val="left"/>
              <w:rPr>
                <w:sz w:val="18"/>
                <w:szCs w:val="18"/>
              </w:rPr>
            </w:pPr>
            <w:r>
              <w:rPr>
                <w:b/>
                <w:bCs/>
                <w:sz w:val="18"/>
              </w:rPr>
              <w:t>考试性质</w:t>
            </w:r>
            <w:r>
              <w:rPr>
                <w:sz w:val="18"/>
                <w:szCs w:val="18"/>
              </w:rPr>
              <w:br w:type="textWrapping"/>
            </w:r>
            <w:r>
              <w:rPr>
                <w:rFonts w:hint="eastAsia"/>
                <w:sz w:val="18"/>
                <w:szCs w:val="18"/>
                <w:lang w:eastAsia="zh-CN"/>
              </w:rPr>
              <w:t xml:space="preserve">    无机及分析</w:t>
            </w:r>
            <w:r>
              <w:rPr>
                <w:sz w:val="18"/>
                <w:szCs w:val="18"/>
              </w:rPr>
              <w:t>化学考试是为招收</w:t>
            </w:r>
            <w:r>
              <w:rPr>
                <w:rFonts w:hint="eastAsia"/>
                <w:sz w:val="18"/>
                <w:szCs w:val="18"/>
                <w:lang w:eastAsia="zh-CN"/>
              </w:rPr>
              <w:t>农科类各专业（主要针对化学化工类相关专业）</w:t>
            </w:r>
            <w:r>
              <w:rPr>
                <w:sz w:val="18"/>
                <w:szCs w:val="18"/>
              </w:rPr>
              <w:t>硕士研究生而设置的选拔考试。它的主要目的是测试考</w:t>
            </w:r>
            <w:r>
              <w:rPr>
                <w:sz w:val="18"/>
                <w:szCs w:val="18"/>
                <w:lang w:eastAsia="zh-CN"/>
              </w:rPr>
              <w:t>生对无机及分析化学的基本知识、基本理论和基本技能</w:t>
            </w:r>
            <w:r>
              <w:rPr>
                <w:rFonts w:hint="eastAsia"/>
                <w:sz w:val="18"/>
                <w:szCs w:val="18"/>
                <w:lang w:eastAsia="zh-CN"/>
              </w:rPr>
              <w:t>的掌握和应用</w:t>
            </w:r>
            <w:r>
              <w:rPr>
                <w:sz w:val="18"/>
                <w:szCs w:val="18"/>
                <w:lang w:eastAsia="zh-CN"/>
              </w:rPr>
              <w:t>。</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vAlign w:val="top"/>
          </w:tcPr>
          <w:p>
            <w:pPr>
              <w:widowControl/>
              <w:adjustRightInd w:val="0"/>
              <w:snapToGrid w:val="0"/>
              <w:spacing w:before="156" w:beforeLines="50" w:after="156" w:afterLines="50" w:line="276" w:lineRule="auto"/>
              <w:jc w:val="left"/>
              <w:rPr>
                <w:sz w:val="18"/>
                <w:szCs w:val="18"/>
              </w:rPr>
            </w:pPr>
            <w:r>
              <w:rPr>
                <w:b/>
                <w:bCs/>
                <w:sz w:val="18"/>
              </w:rPr>
              <w:t>考试方式和考试时间</w:t>
            </w:r>
            <w:r>
              <w:rPr>
                <w:sz w:val="18"/>
                <w:szCs w:val="18"/>
              </w:rPr>
              <w:br w:type="textWrapping"/>
            </w:r>
            <w:r>
              <w:rPr>
                <w:sz w:val="18"/>
                <w:szCs w:val="18"/>
              </w:rPr>
              <w:t>有机化学考试采用闭卷笔试形式，试卷满分为150分，考试时间为3小时。</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vAlign w:val="top"/>
          </w:tcPr>
          <w:p>
            <w:pPr>
              <w:widowControl/>
              <w:adjustRightInd w:val="0"/>
              <w:snapToGrid w:val="0"/>
              <w:spacing w:before="156" w:beforeLines="50" w:after="156" w:afterLines="50" w:line="276" w:lineRule="auto"/>
              <w:jc w:val="left"/>
              <w:rPr>
                <w:rFonts w:hint="eastAsia" w:ascii="宋体" w:hAnsi="宋体"/>
                <w:b/>
                <w:bCs/>
                <w:sz w:val="18"/>
                <w:szCs w:val="18"/>
                <w:lang w:eastAsia="zh-CN"/>
              </w:rPr>
            </w:pPr>
            <w:r>
              <w:rPr>
                <w:rFonts w:ascii="宋体" w:hAnsi="宋体"/>
                <w:b/>
                <w:bCs/>
                <w:sz w:val="18"/>
                <w:szCs w:val="18"/>
              </w:rPr>
              <w:t>考试内容和考试要求</w:t>
            </w:r>
          </w:p>
          <w:p>
            <w:pPr>
              <w:widowControl/>
              <w:adjustRightInd w:val="0"/>
              <w:snapToGrid w:val="0"/>
              <w:spacing w:before="156" w:beforeLines="50" w:after="156" w:afterLines="50" w:line="276" w:lineRule="auto"/>
              <w:jc w:val="left"/>
              <w:rPr>
                <w:rFonts w:hint="eastAsia" w:ascii="宋体" w:hAnsi="宋体"/>
                <w:b/>
                <w:bCs/>
                <w:sz w:val="18"/>
                <w:szCs w:val="18"/>
                <w:lang w:eastAsia="zh-CN"/>
              </w:rPr>
            </w:pPr>
            <w:r>
              <w:rPr>
                <w:rFonts w:hint="eastAsia" w:ascii="宋体" w:hAnsi="宋体"/>
                <w:bCs/>
                <w:sz w:val="18"/>
                <w:szCs w:val="18"/>
                <w:lang w:eastAsia="zh-CN"/>
              </w:rPr>
              <w:t>（一）溶液和胶体</w:t>
            </w:r>
          </w:p>
          <w:p>
            <w:pPr>
              <w:widowControl/>
              <w:adjustRightInd w:val="0"/>
              <w:snapToGrid w:val="0"/>
              <w:spacing w:before="156" w:beforeLines="50" w:after="156" w:afterLines="50" w:line="276" w:lineRule="auto"/>
              <w:jc w:val="left"/>
              <w:rPr>
                <w:rFonts w:hint="eastAsia" w:ascii="宋体" w:hAnsi="宋体"/>
                <w:b/>
                <w:bCs/>
                <w:sz w:val="18"/>
                <w:szCs w:val="18"/>
              </w:rPr>
            </w:pPr>
            <w:r>
              <w:rPr>
                <w:rFonts w:hint="eastAsia" w:ascii="宋体" w:hAnsi="宋体"/>
                <w:bCs/>
                <w:sz w:val="18"/>
                <w:szCs w:val="18"/>
                <w:lang w:eastAsia="zh-CN"/>
              </w:rPr>
              <w:t>1.</w:t>
            </w:r>
            <w:r>
              <w:rPr>
                <w:rFonts w:ascii="宋体" w:hAnsi="宋体"/>
                <w:bCs/>
                <w:sz w:val="18"/>
                <w:szCs w:val="18"/>
              </w:rPr>
              <w:t>溶液</w:t>
            </w:r>
            <w:r>
              <w:rPr>
                <w:rFonts w:hint="eastAsia" w:ascii="宋体" w:hAnsi="宋体"/>
                <w:bCs/>
                <w:sz w:val="18"/>
                <w:szCs w:val="18"/>
              </w:rPr>
              <w:t>浓度</w:t>
            </w:r>
            <w:r>
              <w:rPr>
                <w:rFonts w:hint="eastAsia" w:ascii="宋体" w:hAnsi="宋体"/>
                <w:bCs/>
                <w:sz w:val="18"/>
                <w:szCs w:val="18"/>
                <w:lang w:eastAsia="zh-CN"/>
              </w:rPr>
              <w:t>的不同表示方法</w:t>
            </w:r>
          </w:p>
          <w:p>
            <w:pPr>
              <w:adjustRightInd w:val="0"/>
              <w:snapToGrid w:val="0"/>
              <w:spacing w:before="156" w:beforeLines="50" w:after="156" w:afterLines="50" w:line="276" w:lineRule="auto"/>
              <w:jc w:val="left"/>
              <w:rPr>
                <w:rFonts w:hint="eastAsia" w:ascii="宋体" w:hAnsi="宋体"/>
                <w:bCs/>
                <w:sz w:val="18"/>
                <w:szCs w:val="18"/>
                <w:lang w:eastAsia="zh-CN"/>
              </w:rPr>
            </w:pPr>
            <w:r>
              <w:rPr>
                <w:rFonts w:hint="eastAsia" w:ascii="宋体" w:hAnsi="宋体"/>
                <w:bCs/>
                <w:sz w:val="18"/>
                <w:szCs w:val="18"/>
                <w:lang w:eastAsia="zh-CN"/>
              </w:rPr>
              <w:t>2</w:t>
            </w:r>
            <w:r>
              <w:rPr>
                <w:rFonts w:hint="eastAsia" w:ascii="宋体" w:hAnsi="宋体"/>
                <w:bCs/>
                <w:sz w:val="18"/>
                <w:szCs w:val="18"/>
              </w:rPr>
              <w:t>.</w:t>
            </w:r>
            <w:r>
              <w:rPr>
                <w:rFonts w:ascii="宋体" w:hAnsi="宋体"/>
                <w:bCs/>
                <w:sz w:val="18"/>
                <w:szCs w:val="18"/>
              </w:rPr>
              <w:t>稀溶液依数性的</w:t>
            </w:r>
            <w:r>
              <w:rPr>
                <w:rFonts w:hint="eastAsia" w:ascii="宋体" w:hAnsi="宋体"/>
                <w:bCs/>
                <w:sz w:val="18"/>
                <w:szCs w:val="18"/>
                <w:lang w:eastAsia="zh-CN"/>
              </w:rPr>
              <w:t>计算与应用</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lang w:eastAsia="zh-CN"/>
              </w:rPr>
              <w:t>3</w:t>
            </w:r>
            <w:r>
              <w:rPr>
                <w:rFonts w:hint="eastAsia" w:ascii="宋体" w:hAnsi="宋体"/>
                <w:bCs/>
                <w:sz w:val="18"/>
                <w:szCs w:val="18"/>
              </w:rPr>
              <w:t>.</w:t>
            </w:r>
            <w:r>
              <w:rPr>
                <w:rFonts w:ascii="宋体" w:hAnsi="宋体"/>
                <w:bCs/>
                <w:sz w:val="18"/>
                <w:szCs w:val="18"/>
              </w:rPr>
              <w:t>溶胶的性质</w:t>
            </w:r>
            <w:r>
              <w:rPr>
                <w:rFonts w:hint="eastAsia" w:ascii="宋体" w:hAnsi="宋体"/>
                <w:bCs/>
                <w:sz w:val="18"/>
                <w:szCs w:val="18"/>
              </w:rPr>
              <w:t>，</w:t>
            </w:r>
            <w:r>
              <w:rPr>
                <w:rFonts w:ascii="宋体" w:hAnsi="宋体"/>
                <w:bCs/>
                <w:sz w:val="18"/>
                <w:szCs w:val="18"/>
              </w:rPr>
              <w:t>溶胶</w:t>
            </w:r>
            <w:r>
              <w:rPr>
                <w:rFonts w:hint="eastAsia" w:ascii="宋体" w:hAnsi="宋体"/>
                <w:bCs/>
                <w:sz w:val="18"/>
                <w:szCs w:val="18"/>
              </w:rPr>
              <w:t>粒</w:t>
            </w:r>
            <w:r>
              <w:rPr>
                <w:rFonts w:ascii="宋体" w:hAnsi="宋体"/>
                <w:bCs/>
                <w:sz w:val="18"/>
                <w:szCs w:val="18"/>
              </w:rPr>
              <w:t>子带电的原因</w:t>
            </w:r>
            <w:r>
              <w:rPr>
                <w:rFonts w:hint="eastAsia" w:ascii="宋体" w:hAnsi="宋体"/>
                <w:bCs/>
                <w:sz w:val="18"/>
                <w:szCs w:val="18"/>
              </w:rPr>
              <w:t>，</w:t>
            </w:r>
            <w:r>
              <w:rPr>
                <w:rFonts w:ascii="宋体" w:hAnsi="宋体"/>
                <w:bCs/>
                <w:sz w:val="18"/>
                <w:szCs w:val="18"/>
              </w:rPr>
              <w:t>溶胶的稳定性和</w:t>
            </w:r>
            <w:r>
              <w:rPr>
                <w:rFonts w:hint="eastAsia" w:ascii="宋体" w:hAnsi="宋体"/>
                <w:bCs/>
                <w:sz w:val="18"/>
                <w:szCs w:val="18"/>
              </w:rPr>
              <w:t>聚沉</w:t>
            </w:r>
          </w:p>
          <w:p>
            <w:pPr>
              <w:adjustRightInd w:val="0"/>
              <w:snapToGrid w:val="0"/>
              <w:spacing w:before="156" w:beforeLines="50" w:after="156" w:afterLines="50" w:line="276" w:lineRule="auto"/>
              <w:rPr>
                <w:rFonts w:ascii="宋体" w:hAnsi="宋体"/>
                <w:bCs/>
                <w:sz w:val="18"/>
                <w:szCs w:val="18"/>
              </w:rPr>
            </w:pPr>
            <w:r>
              <w:rPr>
                <w:rFonts w:hint="eastAsia" w:ascii="宋体" w:hAnsi="宋体"/>
                <w:bCs/>
                <w:sz w:val="18"/>
                <w:szCs w:val="18"/>
                <w:lang w:eastAsia="zh-CN"/>
              </w:rPr>
              <w:t>（二）化学热力学基础及化学平衡</w:t>
            </w:r>
          </w:p>
          <w:p>
            <w:pPr>
              <w:adjustRightInd w:val="0"/>
              <w:snapToGrid w:val="0"/>
              <w:spacing w:before="156" w:beforeLines="50" w:after="156" w:afterLines="50" w:line="276" w:lineRule="auto"/>
              <w:jc w:val="left"/>
              <w:rPr>
                <w:rFonts w:hint="eastAsia" w:ascii="宋体" w:hAnsi="宋体"/>
                <w:bCs/>
                <w:sz w:val="18"/>
                <w:szCs w:val="18"/>
                <w:lang w:eastAsia="zh-CN"/>
              </w:rPr>
            </w:pPr>
            <w:r>
              <w:rPr>
                <w:rFonts w:hint="eastAsia" w:ascii="宋体" w:hAnsi="宋体"/>
                <w:bCs/>
                <w:sz w:val="18"/>
                <w:szCs w:val="18"/>
              </w:rPr>
              <w:t>1.基本概念</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rPr>
              <w:t>2.</w:t>
            </w:r>
            <w:r>
              <w:rPr>
                <w:rFonts w:ascii="宋体" w:hAnsi="宋体"/>
                <w:sz w:val="18"/>
                <w:szCs w:val="18"/>
              </w:rPr>
              <w:t>化学反应热</w:t>
            </w:r>
            <w:r>
              <w:rPr>
                <w:rFonts w:hint="eastAsia" w:ascii="宋体" w:hAnsi="宋体"/>
                <w:sz w:val="18"/>
                <w:szCs w:val="18"/>
              </w:rPr>
              <w:t>，热力学标准状态，</w:t>
            </w:r>
            <w:r>
              <w:rPr>
                <w:rFonts w:ascii="宋体" w:hAnsi="宋体"/>
                <w:sz w:val="18"/>
                <w:szCs w:val="18"/>
              </w:rPr>
              <w:t>盖斯定律</w:t>
            </w:r>
            <w:r>
              <w:rPr>
                <w:rFonts w:hint="eastAsia" w:ascii="宋体" w:hAnsi="宋体"/>
                <w:sz w:val="18"/>
                <w:szCs w:val="18"/>
              </w:rPr>
              <w:t>，</w:t>
            </w:r>
            <w:r>
              <w:rPr>
                <w:rFonts w:ascii="宋体" w:hAnsi="宋体"/>
                <w:sz w:val="18"/>
                <w:szCs w:val="18"/>
              </w:rPr>
              <w:t>标准摩尔生成焓</w:t>
            </w:r>
            <w:r>
              <w:rPr>
                <w:rFonts w:hint="eastAsia" w:ascii="宋体" w:hAnsi="宋体"/>
                <w:sz w:val="18"/>
                <w:szCs w:val="18"/>
              </w:rPr>
              <w:t>，化学反应摩尔焓变的计算</w:t>
            </w:r>
          </w:p>
          <w:p>
            <w:pPr>
              <w:adjustRightInd w:val="0"/>
              <w:snapToGrid w:val="0"/>
              <w:spacing w:before="156" w:beforeLines="50" w:after="156" w:afterLines="50" w:line="276" w:lineRule="auto"/>
              <w:jc w:val="left"/>
              <w:rPr>
                <w:rFonts w:hint="eastAsia" w:ascii="宋体" w:hAnsi="宋体"/>
                <w:bCs/>
                <w:sz w:val="18"/>
                <w:szCs w:val="18"/>
                <w:lang w:eastAsia="zh-CN"/>
              </w:rPr>
            </w:pPr>
            <w:r>
              <w:rPr>
                <w:rFonts w:hint="eastAsia" w:ascii="宋体" w:hAnsi="宋体"/>
                <w:bCs/>
                <w:sz w:val="18"/>
                <w:szCs w:val="18"/>
              </w:rPr>
              <w:t>3.</w:t>
            </w:r>
            <w:r>
              <w:rPr>
                <w:rFonts w:ascii="宋体" w:hAnsi="宋体"/>
                <w:sz w:val="18"/>
                <w:szCs w:val="18"/>
              </w:rPr>
              <w:t>熵</w:t>
            </w:r>
            <w:r>
              <w:rPr>
                <w:rFonts w:hint="eastAsia" w:ascii="宋体" w:hAnsi="宋体"/>
                <w:sz w:val="18"/>
                <w:szCs w:val="18"/>
              </w:rPr>
              <w:t>，吉布斯</w:t>
            </w:r>
            <w:r>
              <w:rPr>
                <w:rFonts w:ascii="宋体" w:hAnsi="宋体"/>
                <w:sz w:val="18"/>
                <w:szCs w:val="18"/>
              </w:rPr>
              <w:t>自由能</w:t>
            </w:r>
            <w:r>
              <w:rPr>
                <w:rFonts w:hint="eastAsia" w:ascii="宋体" w:hAnsi="宋体"/>
                <w:bCs/>
                <w:sz w:val="18"/>
                <w:szCs w:val="18"/>
                <w:lang w:eastAsia="zh-CN"/>
              </w:rPr>
              <w:t>，</w:t>
            </w:r>
            <w:r>
              <w:rPr>
                <w:rFonts w:hint="eastAsia" w:ascii="宋体" w:hAnsi="宋体"/>
                <w:bCs/>
                <w:sz w:val="18"/>
                <w:szCs w:val="18"/>
              </w:rPr>
              <w:t>自发过程</w:t>
            </w:r>
            <w:r>
              <w:rPr>
                <w:rFonts w:hint="eastAsia" w:ascii="宋体" w:hAnsi="宋体"/>
                <w:bCs/>
                <w:sz w:val="18"/>
                <w:szCs w:val="18"/>
                <w:lang w:eastAsia="zh-CN"/>
              </w:rPr>
              <w:t>的判据</w:t>
            </w:r>
          </w:p>
          <w:p>
            <w:pPr>
              <w:adjustRightInd w:val="0"/>
              <w:snapToGrid w:val="0"/>
              <w:spacing w:before="156" w:beforeLines="50" w:after="156" w:afterLines="50" w:line="276" w:lineRule="auto"/>
              <w:jc w:val="left"/>
              <w:rPr>
                <w:rFonts w:hint="eastAsia" w:ascii="宋体" w:hAnsi="宋体"/>
                <w:bCs/>
                <w:sz w:val="18"/>
                <w:szCs w:val="18"/>
                <w:lang w:eastAsia="zh-CN"/>
              </w:rPr>
            </w:pPr>
            <w:r>
              <w:rPr>
                <w:rFonts w:hint="eastAsia" w:ascii="宋体" w:hAnsi="宋体"/>
                <w:bCs/>
                <w:sz w:val="18"/>
                <w:szCs w:val="18"/>
              </w:rPr>
              <w:t>4.化学平衡</w:t>
            </w:r>
            <w:r>
              <w:rPr>
                <w:rFonts w:hint="eastAsia" w:ascii="宋体" w:hAnsi="宋体"/>
                <w:bCs/>
                <w:sz w:val="18"/>
                <w:szCs w:val="18"/>
                <w:lang w:eastAsia="zh-CN"/>
              </w:rPr>
              <w:t>的特征</w:t>
            </w:r>
            <w:r>
              <w:rPr>
                <w:rFonts w:hint="eastAsia" w:ascii="宋体" w:hAnsi="宋体"/>
                <w:bCs/>
                <w:sz w:val="18"/>
                <w:szCs w:val="18"/>
              </w:rPr>
              <w:t>，平衡常数</w:t>
            </w:r>
            <w:r>
              <w:rPr>
                <w:rFonts w:hint="eastAsia" w:ascii="宋体" w:hAnsi="宋体"/>
                <w:bCs/>
                <w:sz w:val="18"/>
                <w:szCs w:val="18"/>
                <w:lang w:eastAsia="zh-CN"/>
              </w:rPr>
              <w:t>的意义</w:t>
            </w:r>
            <w:r>
              <w:rPr>
                <w:rFonts w:hint="eastAsia" w:ascii="宋体" w:hAnsi="宋体"/>
                <w:bCs/>
                <w:sz w:val="18"/>
                <w:szCs w:val="18"/>
              </w:rPr>
              <w:t>，</w:t>
            </w:r>
            <w:r>
              <w:rPr>
                <w:rFonts w:hint="eastAsia" w:ascii="宋体" w:hAnsi="宋体"/>
                <w:bCs/>
                <w:sz w:val="18"/>
                <w:szCs w:val="18"/>
                <w:lang w:eastAsia="zh-CN"/>
              </w:rPr>
              <w:t>多重平衡规则，反应商判据</w:t>
            </w:r>
            <w:r>
              <w:rPr>
                <w:rFonts w:hint="eastAsia" w:ascii="宋体" w:hAnsi="宋体"/>
                <w:bCs/>
                <w:sz w:val="18"/>
                <w:szCs w:val="18"/>
              </w:rPr>
              <w:t>，化学平衡的移动</w:t>
            </w:r>
          </w:p>
          <w:p>
            <w:pPr>
              <w:adjustRightInd w:val="0"/>
              <w:snapToGrid w:val="0"/>
              <w:spacing w:before="156" w:beforeLines="50" w:after="156" w:afterLines="50" w:line="276" w:lineRule="auto"/>
              <w:rPr>
                <w:rFonts w:hint="eastAsia" w:ascii="宋体" w:hAnsi="宋体"/>
                <w:bCs/>
                <w:sz w:val="18"/>
                <w:szCs w:val="18"/>
                <w:lang w:eastAsia="zh-CN"/>
              </w:rPr>
            </w:pPr>
            <w:r>
              <w:rPr>
                <w:rFonts w:ascii="宋体" w:hAnsi="宋体"/>
                <w:sz w:val="18"/>
                <w:szCs w:val="18"/>
              </w:rPr>
              <w:t xml:space="preserve"> (三)</w:t>
            </w:r>
            <w:r>
              <w:rPr>
                <w:rFonts w:hint="eastAsia" w:ascii="宋体" w:hAnsi="宋体"/>
                <w:bCs/>
                <w:sz w:val="18"/>
                <w:szCs w:val="18"/>
                <w:lang w:eastAsia="zh-CN"/>
              </w:rPr>
              <w:t>化学反应速率</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rPr>
              <w:t>1.</w:t>
            </w:r>
            <w:r>
              <w:rPr>
                <w:rFonts w:hint="eastAsia" w:ascii="宋体" w:hAnsi="宋体"/>
                <w:sz w:val="18"/>
                <w:szCs w:val="18"/>
              </w:rPr>
              <w:t>化学反应速率</w:t>
            </w:r>
            <w:r>
              <w:rPr>
                <w:rFonts w:hint="eastAsia" w:ascii="宋体" w:hAnsi="宋体"/>
                <w:sz w:val="18"/>
                <w:szCs w:val="18"/>
                <w:lang w:eastAsia="zh-CN"/>
              </w:rPr>
              <w:t>，</w:t>
            </w:r>
            <w:r>
              <w:rPr>
                <w:rFonts w:hint="eastAsia" w:ascii="宋体" w:hAnsi="宋体"/>
                <w:sz w:val="18"/>
                <w:szCs w:val="18"/>
              </w:rPr>
              <w:t>化学反应速率理论</w:t>
            </w:r>
          </w:p>
          <w:p>
            <w:pPr>
              <w:adjustRightInd w:val="0"/>
              <w:snapToGrid w:val="0"/>
              <w:spacing w:before="156" w:beforeLines="50" w:after="156" w:afterLines="50" w:line="276" w:lineRule="auto"/>
              <w:jc w:val="left"/>
              <w:rPr>
                <w:rFonts w:hint="eastAsia" w:ascii="宋体" w:hAnsi="宋体"/>
                <w:bCs/>
                <w:sz w:val="18"/>
                <w:szCs w:val="18"/>
                <w:lang w:eastAsia="zh-CN"/>
              </w:rPr>
            </w:pPr>
            <w:r>
              <w:rPr>
                <w:rFonts w:hint="eastAsia" w:ascii="宋体" w:hAnsi="宋体"/>
                <w:bCs/>
                <w:sz w:val="18"/>
                <w:szCs w:val="18"/>
              </w:rPr>
              <w:t>2.浓度、温度、催化剂</w:t>
            </w:r>
            <w:r>
              <w:rPr>
                <w:rFonts w:hint="eastAsia" w:ascii="宋体" w:hAnsi="宋体"/>
                <w:bCs/>
                <w:sz w:val="18"/>
                <w:szCs w:val="18"/>
                <w:lang w:eastAsia="zh-CN"/>
              </w:rPr>
              <w:t>对</w:t>
            </w:r>
            <w:r>
              <w:rPr>
                <w:rFonts w:hint="eastAsia" w:ascii="宋体" w:hAnsi="宋体"/>
                <w:bCs/>
                <w:sz w:val="18"/>
                <w:szCs w:val="18"/>
              </w:rPr>
              <w:t>化学反应速率的</w:t>
            </w:r>
            <w:r>
              <w:rPr>
                <w:rFonts w:hint="eastAsia" w:ascii="宋体" w:hAnsi="宋体"/>
                <w:bCs/>
                <w:sz w:val="18"/>
                <w:szCs w:val="18"/>
                <w:lang w:eastAsia="zh-CN"/>
              </w:rPr>
              <w:t>影响，反应速率方程，基元反应，阿仑尼乌斯公式，</w:t>
            </w:r>
            <w:r>
              <w:rPr>
                <w:rFonts w:hint="eastAsia" w:ascii="宋体" w:hAnsi="宋体"/>
                <w:sz w:val="18"/>
                <w:szCs w:val="18"/>
              </w:rPr>
              <w:t>催化剂的特性</w:t>
            </w:r>
          </w:p>
          <w:p>
            <w:pPr>
              <w:adjustRightInd w:val="0"/>
              <w:snapToGrid w:val="0"/>
              <w:spacing w:before="156" w:beforeLines="50" w:after="156" w:afterLines="50" w:line="276" w:lineRule="auto"/>
              <w:rPr>
                <w:rFonts w:hint="eastAsia" w:ascii="宋体" w:hAnsi="宋体"/>
                <w:bCs/>
                <w:sz w:val="18"/>
                <w:szCs w:val="18"/>
                <w:lang w:eastAsia="zh-CN"/>
              </w:rPr>
            </w:pPr>
            <w:r>
              <w:rPr>
                <w:rFonts w:ascii="宋体" w:hAnsi="宋体"/>
                <w:bCs/>
                <w:sz w:val="18"/>
                <w:szCs w:val="18"/>
              </w:rPr>
              <w:t>（四）</w:t>
            </w:r>
            <w:r>
              <w:rPr>
                <w:rFonts w:hint="eastAsia" w:ascii="宋体" w:hAnsi="宋体"/>
                <w:bCs/>
                <w:sz w:val="18"/>
                <w:szCs w:val="18"/>
                <w:lang w:eastAsia="zh-CN"/>
              </w:rPr>
              <w:t>物质结构简介</w:t>
            </w:r>
          </w:p>
          <w:p>
            <w:pPr>
              <w:adjustRightInd w:val="0"/>
              <w:snapToGrid w:val="0"/>
              <w:spacing w:before="156" w:beforeLines="50" w:after="156" w:afterLines="50" w:line="276" w:lineRule="auto"/>
              <w:jc w:val="left"/>
              <w:rPr>
                <w:rFonts w:hint="eastAsia" w:ascii="宋体" w:hAnsi="宋体"/>
                <w:bCs/>
                <w:sz w:val="18"/>
                <w:szCs w:val="18"/>
                <w:lang w:eastAsia="zh-CN"/>
              </w:rPr>
            </w:pPr>
            <w:r>
              <w:rPr>
                <w:rFonts w:hint="eastAsia" w:ascii="宋体" w:hAnsi="宋体"/>
                <w:sz w:val="18"/>
                <w:szCs w:val="18"/>
                <w:lang w:eastAsia="zh-CN"/>
              </w:rPr>
              <w:t>1.</w:t>
            </w:r>
            <w:r>
              <w:rPr>
                <w:rFonts w:ascii="宋体" w:hAnsi="宋体"/>
                <w:sz w:val="18"/>
                <w:szCs w:val="18"/>
              </w:rPr>
              <w:t>四个量子数</w:t>
            </w:r>
            <w:r>
              <w:rPr>
                <w:rFonts w:hint="eastAsia" w:ascii="宋体" w:hAnsi="宋体"/>
                <w:sz w:val="18"/>
                <w:szCs w:val="18"/>
                <w:lang w:eastAsia="zh-CN"/>
              </w:rPr>
              <w:t>的含义和取值</w:t>
            </w:r>
            <w:r>
              <w:rPr>
                <w:rFonts w:hint="eastAsia" w:ascii="宋体" w:hAnsi="宋体"/>
                <w:sz w:val="18"/>
                <w:szCs w:val="18"/>
              </w:rPr>
              <w:t>，概率密度和电子云，原子轨道</w:t>
            </w:r>
            <w:r>
              <w:rPr>
                <w:rFonts w:hint="eastAsia" w:ascii="宋体" w:hAnsi="宋体"/>
                <w:sz w:val="18"/>
                <w:szCs w:val="18"/>
                <w:lang w:eastAsia="zh-CN"/>
              </w:rPr>
              <w:t>的概念</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rPr>
              <w:t>2.</w:t>
            </w:r>
            <w:r>
              <w:rPr>
                <w:rFonts w:hint="eastAsia" w:ascii="宋体" w:hAnsi="宋体"/>
                <w:bCs/>
                <w:sz w:val="18"/>
                <w:szCs w:val="18"/>
                <w:lang w:eastAsia="zh-CN"/>
              </w:rPr>
              <w:t>基态</w:t>
            </w:r>
            <w:r>
              <w:rPr>
                <w:rFonts w:hint="eastAsia" w:ascii="宋体" w:hAnsi="宋体"/>
                <w:sz w:val="18"/>
                <w:szCs w:val="18"/>
              </w:rPr>
              <w:t>多电子</w:t>
            </w:r>
            <w:r>
              <w:rPr>
                <w:rFonts w:ascii="宋体" w:hAnsi="宋体"/>
                <w:sz w:val="18"/>
                <w:szCs w:val="18"/>
              </w:rPr>
              <w:t>原子</w:t>
            </w:r>
            <w:r>
              <w:rPr>
                <w:rFonts w:hint="eastAsia" w:ascii="宋体" w:hAnsi="宋体"/>
                <w:sz w:val="18"/>
                <w:szCs w:val="18"/>
                <w:lang w:eastAsia="zh-CN"/>
              </w:rPr>
              <w:t>的</w:t>
            </w:r>
            <w:r>
              <w:rPr>
                <w:rFonts w:ascii="宋体" w:hAnsi="宋体"/>
                <w:sz w:val="18"/>
                <w:szCs w:val="18"/>
              </w:rPr>
              <w:t>核外电子的</w:t>
            </w:r>
            <w:r>
              <w:rPr>
                <w:rFonts w:hint="eastAsia" w:ascii="宋体" w:hAnsi="宋体"/>
                <w:sz w:val="18"/>
                <w:szCs w:val="18"/>
              </w:rPr>
              <w:t>排</w:t>
            </w:r>
            <w:r>
              <w:rPr>
                <w:rFonts w:ascii="宋体" w:hAnsi="宋体"/>
                <w:sz w:val="18"/>
                <w:szCs w:val="18"/>
              </w:rPr>
              <w:t>布</w:t>
            </w:r>
            <w:r>
              <w:rPr>
                <w:rFonts w:hint="eastAsia" w:ascii="宋体" w:hAnsi="宋体"/>
                <w:sz w:val="18"/>
                <w:szCs w:val="18"/>
              </w:rPr>
              <w:t>，</w:t>
            </w:r>
            <w:r>
              <w:rPr>
                <w:rFonts w:hint="eastAsia" w:ascii="宋体" w:hAnsi="宋体"/>
                <w:sz w:val="18"/>
                <w:szCs w:val="18"/>
                <w:lang w:eastAsia="zh-CN"/>
              </w:rPr>
              <w:t>元素周期表的组成</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rPr>
              <w:t>3.元素基本性质</w:t>
            </w:r>
            <w:r>
              <w:rPr>
                <w:rFonts w:hint="eastAsia" w:ascii="宋体" w:hAnsi="宋体"/>
                <w:sz w:val="18"/>
                <w:szCs w:val="18"/>
                <w:lang w:eastAsia="zh-CN"/>
              </w:rPr>
              <w:t>（</w:t>
            </w:r>
            <w:r>
              <w:rPr>
                <w:rFonts w:hint="eastAsia" w:ascii="宋体" w:hAnsi="宋体"/>
                <w:sz w:val="18"/>
                <w:szCs w:val="18"/>
              </w:rPr>
              <w:t>有效核电荷数及原子半径，电离能和电子亲和能，电负性</w:t>
            </w:r>
            <w:r>
              <w:rPr>
                <w:rFonts w:hint="eastAsia" w:ascii="宋体" w:hAnsi="宋体"/>
                <w:sz w:val="18"/>
                <w:szCs w:val="18"/>
                <w:lang w:eastAsia="zh-CN"/>
              </w:rPr>
              <w:t>）</w:t>
            </w:r>
            <w:r>
              <w:rPr>
                <w:rFonts w:hint="eastAsia" w:ascii="宋体" w:hAnsi="宋体"/>
                <w:sz w:val="18"/>
                <w:szCs w:val="18"/>
              </w:rPr>
              <w:t>的周期性变化</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lang w:eastAsia="zh-CN"/>
              </w:rPr>
              <w:t>4.</w:t>
            </w:r>
            <w:r>
              <w:rPr>
                <w:rFonts w:ascii="宋体" w:hAnsi="宋体"/>
                <w:sz w:val="18"/>
                <w:szCs w:val="18"/>
              </w:rPr>
              <w:t>离子键</w:t>
            </w:r>
            <w:r>
              <w:rPr>
                <w:rFonts w:hint="eastAsia" w:ascii="宋体" w:hAnsi="宋体"/>
                <w:sz w:val="18"/>
                <w:szCs w:val="18"/>
              </w:rPr>
              <w:t>的特点</w:t>
            </w:r>
            <w:r>
              <w:rPr>
                <w:rFonts w:hint="eastAsia" w:ascii="宋体" w:hAnsi="宋体"/>
                <w:sz w:val="18"/>
                <w:szCs w:val="18"/>
                <w:lang w:eastAsia="zh-CN"/>
              </w:rPr>
              <w:t>，</w:t>
            </w:r>
            <w:r>
              <w:rPr>
                <w:rFonts w:hint="eastAsia" w:ascii="宋体" w:hAnsi="宋体"/>
                <w:sz w:val="18"/>
                <w:szCs w:val="18"/>
              </w:rPr>
              <w:t>离子键</w:t>
            </w:r>
            <w:r>
              <w:rPr>
                <w:rFonts w:hint="eastAsia" w:ascii="宋体" w:hAnsi="宋体"/>
                <w:sz w:val="18"/>
                <w:szCs w:val="18"/>
                <w:lang w:eastAsia="zh-CN"/>
              </w:rPr>
              <w:t>的</w:t>
            </w:r>
            <w:r>
              <w:rPr>
                <w:rFonts w:hint="eastAsia" w:ascii="宋体" w:hAnsi="宋体"/>
                <w:sz w:val="18"/>
                <w:szCs w:val="18"/>
              </w:rPr>
              <w:t>强度</w:t>
            </w:r>
          </w:p>
          <w:p>
            <w:pPr>
              <w:adjustRightInd w:val="0"/>
              <w:snapToGrid w:val="0"/>
              <w:spacing w:before="156" w:beforeLines="50" w:after="156" w:afterLines="50" w:line="276" w:lineRule="auto"/>
              <w:rPr>
                <w:rFonts w:hint="eastAsia" w:ascii="宋体" w:hAnsi="宋体"/>
                <w:sz w:val="18"/>
                <w:szCs w:val="18"/>
                <w:lang w:eastAsia="zh-CN"/>
              </w:rPr>
            </w:pPr>
            <w:r>
              <w:rPr>
                <w:rFonts w:hint="eastAsia" w:ascii="宋体" w:hAnsi="宋体"/>
                <w:sz w:val="18"/>
                <w:szCs w:val="18"/>
              </w:rPr>
              <w:t>5.</w:t>
            </w:r>
            <w:r>
              <w:rPr>
                <w:rFonts w:ascii="宋体" w:hAnsi="宋体"/>
                <w:sz w:val="18"/>
                <w:szCs w:val="18"/>
              </w:rPr>
              <w:t>共价</w:t>
            </w:r>
            <w:r>
              <w:rPr>
                <w:rFonts w:hint="eastAsia" w:ascii="宋体" w:hAnsi="宋体"/>
                <w:sz w:val="18"/>
                <w:szCs w:val="18"/>
              </w:rPr>
              <w:t>键</w:t>
            </w:r>
            <w:r>
              <w:rPr>
                <w:rFonts w:hint="eastAsia" w:ascii="宋体" w:hAnsi="宋体"/>
                <w:sz w:val="18"/>
                <w:szCs w:val="18"/>
                <w:lang w:eastAsia="zh-CN"/>
              </w:rPr>
              <w:t>的特征、类型，运用</w:t>
            </w:r>
            <w:r>
              <w:rPr>
                <w:rFonts w:ascii="宋体" w:hAnsi="宋体"/>
                <w:sz w:val="18"/>
                <w:szCs w:val="18"/>
              </w:rPr>
              <w:t>杂化</w:t>
            </w:r>
            <w:r>
              <w:rPr>
                <w:rFonts w:hint="eastAsia" w:ascii="宋体" w:hAnsi="宋体"/>
                <w:sz w:val="18"/>
                <w:szCs w:val="18"/>
              </w:rPr>
              <w:t>轨道</w:t>
            </w:r>
            <w:r>
              <w:rPr>
                <w:rFonts w:ascii="宋体" w:hAnsi="宋体"/>
                <w:sz w:val="18"/>
                <w:szCs w:val="18"/>
              </w:rPr>
              <w:t>理论</w:t>
            </w:r>
            <w:r>
              <w:rPr>
                <w:rFonts w:hint="eastAsia" w:ascii="宋体" w:hAnsi="宋体"/>
                <w:sz w:val="18"/>
                <w:szCs w:val="18"/>
                <w:lang w:eastAsia="zh-CN"/>
              </w:rPr>
              <w:t>判断化合物的杂化类型或空间构型</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rPr>
              <w:t>6.</w:t>
            </w:r>
            <w:r>
              <w:rPr>
                <w:rFonts w:hint="eastAsia" w:ascii="宋体" w:hAnsi="宋体"/>
                <w:sz w:val="18"/>
                <w:szCs w:val="18"/>
                <w:lang w:eastAsia="zh-CN"/>
              </w:rPr>
              <w:t>键的极性，分子的极性，</w:t>
            </w:r>
            <w:r>
              <w:rPr>
                <w:rFonts w:ascii="宋体" w:hAnsi="宋体"/>
                <w:sz w:val="18"/>
                <w:szCs w:val="18"/>
              </w:rPr>
              <w:t>分子间力</w:t>
            </w:r>
            <w:r>
              <w:rPr>
                <w:rFonts w:hint="eastAsia" w:ascii="宋体" w:hAnsi="宋体"/>
                <w:sz w:val="18"/>
                <w:szCs w:val="18"/>
                <w:lang w:eastAsia="zh-CN"/>
              </w:rPr>
              <w:t>的种类及影响因素，分子间力对物质性质的影响，</w:t>
            </w:r>
            <w:r>
              <w:rPr>
                <w:rFonts w:ascii="宋体" w:hAnsi="宋体"/>
                <w:sz w:val="18"/>
                <w:szCs w:val="18"/>
              </w:rPr>
              <w:t>氢键</w:t>
            </w:r>
            <w:r>
              <w:rPr>
                <w:rFonts w:hint="eastAsia" w:ascii="宋体" w:hAnsi="宋体"/>
                <w:sz w:val="18"/>
                <w:szCs w:val="18"/>
                <w:lang w:eastAsia="zh-CN"/>
              </w:rPr>
              <w:t>的形成条件、特点及对物质性质的影响</w:t>
            </w:r>
            <w:r>
              <w:rPr>
                <w:rFonts w:hint="eastAsia" w:ascii="宋体" w:hAnsi="宋体"/>
                <w:sz w:val="18"/>
                <w:szCs w:val="18"/>
              </w:rPr>
              <w:t xml:space="preserve"> </w:t>
            </w:r>
          </w:p>
          <w:p>
            <w:pPr>
              <w:adjustRightInd w:val="0"/>
              <w:snapToGrid w:val="0"/>
              <w:spacing w:before="156" w:beforeLines="50" w:after="156" w:afterLines="50" w:line="276" w:lineRule="auto"/>
              <w:rPr>
                <w:rFonts w:hint="eastAsia" w:ascii="宋体" w:hAnsi="宋体"/>
                <w:bCs/>
                <w:sz w:val="18"/>
                <w:szCs w:val="18"/>
                <w:lang w:eastAsia="zh-CN"/>
              </w:rPr>
            </w:pPr>
          </w:p>
          <w:p>
            <w:pPr>
              <w:adjustRightInd w:val="0"/>
              <w:snapToGrid w:val="0"/>
              <w:spacing w:before="156" w:beforeLines="50" w:after="156" w:afterLines="50" w:line="276" w:lineRule="auto"/>
              <w:rPr>
                <w:rFonts w:hint="eastAsia" w:ascii="宋体" w:hAnsi="宋体"/>
                <w:bCs/>
                <w:sz w:val="18"/>
                <w:szCs w:val="18"/>
                <w:lang w:eastAsia="zh-CN"/>
              </w:rPr>
            </w:pPr>
            <w:r>
              <w:rPr>
                <w:rFonts w:hint="eastAsia" w:ascii="宋体" w:hAnsi="宋体"/>
                <w:bCs/>
                <w:sz w:val="18"/>
                <w:szCs w:val="18"/>
                <w:lang w:eastAsia="zh-CN"/>
              </w:rPr>
              <w:t>（五）酸碱平衡与沉淀溶解平衡</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rPr>
              <w:t>1.</w:t>
            </w:r>
            <w:r>
              <w:rPr>
                <w:rFonts w:hint="eastAsia" w:ascii="宋体" w:hAnsi="宋体"/>
                <w:sz w:val="18"/>
                <w:szCs w:val="18"/>
              </w:rPr>
              <w:t>质子</w:t>
            </w:r>
            <w:r>
              <w:rPr>
                <w:rFonts w:ascii="宋体" w:hAnsi="宋体"/>
                <w:sz w:val="18"/>
                <w:szCs w:val="18"/>
              </w:rPr>
              <w:t>酸碱</w:t>
            </w:r>
            <w:r>
              <w:rPr>
                <w:sz w:val="18"/>
                <w:szCs w:val="18"/>
              </w:rPr>
              <w:t>的概念，酸碱解离平衡，酸碱的强度</w:t>
            </w:r>
            <w:r>
              <w:rPr>
                <w:rFonts w:hint="eastAsia"/>
                <w:sz w:val="18"/>
                <w:szCs w:val="18"/>
                <w:lang w:eastAsia="zh-CN"/>
              </w:rPr>
              <w:t>，</w:t>
            </w:r>
            <w:r>
              <w:rPr>
                <w:sz w:val="18"/>
                <w:szCs w:val="18"/>
              </w:rPr>
              <w:t>共轭酸碱对K</w:t>
            </w:r>
            <w:r>
              <w:rPr>
                <w:sz w:val="18"/>
                <w:szCs w:val="18"/>
                <w:vertAlign w:val="subscript"/>
              </w:rPr>
              <w:t>a</w:t>
            </w:r>
            <w:r>
              <w:rPr>
                <w:sz w:val="18"/>
                <w:szCs w:val="18"/>
              </w:rPr>
              <w:t>和K</w:t>
            </w:r>
            <w:r>
              <w:rPr>
                <w:sz w:val="18"/>
                <w:szCs w:val="18"/>
                <w:vertAlign w:val="subscript"/>
              </w:rPr>
              <w:t>b</w:t>
            </w:r>
            <w:r>
              <w:rPr>
                <w:rFonts w:ascii="宋体" w:hAnsi="宋体"/>
                <w:sz w:val="18"/>
                <w:szCs w:val="18"/>
              </w:rPr>
              <w:t>的关系</w:t>
            </w:r>
          </w:p>
          <w:p>
            <w:pPr>
              <w:adjustRightInd w:val="0"/>
              <w:snapToGrid w:val="0"/>
              <w:spacing w:before="156" w:beforeLines="50" w:after="156" w:afterLines="50" w:line="276" w:lineRule="auto"/>
              <w:rPr>
                <w:rFonts w:hint="eastAsia" w:ascii="宋体" w:hAnsi="宋体"/>
                <w:bCs/>
                <w:sz w:val="18"/>
                <w:szCs w:val="18"/>
              </w:rPr>
            </w:pPr>
            <w:r>
              <w:rPr>
                <w:rFonts w:hint="eastAsia" w:ascii="宋体" w:hAnsi="宋体"/>
                <w:bCs/>
                <w:sz w:val="18"/>
                <w:szCs w:val="18"/>
              </w:rPr>
              <w:t>2.</w:t>
            </w:r>
            <w:r>
              <w:rPr>
                <w:rFonts w:hint="eastAsia" w:ascii="宋体" w:hAnsi="宋体"/>
                <w:sz w:val="18"/>
                <w:szCs w:val="18"/>
              </w:rPr>
              <w:t>一元弱</w:t>
            </w:r>
            <w:r>
              <w:rPr>
                <w:rFonts w:ascii="宋体" w:hAnsi="宋体"/>
                <w:sz w:val="18"/>
                <w:szCs w:val="18"/>
              </w:rPr>
              <w:t>酸</w:t>
            </w:r>
            <w:r>
              <w:rPr>
                <w:rFonts w:hint="eastAsia" w:ascii="宋体" w:hAnsi="宋体"/>
                <w:sz w:val="18"/>
                <w:szCs w:val="18"/>
              </w:rPr>
              <w:t>（</w:t>
            </w:r>
            <w:r>
              <w:rPr>
                <w:rFonts w:ascii="宋体" w:hAnsi="宋体"/>
                <w:sz w:val="18"/>
                <w:szCs w:val="18"/>
              </w:rPr>
              <w:t>碱</w:t>
            </w:r>
            <w:r>
              <w:rPr>
                <w:rFonts w:hint="eastAsia" w:ascii="宋体" w:hAnsi="宋体"/>
                <w:sz w:val="18"/>
                <w:szCs w:val="18"/>
              </w:rPr>
              <w:t>）水</w:t>
            </w:r>
            <w:r>
              <w:rPr>
                <w:rFonts w:ascii="宋体" w:hAnsi="宋体"/>
                <w:sz w:val="18"/>
                <w:szCs w:val="18"/>
              </w:rPr>
              <w:t>溶液</w:t>
            </w:r>
            <w:r>
              <w:rPr>
                <w:rFonts w:hint="eastAsia" w:ascii="宋体" w:hAnsi="宋体"/>
                <w:sz w:val="18"/>
                <w:szCs w:val="18"/>
              </w:rPr>
              <w:t>酸度</w:t>
            </w:r>
            <w:r>
              <w:rPr>
                <w:rFonts w:ascii="宋体" w:hAnsi="宋体"/>
                <w:sz w:val="18"/>
                <w:szCs w:val="18"/>
              </w:rPr>
              <w:t>的计算</w:t>
            </w:r>
            <w:r>
              <w:rPr>
                <w:rFonts w:hint="eastAsia" w:ascii="宋体" w:hAnsi="宋体"/>
                <w:bCs/>
                <w:sz w:val="18"/>
                <w:szCs w:val="18"/>
              </w:rPr>
              <w:t>，</w:t>
            </w:r>
            <w:r>
              <w:rPr>
                <w:rFonts w:hint="eastAsia" w:ascii="宋体" w:hAnsi="宋体"/>
                <w:sz w:val="18"/>
                <w:szCs w:val="18"/>
              </w:rPr>
              <w:t>多元弱</w:t>
            </w:r>
            <w:r>
              <w:rPr>
                <w:rFonts w:ascii="宋体" w:hAnsi="宋体"/>
                <w:sz w:val="18"/>
                <w:szCs w:val="18"/>
              </w:rPr>
              <w:t>酸</w:t>
            </w:r>
            <w:r>
              <w:rPr>
                <w:rFonts w:hint="eastAsia" w:ascii="宋体" w:hAnsi="宋体"/>
                <w:sz w:val="18"/>
                <w:szCs w:val="18"/>
              </w:rPr>
              <w:t>（</w:t>
            </w:r>
            <w:r>
              <w:rPr>
                <w:rFonts w:ascii="宋体" w:hAnsi="宋体"/>
                <w:sz w:val="18"/>
                <w:szCs w:val="18"/>
              </w:rPr>
              <w:t>碱</w:t>
            </w:r>
            <w:r>
              <w:rPr>
                <w:rFonts w:hint="eastAsia" w:ascii="宋体" w:hAnsi="宋体"/>
                <w:sz w:val="18"/>
                <w:szCs w:val="18"/>
              </w:rPr>
              <w:t>）水</w:t>
            </w:r>
            <w:r>
              <w:rPr>
                <w:rFonts w:ascii="宋体" w:hAnsi="宋体"/>
                <w:sz w:val="18"/>
                <w:szCs w:val="18"/>
              </w:rPr>
              <w:t>溶液</w:t>
            </w:r>
            <w:r>
              <w:rPr>
                <w:rFonts w:hint="eastAsia" w:ascii="宋体" w:hAnsi="宋体"/>
                <w:sz w:val="18"/>
                <w:szCs w:val="18"/>
              </w:rPr>
              <w:t>酸度</w:t>
            </w:r>
            <w:r>
              <w:rPr>
                <w:rFonts w:ascii="宋体" w:hAnsi="宋体"/>
                <w:sz w:val="18"/>
                <w:szCs w:val="18"/>
              </w:rPr>
              <w:t>的计算</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rPr>
              <w:t>3</w:t>
            </w:r>
            <w:r>
              <w:rPr>
                <w:rFonts w:hint="eastAsia" w:ascii="宋体" w:hAnsi="宋体"/>
                <w:bCs/>
                <w:sz w:val="18"/>
                <w:szCs w:val="18"/>
              </w:rPr>
              <w:t>.</w:t>
            </w:r>
            <w:r>
              <w:rPr>
                <w:rFonts w:hint="eastAsia" w:ascii="宋体" w:hAnsi="宋体"/>
                <w:sz w:val="18"/>
                <w:szCs w:val="18"/>
              </w:rPr>
              <w:t>稀释定律，</w:t>
            </w:r>
            <w:r>
              <w:rPr>
                <w:rFonts w:ascii="宋体" w:hAnsi="宋体"/>
                <w:sz w:val="18"/>
                <w:szCs w:val="18"/>
              </w:rPr>
              <w:t>同离子效应</w:t>
            </w:r>
            <w:r>
              <w:rPr>
                <w:rFonts w:hint="eastAsia" w:ascii="宋体" w:hAnsi="宋体"/>
                <w:sz w:val="18"/>
                <w:szCs w:val="18"/>
              </w:rPr>
              <w:t>与</w:t>
            </w:r>
            <w:r>
              <w:rPr>
                <w:rFonts w:ascii="宋体" w:hAnsi="宋体"/>
                <w:sz w:val="18"/>
                <w:szCs w:val="18"/>
              </w:rPr>
              <w:t>盐效应</w:t>
            </w:r>
          </w:p>
          <w:p>
            <w:pPr>
              <w:adjustRightInd w:val="0"/>
              <w:snapToGrid w:val="0"/>
              <w:spacing w:before="156" w:beforeLines="50" w:after="156" w:afterLines="50" w:line="276" w:lineRule="auto"/>
              <w:rPr>
                <w:rFonts w:hint="eastAsia" w:ascii="宋体" w:hAnsi="宋体"/>
                <w:sz w:val="18"/>
                <w:szCs w:val="18"/>
                <w:lang w:eastAsia="zh-CN"/>
              </w:rPr>
            </w:pPr>
            <w:r>
              <w:rPr>
                <w:rFonts w:hint="eastAsia" w:ascii="宋体" w:hAnsi="宋体"/>
                <w:sz w:val="18"/>
                <w:szCs w:val="18"/>
              </w:rPr>
              <w:t>4</w:t>
            </w:r>
            <w:r>
              <w:rPr>
                <w:rFonts w:hint="eastAsia" w:ascii="宋体" w:hAnsi="宋体"/>
                <w:bCs/>
                <w:sz w:val="18"/>
                <w:szCs w:val="18"/>
              </w:rPr>
              <w:t>.</w:t>
            </w:r>
            <w:r>
              <w:rPr>
                <w:rFonts w:ascii="宋体" w:hAnsi="宋体"/>
                <w:sz w:val="18"/>
                <w:szCs w:val="18"/>
              </w:rPr>
              <w:t>缓冲溶液的</w:t>
            </w:r>
            <w:r>
              <w:rPr>
                <w:rFonts w:hint="eastAsia" w:ascii="宋体" w:hAnsi="宋体"/>
                <w:sz w:val="18"/>
                <w:szCs w:val="18"/>
              </w:rPr>
              <w:t>组成，</w:t>
            </w:r>
            <w:r>
              <w:rPr>
                <w:rFonts w:ascii="宋体" w:hAnsi="宋体"/>
                <w:sz w:val="18"/>
                <w:szCs w:val="18"/>
              </w:rPr>
              <w:t>缓</w:t>
            </w:r>
            <w:r>
              <w:rPr>
                <w:sz w:val="18"/>
                <w:szCs w:val="18"/>
              </w:rPr>
              <w:t>冲溶液pH计</w:t>
            </w:r>
            <w:r>
              <w:rPr>
                <w:rFonts w:hint="eastAsia" w:ascii="宋体" w:hAnsi="宋体"/>
                <w:sz w:val="18"/>
                <w:szCs w:val="18"/>
              </w:rPr>
              <w:t>算，</w:t>
            </w:r>
            <w:r>
              <w:rPr>
                <w:rFonts w:ascii="宋体" w:hAnsi="宋体"/>
                <w:sz w:val="18"/>
                <w:szCs w:val="18"/>
              </w:rPr>
              <w:t>缓冲溶液的</w:t>
            </w:r>
            <w:r>
              <w:rPr>
                <w:rFonts w:hint="eastAsia" w:ascii="宋体" w:hAnsi="宋体"/>
                <w:sz w:val="18"/>
                <w:szCs w:val="18"/>
              </w:rPr>
              <w:t>性质</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rPr>
              <w:t>5</w:t>
            </w:r>
            <w:r>
              <w:rPr>
                <w:rFonts w:hint="eastAsia" w:ascii="宋体" w:hAnsi="宋体"/>
                <w:bCs/>
                <w:sz w:val="18"/>
                <w:szCs w:val="18"/>
              </w:rPr>
              <w:t>.</w:t>
            </w:r>
            <w:r>
              <w:rPr>
                <w:rFonts w:ascii="宋体" w:hAnsi="宋体"/>
                <w:sz w:val="18"/>
                <w:szCs w:val="18"/>
              </w:rPr>
              <w:t>难溶电解质溶度积</w:t>
            </w:r>
            <w:r>
              <w:rPr>
                <w:rFonts w:hint="eastAsia" w:ascii="宋体" w:hAnsi="宋体"/>
                <w:sz w:val="18"/>
                <w:szCs w:val="18"/>
                <w:lang w:eastAsia="zh-CN"/>
              </w:rPr>
              <w:t>与溶解度间的定量关系</w:t>
            </w:r>
            <w:r>
              <w:rPr>
                <w:rFonts w:hint="eastAsia" w:ascii="宋体" w:hAnsi="宋体"/>
                <w:sz w:val="18"/>
                <w:szCs w:val="18"/>
              </w:rPr>
              <w:t>，</w:t>
            </w:r>
            <w:r>
              <w:rPr>
                <w:rFonts w:hint="eastAsia" w:ascii="宋体" w:hAnsi="宋体"/>
                <w:sz w:val="18"/>
                <w:szCs w:val="18"/>
                <w:lang w:eastAsia="zh-CN"/>
              </w:rPr>
              <w:t>溶度积规则，使</w:t>
            </w:r>
            <w:r>
              <w:rPr>
                <w:rFonts w:ascii="宋体" w:hAnsi="宋体"/>
                <w:sz w:val="18"/>
                <w:szCs w:val="18"/>
              </w:rPr>
              <w:t>沉淀的生成</w:t>
            </w:r>
            <w:r>
              <w:rPr>
                <w:rFonts w:hint="eastAsia" w:ascii="宋体" w:hAnsi="宋体"/>
                <w:sz w:val="18"/>
                <w:szCs w:val="18"/>
              </w:rPr>
              <w:t>和</w:t>
            </w:r>
            <w:r>
              <w:rPr>
                <w:rFonts w:ascii="宋体" w:hAnsi="宋体"/>
                <w:sz w:val="18"/>
                <w:szCs w:val="18"/>
              </w:rPr>
              <w:t>溶解</w:t>
            </w:r>
            <w:r>
              <w:rPr>
                <w:rFonts w:hint="eastAsia" w:ascii="宋体" w:hAnsi="宋体"/>
                <w:sz w:val="18"/>
                <w:szCs w:val="18"/>
                <w:lang w:eastAsia="zh-CN"/>
              </w:rPr>
              <w:t>的方法，分步沉淀和沉淀的转化</w:t>
            </w:r>
          </w:p>
          <w:p>
            <w:pPr>
              <w:adjustRightInd w:val="0"/>
              <w:snapToGrid w:val="0"/>
              <w:spacing w:before="156" w:beforeLines="50" w:after="156" w:afterLines="50" w:line="276" w:lineRule="auto"/>
              <w:rPr>
                <w:rFonts w:hint="eastAsia" w:ascii="宋体" w:hAnsi="宋体"/>
                <w:bCs/>
                <w:sz w:val="18"/>
                <w:szCs w:val="18"/>
                <w:lang w:eastAsia="zh-CN"/>
              </w:rPr>
            </w:pPr>
            <w:r>
              <w:rPr>
                <w:rFonts w:hint="eastAsia" w:ascii="宋体" w:hAnsi="宋体"/>
                <w:bCs/>
                <w:sz w:val="18"/>
                <w:szCs w:val="18"/>
                <w:lang w:eastAsia="zh-CN"/>
              </w:rPr>
              <w:t>（六）配位化合物</w:t>
            </w:r>
          </w:p>
          <w:p>
            <w:pPr>
              <w:adjustRightInd w:val="0"/>
              <w:snapToGrid w:val="0"/>
              <w:spacing w:before="156" w:beforeLines="50" w:after="156" w:afterLines="50" w:line="276" w:lineRule="auto"/>
              <w:jc w:val="left"/>
              <w:rPr>
                <w:rFonts w:hint="eastAsia" w:ascii="宋体" w:hAnsi="宋体"/>
                <w:bCs/>
                <w:sz w:val="18"/>
                <w:szCs w:val="18"/>
                <w:lang w:eastAsia="zh-CN"/>
              </w:rPr>
            </w:pPr>
            <w:r>
              <w:rPr>
                <w:rFonts w:hint="eastAsia" w:ascii="宋体" w:hAnsi="宋体"/>
                <w:bCs/>
                <w:sz w:val="18"/>
                <w:szCs w:val="18"/>
                <w:lang w:eastAsia="zh-CN"/>
              </w:rPr>
              <w:t>1.</w:t>
            </w:r>
            <w:r>
              <w:rPr>
                <w:rFonts w:hint="eastAsia" w:ascii="宋体" w:hAnsi="宋体"/>
                <w:sz w:val="18"/>
                <w:szCs w:val="18"/>
              </w:rPr>
              <w:t>配</w:t>
            </w:r>
            <w:r>
              <w:rPr>
                <w:rFonts w:ascii="宋体" w:hAnsi="宋体"/>
                <w:sz w:val="18"/>
                <w:szCs w:val="18"/>
              </w:rPr>
              <w:t>位化合物</w:t>
            </w:r>
            <w:r>
              <w:rPr>
                <w:rFonts w:hint="eastAsia" w:ascii="宋体" w:hAnsi="宋体"/>
                <w:sz w:val="18"/>
                <w:szCs w:val="18"/>
              </w:rPr>
              <w:t>的</w:t>
            </w:r>
            <w:r>
              <w:rPr>
                <w:rFonts w:ascii="宋体" w:hAnsi="宋体"/>
                <w:sz w:val="18"/>
                <w:szCs w:val="18"/>
              </w:rPr>
              <w:t>组成</w:t>
            </w:r>
          </w:p>
          <w:p>
            <w:pPr>
              <w:adjustRightInd w:val="0"/>
              <w:snapToGrid w:val="0"/>
              <w:spacing w:before="156" w:beforeLines="50" w:after="156" w:afterLines="50" w:line="276" w:lineRule="auto"/>
              <w:rPr>
                <w:rFonts w:hint="eastAsia" w:ascii="宋体" w:hAnsi="宋体"/>
                <w:sz w:val="18"/>
                <w:szCs w:val="18"/>
                <w:lang w:eastAsia="zh-CN"/>
              </w:rPr>
            </w:pPr>
            <w:r>
              <w:rPr>
                <w:rFonts w:hint="eastAsia" w:ascii="宋体" w:hAnsi="宋体"/>
                <w:bCs/>
                <w:sz w:val="18"/>
                <w:szCs w:val="18"/>
              </w:rPr>
              <w:t>2.</w:t>
            </w:r>
            <w:r>
              <w:rPr>
                <w:rFonts w:ascii="宋体" w:hAnsi="宋体"/>
                <w:sz w:val="18"/>
                <w:szCs w:val="18"/>
              </w:rPr>
              <w:t>配离子的稳定常数</w:t>
            </w:r>
            <w:r>
              <w:rPr>
                <w:rFonts w:hint="eastAsia" w:ascii="宋体" w:hAnsi="宋体"/>
                <w:sz w:val="18"/>
                <w:szCs w:val="18"/>
                <w:lang w:eastAsia="zh-CN"/>
              </w:rPr>
              <w:t>，</w:t>
            </w:r>
            <w:r>
              <w:rPr>
                <w:rFonts w:ascii="宋体" w:hAnsi="宋体"/>
                <w:sz w:val="18"/>
                <w:szCs w:val="18"/>
              </w:rPr>
              <w:t>配位平衡的移动</w:t>
            </w:r>
          </w:p>
          <w:p>
            <w:pPr>
              <w:adjustRightInd w:val="0"/>
              <w:snapToGrid w:val="0"/>
              <w:spacing w:before="156" w:beforeLines="50" w:after="156" w:afterLines="50" w:line="276" w:lineRule="auto"/>
              <w:rPr>
                <w:rFonts w:hint="eastAsia" w:ascii="宋体" w:hAnsi="宋体"/>
                <w:bCs/>
                <w:sz w:val="18"/>
                <w:szCs w:val="18"/>
                <w:lang w:eastAsia="zh-CN"/>
              </w:rPr>
            </w:pPr>
            <w:r>
              <w:rPr>
                <w:rFonts w:hint="eastAsia" w:ascii="宋体" w:hAnsi="宋体"/>
                <w:bCs/>
                <w:sz w:val="18"/>
                <w:szCs w:val="18"/>
                <w:lang w:eastAsia="zh-CN"/>
              </w:rPr>
              <w:t>（七）氧化还原反应</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rPr>
              <w:t>1.</w:t>
            </w:r>
            <w:r>
              <w:rPr>
                <w:sz w:val="18"/>
                <w:szCs w:val="18"/>
              </w:rPr>
              <w:t>氧化还原反应</w:t>
            </w:r>
            <w:r>
              <w:rPr>
                <w:rFonts w:hint="eastAsia"/>
                <w:sz w:val="18"/>
                <w:szCs w:val="18"/>
                <w:lang w:eastAsia="zh-CN"/>
              </w:rPr>
              <w:t>的</w:t>
            </w:r>
            <w:r>
              <w:rPr>
                <w:rFonts w:hint="eastAsia"/>
                <w:sz w:val="18"/>
                <w:szCs w:val="18"/>
              </w:rPr>
              <w:t>基本概念，</w:t>
            </w:r>
            <w:r>
              <w:rPr>
                <w:sz w:val="18"/>
                <w:szCs w:val="18"/>
              </w:rPr>
              <w:t>氧化还原反应方程式的配平</w:t>
            </w:r>
          </w:p>
          <w:p>
            <w:pPr>
              <w:adjustRightInd w:val="0"/>
              <w:snapToGrid w:val="0"/>
              <w:spacing w:before="156" w:beforeLines="50" w:after="156" w:afterLines="50" w:line="276" w:lineRule="auto"/>
              <w:rPr>
                <w:rFonts w:hint="eastAsia" w:ascii="宋体" w:hAnsi="宋体"/>
                <w:bCs/>
                <w:sz w:val="18"/>
                <w:szCs w:val="18"/>
                <w:lang w:eastAsia="zh-CN"/>
              </w:rPr>
            </w:pPr>
            <w:r>
              <w:rPr>
                <w:rFonts w:hint="eastAsia" w:ascii="宋体" w:hAnsi="宋体"/>
                <w:bCs/>
                <w:sz w:val="18"/>
                <w:szCs w:val="18"/>
              </w:rPr>
              <w:t>2.</w:t>
            </w:r>
            <w:r>
              <w:rPr>
                <w:sz w:val="18"/>
                <w:szCs w:val="18"/>
              </w:rPr>
              <w:t>原电池</w:t>
            </w:r>
            <w:r>
              <w:rPr>
                <w:rFonts w:hint="eastAsia"/>
                <w:sz w:val="18"/>
                <w:szCs w:val="18"/>
              </w:rPr>
              <w:t>，</w:t>
            </w:r>
            <w:r>
              <w:rPr>
                <w:sz w:val="18"/>
                <w:szCs w:val="18"/>
              </w:rPr>
              <w:t>电极电势</w:t>
            </w:r>
            <w:r>
              <w:rPr>
                <w:rFonts w:hint="eastAsia"/>
                <w:sz w:val="18"/>
                <w:szCs w:val="18"/>
                <w:lang w:eastAsia="zh-CN"/>
              </w:rPr>
              <w:t>，</w:t>
            </w:r>
            <w:r>
              <w:rPr>
                <w:sz w:val="18"/>
                <w:szCs w:val="18"/>
              </w:rPr>
              <w:t>电池的电动势</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rPr>
              <w:t>3</w:t>
            </w:r>
            <w:r>
              <w:rPr>
                <w:rFonts w:hint="eastAsia" w:ascii="宋体" w:hAnsi="宋体"/>
                <w:bCs/>
                <w:sz w:val="18"/>
                <w:szCs w:val="18"/>
              </w:rPr>
              <w:t>.</w:t>
            </w:r>
            <w:r>
              <w:rPr>
                <w:rFonts w:hint="eastAsia" w:ascii="宋体" w:hAnsi="宋体"/>
                <w:sz w:val="18"/>
                <w:szCs w:val="18"/>
                <w:lang w:eastAsia="zh-CN"/>
              </w:rPr>
              <w:t>用</w:t>
            </w:r>
            <w:r>
              <w:rPr>
                <w:rFonts w:hint="eastAsia"/>
                <w:sz w:val="18"/>
                <w:szCs w:val="18"/>
              </w:rPr>
              <w:t>能斯特（</w:t>
            </w:r>
            <w:r>
              <w:rPr>
                <w:sz w:val="18"/>
                <w:szCs w:val="18"/>
              </w:rPr>
              <w:t>Nernst</w:t>
            </w:r>
            <w:r>
              <w:rPr>
                <w:rFonts w:hint="eastAsia"/>
                <w:sz w:val="18"/>
                <w:szCs w:val="18"/>
              </w:rPr>
              <w:t>）方程式计算</w:t>
            </w:r>
            <w:r>
              <w:rPr>
                <w:sz w:val="18"/>
                <w:szCs w:val="18"/>
              </w:rPr>
              <w:t>电极电势</w:t>
            </w:r>
            <w:r>
              <w:rPr>
                <w:rFonts w:hint="eastAsia"/>
                <w:sz w:val="18"/>
                <w:szCs w:val="18"/>
              </w:rPr>
              <w:t>，</w:t>
            </w:r>
            <w:r>
              <w:rPr>
                <w:sz w:val="18"/>
                <w:szCs w:val="18"/>
              </w:rPr>
              <w:t>影响电极电势的因素</w:t>
            </w:r>
            <w:r>
              <w:rPr>
                <w:rFonts w:hint="eastAsia"/>
                <w:sz w:val="18"/>
                <w:szCs w:val="18"/>
              </w:rPr>
              <w:t>，</w:t>
            </w:r>
            <w:r>
              <w:rPr>
                <w:sz w:val="18"/>
                <w:szCs w:val="18"/>
              </w:rPr>
              <w:t>电极电势的应用</w:t>
            </w:r>
          </w:p>
          <w:p>
            <w:pPr>
              <w:adjustRightInd w:val="0"/>
              <w:snapToGrid w:val="0"/>
              <w:spacing w:before="156" w:beforeLines="50" w:after="156" w:afterLines="50" w:line="276" w:lineRule="auto"/>
              <w:rPr>
                <w:rFonts w:hint="eastAsia" w:ascii="宋体" w:hAnsi="宋体"/>
                <w:bCs/>
                <w:sz w:val="18"/>
                <w:szCs w:val="18"/>
                <w:lang w:eastAsia="zh-CN"/>
              </w:rPr>
            </w:pPr>
            <w:r>
              <w:rPr>
                <w:rFonts w:ascii="宋体" w:hAnsi="宋体"/>
                <w:bCs/>
                <w:sz w:val="18"/>
                <w:szCs w:val="18"/>
              </w:rPr>
              <w:t>（</w:t>
            </w:r>
            <w:r>
              <w:rPr>
                <w:rFonts w:hint="eastAsia" w:ascii="宋体" w:hAnsi="宋体"/>
                <w:bCs/>
                <w:sz w:val="18"/>
                <w:szCs w:val="18"/>
                <w:lang w:eastAsia="zh-CN"/>
              </w:rPr>
              <w:t>八</w:t>
            </w:r>
            <w:r>
              <w:rPr>
                <w:rFonts w:ascii="宋体" w:hAnsi="宋体"/>
                <w:bCs/>
                <w:sz w:val="18"/>
                <w:szCs w:val="18"/>
              </w:rPr>
              <w:t>）</w:t>
            </w:r>
            <w:r>
              <w:rPr>
                <w:rFonts w:hint="eastAsia" w:ascii="宋体" w:hAnsi="宋体"/>
                <w:bCs/>
                <w:sz w:val="18"/>
                <w:szCs w:val="18"/>
                <w:lang w:eastAsia="zh-CN"/>
              </w:rPr>
              <w:t>分析化学概论</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rPr>
              <w:t>1.</w:t>
            </w:r>
            <w:r>
              <w:rPr>
                <w:sz w:val="18"/>
                <w:szCs w:val="18"/>
              </w:rPr>
              <w:t>分析方法的分类</w:t>
            </w:r>
          </w:p>
          <w:p>
            <w:pPr>
              <w:adjustRightInd w:val="0"/>
              <w:snapToGrid w:val="0"/>
              <w:spacing w:before="156" w:beforeLines="50" w:after="156" w:afterLines="50" w:line="276" w:lineRule="auto"/>
              <w:rPr>
                <w:rFonts w:hint="eastAsia" w:ascii="宋体" w:hAnsi="宋体"/>
                <w:bCs/>
                <w:sz w:val="18"/>
                <w:szCs w:val="18"/>
              </w:rPr>
            </w:pPr>
            <w:r>
              <w:rPr>
                <w:rFonts w:hint="eastAsia" w:ascii="宋体" w:hAnsi="宋体"/>
                <w:bCs/>
                <w:sz w:val="18"/>
                <w:szCs w:val="18"/>
              </w:rPr>
              <w:t>2.</w:t>
            </w:r>
            <w:r>
              <w:rPr>
                <w:rFonts w:hint="eastAsia"/>
                <w:sz w:val="18"/>
                <w:szCs w:val="18"/>
              </w:rPr>
              <w:t>误差的来源和减免方法</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rPr>
              <w:t>3</w:t>
            </w:r>
            <w:r>
              <w:rPr>
                <w:rFonts w:hint="eastAsia" w:ascii="宋体" w:hAnsi="宋体"/>
                <w:bCs/>
                <w:sz w:val="18"/>
                <w:szCs w:val="18"/>
              </w:rPr>
              <w:t>.</w:t>
            </w:r>
            <w:r>
              <w:rPr>
                <w:sz w:val="18"/>
                <w:szCs w:val="18"/>
              </w:rPr>
              <w:t>有效数字</w:t>
            </w:r>
            <w:r>
              <w:rPr>
                <w:rFonts w:hint="eastAsia"/>
                <w:sz w:val="18"/>
                <w:szCs w:val="18"/>
              </w:rPr>
              <w:t>及其</w:t>
            </w:r>
            <w:r>
              <w:rPr>
                <w:sz w:val="18"/>
                <w:szCs w:val="18"/>
              </w:rPr>
              <w:t>运算规则</w:t>
            </w:r>
          </w:p>
          <w:p>
            <w:pPr>
              <w:adjustRightInd w:val="0"/>
              <w:snapToGrid w:val="0"/>
              <w:spacing w:before="156" w:beforeLines="50" w:after="156" w:afterLines="50" w:line="276" w:lineRule="auto"/>
              <w:rPr>
                <w:rFonts w:hint="eastAsia" w:ascii="宋体" w:hAnsi="宋体"/>
                <w:sz w:val="18"/>
                <w:szCs w:val="18"/>
              </w:rPr>
            </w:pPr>
            <w:r>
              <w:rPr>
                <w:rFonts w:hint="eastAsia" w:ascii="宋体" w:hAnsi="宋体"/>
                <w:sz w:val="18"/>
                <w:szCs w:val="18"/>
              </w:rPr>
              <w:t>4</w:t>
            </w:r>
            <w:r>
              <w:rPr>
                <w:rFonts w:hint="eastAsia" w:ascii="宋体" w:hAnsi="宋体"/>
                <w:bCs/>
                <w:sz w:val="18"/>
                <w:szCs w:val="18"/>
              </w:rPr>
              <w:t>.</w:t>
            </w:r>
            <w:r>
              <w:rPr>
                <w:sz w:val="18"/>
                <w:szCs w:val="18"/>
              </w:rPr>
              <w:t>滴定分析</w:t>
            </w:r>
            <w:r>
              <w:rPr>
                <w:rFonts w:hint="eastAsia"/>
                <w:sz w:val="18"/>
                <w:szCs w:val="18"/>
              </w:rPr>
              <w:t>基本概念与方法，</w:t>
            </w:r>
            <w:r>
              <w:rPr>
                <w:sz w:val="18"/>
                <w:szCs w:val="18"/>
              </w:rPr>
              <w:t>滴定方式</w:t>
            </w:r>
            <w:r>
              <w:rPr>
                <w:rFonts w:hint="eastAsia"/>
                <w:sz w:val="18"/>
                <w:szCs w:val="18"/>
              </w:rPr>
              <w:t>，</w:t>
            </w:r>
            <w:r>
              <w:rPr>
                <w:sz w:val="18"/>
                <w:szCs w:val="18"/>
              </w:rPr>
              <w:t>标准溶液</w:t>
            </w:r>
            <w:r>
              <w:rPr>
                <w:rFonts w:hint="eastAsia"/>
                <w:sz w:val="18"/>
                <w:szCs w:val="18"/>
              </w:rPr>
              <w:t>的配制与标定，</w:t>
            </w:r>
            <w:r>
              <w:rPr>
                <w:sz w:val="18"/>
                <w:szCs w:val="18"/>
              </w:rPr>
              <w:t>滴定分析的计算</w:t>
            </w:r>
          </w:p>
          <w:p>
            <w:pPr>
              <w:adjustRightInd w:val="0"/>
              <w:snapToGrid w:val="0"/>
              <w:spacing w:before="156" w:beforeLines="50" w:after="156" w:afterLines="50" w:line="276" w:lineRule="auto"/>
              <w:rPr>
                <w:rFonts w:hint="eastAsia" w:ascii="宋体" w:hAnsi="宋体"/>
                <w:bCs/>
                <w:sz w:val="18"/>
                <w:szCs w:val="18"/>
                <w:lang w:eastAsia="zh-CN"/>
              </w:rPr>
            </w:pPr>
            <w:r>
              <w:rPr>
                <w:rFonts w:ascii="宋体" w:hAnsi="宋体"/>
                <w:bCs/>
                <w:sz w:val="18"/>
                <w:szCs w:val="18"/>
              </w:rPr>
              <w:t>（</w:t>
            </w:r>
            <w:r>
              <w:rPr>
                <w:rFonts w:hint="eastAsia" w:ascii="宋体" w:hAnsi="宋体"/>
                <w:bCs/>
                <w:sz w:val="18"/>
                <w:szCs w:val="18"/>
                <w:lang w:eastAsia="zh-CN"/>
              </w:rPr>
              <w:t>九</w:t>
            </w:r>
            <w:r>
              <w:rPr>
                <w:rFonts w:ascii="宋体" w:hAnsi="宋体"/>
                <w:bCs/>
                <w:sz w:val="18"/>
                <w:szCs w:val="18"/>
              </w:rPr>
              <w:t>）</w:t>
            </w:r>
            <w:r>
              <w:rPr>
                <w:rFonts w:hint="eastAsia" w:ascii="宋体" w:hAnsi="宋体"/>
                <w:bCs/>
                <w:sz w:val="18"/>
                <w:szCs w:val="18"/>
                <w:lang w:eastAsia="zh-CN"/>
              </w:rPr>
              <w:t>滴定分析法</w:t>
            </w:r>
          </w:p>
          <w:p>
            <w:pPr>
              <w:adjustRightInd w:val="0"/>
              <w:snapToGrid w:val="0"/>
              <w:spacing w:before="156" w:beforeLines="50" w:after="156" w:afterLines="50" w:line="276" w:lineRule="auto"/>
              <w:jc w:val="left"/>
              <w:rPr>
                <w:rFonts w:hint="eastAsia" w:ascii="宋体" w:hAnsi="宋体"/>
                <w:bCs/>
                <w:sz w:val="18"/>
                <w:szCs w:val="18"/>
              </w:rPr>
            </w:pPr>
            <w:r>
              <w:rPr>
                <w:rFonts w:hint="eastAsia" w:ascii="宋体" w:hAnsi="宋体"/>
                <w:bCs/>
                <w:sz w:val="18"/>
                <w:szCs w:val="18"/>
              </w:rPr>
              <w:t>1.</w:t>
            </w:r>
            <w:r>
              <w:rPr>
                <w:rFonts w:ascii="宋体" w:hAnsi="宋体"/>
                <w:sz w:val="18"/>
                <w:szCs w:val="18"/>
              </w:rPr>
              <w:t>酸碱滴定的基本原理</w:t>
            </w:r>
            <w:r>
              <w:rPr>
                <w:rFonts w:hint="eastAsia" w:ascii="宋体" w:hAnsi="宋体"/>
                <w:sz w:val="18"/>
                <w:szCs w:val="18"/>
              </w:rPr>
              <w:t>，</w:t>
            </w:r>
            <w:r>
              <w:rPr>
                <w:rFonts w:ascii="宋体" w:hAnsi="宋体"/>
                <w:sz w:val="18"/>
                <w:szCs w:val="18"/>
              </w:rPr>
              <w:t>酸碱指示剂的变色范围</w:t>
            </w:r>
            <w:r>
              <w:rPr>
                <w:rFonts w:hint="eastAsia" w:ascii="宋体" w:hAnsi="宋体"/>
                <w:sz w:val="18"/>
                <w:szCs w:val="18"/>
                <w:lang w:eastAsia="zh-CN"/>
              </w:rPr>
              <w:t>，</w:t>
            </w:r>
            <w:r>
              <w:rPr>
                <w:rFonts w:ascii="宋体" w:hAnsi="宋体"/>
                <w:sz w:val="18"/>
                <w:szCs w:val="18"/>
              </w:rPr>
              <w:t>影响滴定突跃的因素，酸碱指示剂</w:t>
            </w:r>
            <w:r>
              <w:rPr>
                <w:rFonts w:hint="eastAsia" w:ascii="宋体" w:hAnsi="宋体"/>
                <w:sz w:val="18"/>
                <w:szCs w:val="18"/>
                <w:lang w:eastAsia="zh-CN"/>
              </w:rPr>
              <w:t>的选择</w:t>
            </w:r>
            <w:r>
              <w:rPr>
                <w:rFonts w:hint="eastAsia" w:ascii="宋体" w:hAnsi="宋体"/>
                <w:sz w:val="18"/>
                <w:szCs w:val="18"/>
              </w:rPr>
              <w:t>，</w:t>
            </w:r>
            <w:r>
              <w:rPr>
                <w:rFonts w:ascii="宋体" w:hAnsi="宋体"/>
                <w:sz w:val="18"/>
                <w:szCs w:val="18"/>
              </w:rPr>
              <w:t>直接准确滴定一元酸（碱）的判</w:t>
            </w:r>
            <w:r>
              <w:rPr>
                <w:rFonts w:hint="eastAsia" w:ascii="宋体" w:hAnsi="宋体"/>
                <w:sz w:val="18"/>
                <w:szCs w:val="18"/>
              </w:rPr>
              <w:t>据</w:t>
            </w:r>
          </w:p>
          <w:p>
            <w:pPr>
              <w:adjustRightInd w:val="0"/>
              <w:snapToGrid w:val="0"/>
              <w:spacing w:before="156" w:beforeLines="50" w:after="156" w:afterLines="50" w:line="276" w:lineRule="auto"/>
              <w:rPr>
                <w:rFonts w:hint="eastAsia" w:ascii="宋体" w:hAnsi="宋体"/>
                <w:sz w:val="18"/>
                <w:szCs w:val="18"/>
                <w:lang w:eastAsia="zh-CN"/>
              </w:rPr>
            </w:pPr>
            <w:r>
              <w:rPr>
                <w:rFonts w:hint="eastAsia" w:ascii="宋体" w:hAnsi="宋体"/>
                <w:bCs/>
                <w:sz w:val="18"/>
                <w:szCs w:val="18"/>
              </w:rPr>
              <w:t>2.</w:t>
            </w:r>
            <w:r>
              <w:rPr>
                <w:rFonts w:ascii="宋体" w:hAnsi="宋体"/>
                <w:sz w:val="18"/>
                <w:szCs w:val="18"/>
              </w:rPr>
              <w:t>配位滴定的基本原理</w:t>
            </w:r>
            <w:r>
              <w:rPr>
                <w:rFonts w:hint="eastAsia" w:ascii="宋体" w:hAnsi="宋体"/>
                <w:sz w:val="18"/>
                <w:szCs w:val="18"/>
              </w:rPr>
              <w:t>，</w:t>
            </w:r>
            <w:r>
              <w:rPr>
                <w:rFonts w:ascii="宋体" w:hAnsi="宋体"/>
                <w:sz w:val="18"/>
                <w:szCs w:val="18"/>
              </w:rPr>
              <w:t>单一金属离子准确滴定的</w:t>
            </w:r>
            <w:r>
              <w:rPr>
                <w:rFonts w:hint="eastAsia" w:ascii="宋体" w:hAnsi="宋体"/>
                <w:sz w:val="18"/>
                <w:szCs w:val="18"/>
                <w:lang w:eastAsia="zh-CN"/>
              </w:rPr>
              <w:t>条件，</w:t>
            </w:r>
            <w:r>
              <w:rPr>
                <w:rFonts w:ascii="宋体" w:hAnsi="宋体"/>
                <w:sz w:val="18"/>
                <w:szCs w:val="18"/>
              </w:rPr>
              <w:t>配位滴定中酸度的控制</w:t>
            </w:r>
            <w:r>
              <w:rPr>
                <w:rFonts w:hint="eastAsia" w:ascii="宋体" w:hAnsi="宋体"/>
                <w:sz w:val="18"/>
                <w:szCs w:val="18"/>
              </w:rPr>
              <w:t>，</w:t>
            </w:r>
            <w:r>
              <w:rPr>
                <w:rFonts w:ascii="宋体" w:hAnsi="宋体"/>
                <w:sz w:val="18"/>
                <w:szCs w:val="18"/>
              </w:rPr>
              <w:t>提高配位滴定选择性的方法</w:t>
            </w:r>
          </w:p>
          <w:p>
            <w:pPr>
              <w:adjustRightInd w:val="0"/>
              <w:snapToGrid w:val="0"/>
              <w:spacing w:before="156" w:beforeLines="50" w:after="156" w:afterLines="50" w:line="276" w:lineRule="auto"/>
              <w:rPr>
                <w:rFonts w:hint="eastAsia" w:ascii="宋体" w:hAnsi="宋体"/>
                <w:sz w:val="18"/>
                <w:szCs w:val="18"/>
                <w:lang w:eastAsia="zh-CN"/>
              </w:rPr>
            </w:pPr>
            <w:r>
              <w:rPr>
                <w:rFonts w:hint="eastAsia" w:ascii="宋体" w:hAnsi="宋体"/>
                <w:sz w:val="18"/>
                <w:szCs w:val="18"/>
              </w:rPr>
              <w:t>3</w:t>
            </w:r>
            <w:r>
              <w:rPr>
                <w:rFonts w:hint="eastAsia" w:ascii="宋体" w:hAnsi="宋体"/>
                <w:bCs/>
                <w:sz w:val="18"/>
                <w:szCs w:val="18"/>
              </w:rPr>
              <w:t>.</w:t>
            </w:r>
            <w:r>
              <w:rPr>
                <w:rFonts w:ascii="宋体" w:hAnsi="宋体"/>
                <w:sz w:val="18"/>
                <w:szCs w:val="18"/>
              </w:rPr>
              <w:t>氧化还原滴定</w:t>
            </w:r>
            <w:r>
              <w:rPr>
                <w:rFonts w:hint="eastAsia" w:ascii="宋体" w:hAnsi="宋体"/>
                <w:sz w:val="18"/>
                <w:szCs w:val="18"/>
              </w:rPr>
              <w:t>的</w:t>
            </w:r>
            <w:r>
              <w:rPr>
                <w:rFonts w:ascii="宋体" w:hAnsi="宋体"/>
                <w:sz w:val="18"/>
                <w:szCs w:val="18"/>
              </w:rPr>
              <w:t>基本原理</w:t>
            </w:r>
            <w:r>
              <w:rPr>
                <w:rFonts w:hint="eastAsia" w:ascii="宋体" w:hAnsi="宋体"/>
                <w:sz w:val="18"/>
                <w:szCs w:val="18"/>
              </w:rPr>
              <w:t>，</w:t>
            </w:r>
            <w:r>
              <w:rPr>
                <w:rFonts w:hint="eastAsia" w:ascii="宋体" w:hAnsi="宋体"/>
                <w:sz w:val="18"/>
                <w:szCs w:val="18"/>
                <w:lang w:eastAsia="zh-CN"/>
              </w:rPr>
              <w:t>影响氧化还原滴定曲线的因素，</w:t>
            </w:r>
            <w:r>
              <w:rPr>
                <w:rFonts w:ascii="宋体" w:hAnsi="宋体"/>
                <w:sz w:val="18"/>
                <w:szCs w:val="18"/>
              </w:rPr>
              <w:t>氧化还原滴定法的指示剂</w:t>
            </w:r>
            <w:r>
              <w:rPr>
                <w:rFonts w:hint="eastAsia" w:ascii="宋体" w:hAnsi="宋体"/>
                <w:sz w:val="18"/>
                <w:szCs w:val="18"/>
              </w:rPr>
              <w:t>，</w:t>
            </w:r>
            <w:r>
              <w:rPr>
                <w:rFonts w:hint="eastAsia" w:ascii="宋体" w:hAnsi="宋体"/>
                <w:sz w:val="18"/>
                <w:szCs w:val="18"/>
                <w:lang w:eastAsia="zh-CN"/>
              </w:rPr>
              <w:t>高锰酸钾法，重铬酸钾法，碘量法</w:t>
            </w:r>
          </w:p>
          <w:p>
            <w:pPr>
              <w:adjustRightInd w:val="0"/>
              <w:snapToGrid w:val="0"/>
              <w:spacing w:before="156" w:beforeLines="50" w:after="156" w:afterLines="50" w:line="276" w:lineRule="auto"/>
              <w:rPr>
                <w:rFonts w:hint="eastAsia" w:ascii="宋体" w:hAnsi="宋体"/>
                <w:sz w:val="18"/>
                <w:szCs w:val="18"/>
                <w:lang w:eastAsia="zh-CN"/>
              </w:rPr>
            </w:pPr>
            <w:r>
              <w:rPr>
                <w:rFonts w:hint="eastAsia" w:ascii="宋体" w:hAnsi="宋体"/>
                <w:sz w:val="18"/>
                <w:szCs w:val="18"/>
              </w:rPr>
              <w:t>4</w:t>
            </w:r>
            <w:r>
              <w:rPr>
                <w:rFonts w:hint="eastAsia" w:ascii="宋体" w:hAnsi="宋体"/>
                <w:bCs/>
                <w:sz w:val="18"/>
                <w:szCs w:val="18"/>
              </w:rPr>
              <w:t>.</w:t>
            </w:r>
            <w:r>
              <w:rPr>
                <w:rFonts w:hint="eastAsia" w:ascii="宋体" w:hAnsi="宋体"/>
                <w:sz w:val="18"/>
                <w:szCs w:val="18"/>
                <w:lang w:eastAsia="zh-CN"/>
              </w:rPr>
              <w:t>影响沉淀滴定突跃的因素</w:t>
            </w:r>
            <w:r>
              <w:rPr>
                <w:rFonts w:hint="eastAsia" w:ascii="宋体" w:hAnsi="宋体"/>
                <w:sz w:val="18"/>
                <w:szCs w:val="18"/>
              </w:rPr>
              <w:t>，</w:t>
            </w:r>
            <w:r>
              <w:rPr>
                <w:rFonts w:hint="eastAsia" w:ascii="宋体" w:hAnsi="宋体"/>
                <w:sz w:val="18"/>
                <w:szCs w:val="18"/>
                <w:lang w:eastAsia="zh-CN"/>
              </w:rPr>
              <w:t>莫尔法和佛尔哈德法的原理和应用范围</w:t>
            </w:r>
          </w:p>
          <w:p>
            <w:pPr>
              <w:adjustRightInd w:val="0"/>
              <w:snapToGrid w:val="0"/>
              <w:spacing w:before="156" w:beforeLines="50" w:after="156" w:afterLines="50" w:line="276" w:lineRule="auto"/>
              <w:rPr>
                <w:rFonts w:hint="eastAsia" w:ascii="宋体" w:hAnsi="宋体"/>
                <w:bCs/>
                <w:sz w:val="18"/>
                <w:szCs w:val="18"/>
                <w:lang w:eastAsia="zh-CN"/>
              </w:rPr>
            </w:pPr>
            <w:r>
              <w:rPr>
                <w:rFonts w:hint="eastAsia" w:ascii="宋体" w:hAnsi="宋体"/>
                <w:bCs/>
                <w:sz w:val="18"/>
                <w:szCs w:val="18"/>
                <w:lang w:eastAsia="zh-CN"/>
              </w:rPr>
              <w:t>（十）吸光光度法</w:t>
            </w:r>
          </w:p>
          <w:p>
            <w:pPr>
              <w:adjustRightInd w:val="0"/>
              <w:snapToGrid w:val="0"/>
              <w:spacing w:before="156" w:beforeLines="50" w:after="156" w:afterLines="50" w:line="276" w:lineRule="auto"/>
              <w:rPr>
                <w:rFonts w:hint="eastAsia" w:ascii="宋体" w:hAnsi="宋体"/>
                <w:bCs/>
                <w:sz w:val="18"/>
                <w:szCs w:val="18"/>
              </w:rPr>
            </w:pPr>
            <w:r>
              <w:rPr>
                <w:rFonts w:hint="eastAsia" w:ascii="宋体" w:hAnsi="宋体"/>
                <w:bCs/>
                <w:sz w:val="18"/>
                <w:szCs w:val="18"/>
                <w:lang w:eastAsia="zh-CN"/>
              </w:rPr>
              <w:t>1</w:t>
            </w:r>
            <w:r>
              <w:rPr>
                <w:rFonts w:hint="eastAsia" w:ascii="宋体" w:hAnsi="宋体"/>
                <w:bCs/>
                <w:sz w:val="18"/>
                <w:szCs w:val="18"/>
              </w:rPr>
              <w:t>.</w:t>
            </w:r>
            <w:r>
              <w:rPr>
                <w:sz w:val="18"/>
                <w:szCs w:val="18"/>
              </w:rPr>
              <w:t>朗伯</w:t>
            </w:r>
            <w:r>
              <w:rPr>
                <w:rFonts w:hint="eastAsia"/>
                <w:sz w:val="18"/>
                <w:szCs w:val="18"/>
              </w:rPr>
              <w:t>-</w:t>
            </w:r>
            <w:r>
              <w:rPr>
                <w:sz w:val="18"/>
                <w:szCs w:val="18"/>
              </w:rPr>
              <w:t>比尔定律</w:t>
            </w:r>
          </w:p>
          <w:p>
            <w:pPr>
              <w:adjustRightInd w:val="0"/>
              <w:snapToGrid w:val="0"/>
              <w:spacing w:before="156" w:beforeLines="50" w:after="156" w:afterLines="50" w:line="276" w:lineRule="auto"/>
              <w:rPr>
                <w:rFonts w:hint="eastAsia" w:ascii="宋体" w:hAnsi="宋体"/>
                <w:sz w:val="18"/>
                <w:szCs w:val="18"/>
                <w:lang w:eastAsia="zh-CN"/>
              </w:rPr>
            </w:pPr>
            <w:r>
              <w:rPr>
                <w:rFonts w:hint="eastAsia" w:ascii="宋体" w:hAnsi="宋体"/>
                <w:sz w:val="18"/>
                <w:szCs w:val="18"/>
                <w:lang w:eastAsia="zh-CN"/>
              </w:rPr>
              <w:t>2</w:t>
            </w:r>
            <w:r>
              <w:rPr>
                <w:rFonts w:hint="eastAsia" w:ascii="宋体" w:hAnsi="宋体"/>
                <w:bCs/>
                <w:sz w:val="18"/>
                <w:szCs w:val="18"/>
              </w:rPr>
              <w:t>.</w:t>
            </w:r>
            <w:r>
              <w:rPr>
                <w:rFonts w:hint="eastAsia"/>
                <w:sz w:val="18"/>
                <w:szCs w:val="18"/>
              </w:rPr>
              <w:t>吸收曲线，标准曲线，吸光光度法的测定误差及测定条件的选择</w:t>
            </w:r>
          </w:p>
        </w:tc>
      </w:tr>
      <w:tr>
        <w:tblPrEx>
          <w:tblCellMar>
            <w:top w:w="0" w:type="dxa"/>
            <w:left w:w="200" w:type="dxa"/>
            <w:bottom w:w="0" w:type="dxa"/>
            <w:right w:w="160" w:type="dxa"/>
          </w:tblCellMar>
        </w:tblPrEx>
        <w:tc>
          <w:tcPr>
            <w:tcW w:w="10840" w:type="dxa"/>
            <w:gridSpan w:val="4"/>
            <w:tcBorders>
              <w:top w:val="single" w:color="000000" w:sz="4" w:space="0"/>
              <w:bottom w:val="single" w:color="000000" w:sz="4" w:space="0"/>
            </w:tcBorders>
            <w:vAlign w:val="top"/>
          </w:tcPr>
          <w:p>
            <w:pPr>
              <w:widowControl/>
              <w:adjustRightInd w:val="0"/>
              <w:snapToGrid w:val="0"/>
              <w:spacing w:before="156" w:beforeLines="50" w:after="156" w:afterLines="50" w:line="276" w:lineRule="auto"/>
              <w:jc w:val="left"/>
              <w:rPr>
                <w:rFonts w:hint="eastAsia" w:ascii="宋体" w:hAnsi="宋体"/>
                <w:b/>
                <w:bCs/>
                <w:sz w:val="18"/>
                <w:szCs w:val="18"/>
                <w:lang w:eastAsia="zh-CN"/>
              </w:rPr>
            </w:pPr>
            <w:r>
              <w:rPr>
                <w:rFonts w:ascii="宋体" w:hAnsi="宋体"/>
                <w:b/>
                <w:bCs/>
                <w:sz w:val="18"/>
                <w:szCs w:val="18"/>
              </w:rPr>
              <w:t>主要参考书目</w:t>
            </w:r>
          </w:p>
          <w:p>
            <w:pPr>
              <w:widowControl/>
              <w:adjustRightInd w:val="0"/>
              <w:snapToGrid w:val="0"/>
              <w:spacing w:before="156" w:beforeLines="50" w:after="156" w:afterLines="50" w:line="276" w:lineRule="auto"/>
              <w:jc w:val="left"/>
              <w:rPr>
                <w:rFonts w:hint="eastAsia" w:ascii="宋体" w:hAnsi="宋体"/>
                <w:sz w:val="18"/>
                <w:szCs w:val="18"/>
                <w:lang w:eastAsia="zh-CN"/>
              </w:rPr>
            </w:pPr>
            <w:r>
              <w:rPr>
                <w:rFonts w:ascii="宋体" w:hAnsi="宋体"/>
                <w:sz w:val="18"/>
                <w:szCs w:val="18"/>
              </w:rPr>
              <w:t>《</w:t>
            </w:r>
            <w:r>
              <w:rPr>
                <w:rFonts w:hint="eastAsia" w:ascii="宋体" w:hAnsi="宋体"/>
                <w:sz w:val="18"/>
                <w:szCs w:val="18"/>
                <w:lang w:eastAsia="zh-CN"/>
              </w:rPr>
              <w:t>无机及分析</w:t>
            </w:r>
            <w:r>
              <w:rPr>
                <w:rFonts w:ascii="宋体" w:hAnsi="宋体"/>
                <w:sz w:val="18"/>
                <w:szCs w:val="18"/>
              </w:rPr>
              <w:t>化学》，</w:t>
            </w:r>
            <w:r>
              <w:rPr>
                <w:rFonts w:hint="eastAsia" w:ascii="宋体" w:hAnsi="宋体"/>
                <w:sz w:val="18"/>
                <w:szCs w:val="18"/>
                <w:lang w:eastAsia="zh-CN"/>
              </w:rPr>
              <w:t>翟彤宇</w:t>
            </w:r>
            <w:r>
              <w:rPr>
                <w:rFonts w:ascii="宋体" w:hAnsi="宋体"/>
                <w:sz w:val="18"/>
                <w:szCs w:val="18"/>
              </w:rPr>
              <w:t>，</w:t>
            </w:r>
            <w:r>
              <w:rPr>
                <w:rFonts w:hint="eastAsia" w:ascii="宋体" w:hAnsi="宋体"/>
                <w:sz w:val="18"/>
                <w:szCs w:val="18"/>
                <w:lang w:eastAsia="zh-CN"/>
              </w:rPr>
              <w:t>中国农业</w:t>
            </w:r>
            <w:r>
              <w:rPr>
                <w:rFonts w:ascii="宋体" w:hAnsi="宋体"/>
                <w:sz w:val="18"/>
                <w:szCs w:val="18"/>
              </w:rPr>
              <w:t>出版社，20</w:t>
            </w:r>
            <w:r>
              <w:rPr>
                <w:rFonts w:hint="eastAsia" w:ascii="宋体" w:hAnsi="宋体"/>
                <w:sz w:val="18"/>
                <w:szCs w:val="18"/>
                <w:lang w:eastAsia="zh-CN"/>
              </w:rPr>
              <w:t>16</w:t>
            </w:r>
          </w:p>
          <w:p>
            <w:pPr>
              <w:widowControl/>
              <w:adjustRightInd w:val="0"/>
              <w:snapToGrid w:val="0"/>
              <w:spacing w:before="156" w:beforeLines="50" w:after="156" w:afterLines="50" w:line="276" w:lineRule="auto"/>
              <w:jc w:val="left"/>
              <w:rPr>
                <w:rFonts w:hint="eastAsia" w:ascii="宋体" w:hAnsi="宋体"/>
                <w:sz w:val="18"/>
                <w:szCs w:val="18"/>
                <w:lang w:eastAsia="zh-CN"/>
              </w:rPr>
            </w:pPr>
            <w:r>
              <w:rPr>
                <w:rFonts w:ascii="宋体" w:hAnsi="宋体"/>
                <w:sz w:val="18"/>
                <w:szCs w:val="18"/>
              </w:rPr>
              <w:t>《</w:t>
            </w:r>
            <w:r>
              <w:rPr>
                <w:rFonts w:hint="eastAsia" w:ascii="宋体" w:hAnsi="宋体"/>
                <w:sz w:val="18"/>
                <w:szCs w:val="18"/>
                <w:lang w:eastAsia="zh-CN"/>
              </w:rPr>
              <w:t>无机及分析</w:t>
            </w:r>
            <w:r>
              <w:rPr>
                <w:rFonts w:ascii="宋体" w:hAnsi="宋体"/>
                <w:sz w:val="18"/>
                <w:szCs w:val="18"/>
              </w:rPr>
              <w:t>化学</w:t>
            </w:r>
            <w:r>
              <w:rPr>
                <w:rFonts w:hint="eastAsia" w:ascii="宋体" w:hAnsi="宋体"/>
                <w:sz w:val="18"/>
                <w:szCs w:val="18"/>
                <w:lang w:eastAsia="zh-CN"/>
              </w:rPr>
              <w:t>习题册</w:t>
            </w:r>
            <w:r>
              <w:rPr>
                <w:rFonts w:ascii="宋体" w:hAnsi="宋体"/>
                <w:sz w:val="18"/>
                <w:szCs w:val="18"/>
              </w:rPr>
              <w:t>》，</w:t>
            </w:r>
            <w:r>
              <w:rPr>
                <w:rFonts w:hint="eastAsia" w:ascii="宋体" w:hAnsi="宋体"/>
                <w:sz w:val="18"/>
                <w:szCs w:val="18"/>
                <w:lang w:eastAsia="zh-CN"/>
              </w:rPr>
              <w:t>阿不都拉·艾尼瓦尔</w:t>
            </w:r>
            <w:r>
              <w:rPr>
                <w:rFonts w:ascii="宋体" w:hAnsi="宋体"/>
                <w:sz w:val="18"/>
                <w:szCs w:val="18"/>
              </w:rPr>
              <w:t>，</w:t>
            </w:r>
            <w:r>
              <w:rPr>
                <w:rFonts w:hint="eastAsia" w:ascii="宋体" w:hAnsi="宋体"/>
                <w:sz w:val="18"/>
                <w:szCs w:val="18"/>
                <w:lang w:eastAsia="zh-CN"/>
              </w:rPr>
              <w:t>中国农业</w:t>
            </w:r>
            <w:r>
              <w:rPr>
                <w:rFonts w:ascii="宋体" w:hAnsi="宋体"/>
                <w:sz w:val="18"/>
                <w:szCs w:val="18"/>
              </w:rPr>
              <w:t>出版社，20</w:t>
            </w:r>
            <w:r>
              <w:rPr>
                <w:rFonts w:hint="eastAsia" w:ascii="宋体" w:hAnsi="宋体"/>
                <w:sz w:val="18"/>
                <w:szCs w:val="18"/>
                <w:lang w:eastAsia="zh-CN"/>
              </w:rPr>
              <w:t>14</w:t>
            </w:r>
          </w:p>
        </w:tc>
      </w:tr>
    </w:tbl>
    <w:p>
      <w:pPr>
        <w:widowControl/>
        <w:tabs>
          <w:tab w:val="left" w:pos="1560"/>
        </w:tabs>
        <w:adjustRightInd w:val="0"/>
        <w:snapToGrid w:val="0"/>
        <w:spacing w:before="156" w:beforeLines="50" w:after="156" w:afterLines="50" w:line="276" w:lineRule="auto"/>
        <w:jc w:val="left"/>
        <w:rPr>
          <w:rFonts w:hint="eastAsia"/>
          <w:lang w:eastAsia="zh-CN"/>
        </w:rPr>
      </w:pPr>
    </w:p>
    <w:p>
      <w:pPr>
        <w:widowControl/>
        <w:jc w:val="center"/>
        <w:rPr>
          <w:rFonts w:ascii="Verdana" w:hAnsi="Verdana" w:cs="宋体"/>
          <w:kern w:val="0"/>
          <w:sz w:val="18"/>
          <w:szCs w:val="18"/>
        </w:rPr>
      </w:pPr>
      <w:r>
        <w:rPr>
          <w:rFonts w:ascii="Verdana" w:hAnsi="Verdana" w:cs="宋体"/>
          <w:kern w:val="0"/>
          <w:sz w:val="18"/>
          <w:szCs w:val="18"/>
        </w:rPr>
        <w:br w:type="page"/>
      </w:r>
      <w:r>
        <w:rPr>
          <w:rFonts w:ascii="Verdana" w:hAnsi="Verdana" w:cs="宋体"/>
          <w:kern w:val="0"/>
          <w:sz w:val="18"/>
          <w:szCs w:val="18"/>
        </w:rPr>
        <w:br w:type="textWrapping"/>
      </w:r>
      <w:r>
        <w:rPr>
          <w:rFonts w:hint="eastAsia" w:ascii="Verdana" w:hAnsi="Verdana" w:cs="宋体"/>
          <w:kern w:val="0"/>
          <w:sz w:val="28"/>
          <w:szCs w:val="28"/>
          <w:lang w:val="en-US" w:eastAsia="zh-CN"/>
        </w:rPr>
        <w:t>615</w:t>
      </w:r>
      <w:r>
        <w:rPr>
          <w:rFonts w:hint="eastAsia" w:ascii="黑体" w:hAnsi="Verdana" w:eastAsia="黑体" w:cs="宋体"/>
          <w:kern w:val="0"/>
          <w:sz w:val="28"/>
          <w:szCs w:val="28"/>
        </w:rPr>
        <w:t>《公共管理学》考试大纲</w:t>
      </w:r>
    </w:p>
    <w:p>
      <w:pPr>
        <w:widowControl/>
        <w:jc w:val="center"/>
        <w:rPr>
          <w:rFonts w:ascii="Verdana" w:hAnsi="Verdana" w:cs="宋体"/>
          <w:kern w:val="0"/>
          <w:sz w:val="20"/>
          <w:szCs w:val="20"/>
        </w:rPr>
      </w:pPr>
    </w:p>
    <w:tbl>
      <w:tblPr>
        <w:tblStyle w:val="13"/>
        <w:tblW w:w="9980" w:type="dxa"/>
        <w:jc w:val="center"/>
        <w:tblLayout w:type="fixed"/>
        <w:tblCellMar>
          <w:top w:w="0" w:type="dxa"/>
          <w:left w:w="0" w:type="dxa"/>
          <w:bottom w:w="0" w:type="dxa"/>
          <w:right w:w="0" w:type="dxa"/>
        </w:tblCellMar>
      </w:tblPr>
      <w:tblGrid>
        <w:gridCol w:w="1756"/>
        <w:gridCol w:w="2494"/>
        <w:gridCol w:w="1756"/>
        <w:gridCol w:w="3974"/>
      </w:tblGrid>
      <w:tr>
        <w:tblPrEx>
          <w:tblCellMar>
            <w:top w:w="0" w:type="dxa"/>
            <w:left w:w="0" w:type="dxa"/>
            <w:bottom w:w="0" w:type="dxa"/>
            <w:right w:w="0" w:type="dxa"/>
          </w:tblCellMar>
        </w:tblPrEx>
        <w:trPr>
          <w:trHeight w:val="195" w:hRule="atLeast"/>
          <w:jc w:val="center"/>
        </w:trPr>
        <w:tc>
          <w:tcPr>
            <w:tcW w:w="1756"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color w:val="auto"/>
                <w:kern w:val="0"/>
                <w:sz w:val="18"/>
                <w:szCs w:val="18"/>
              </w:rPr>
            </w:pPr>
            <w:r>
              <w:rPr>
                <w:rFonts w:ascii="Verdana" w:hAnsi="Verdana" w:cs="宋体"/>
                <w:b/>
                <w:bCs/>
                <w:color w:val="auto"/>
                <w:kern w:val="0"/>
                <w:sz w:val="18"/>
              </w:rPr>
              <w:t>命题方式</w:t>
            </w:r>
            <w:r>
              <w:rPr>
                <w:rFonts w:ascii="Verdana" w:hAnsi="Verdana" w:cs="宋体"/>
                <w:color w:val="auto"/>
                <w:kern w:val="0"/>
                <w:sz w:val="18"/>
                <w:szCs w:val="18"/>
              </w:rPr>
              <w:t xml:space="preserve"> </w:t>
            </w:r>
          </w:p>
        </w:tc>
        <w:tc>
          <w:tcPr>
            <w:tcW w:w="249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color w:val="auto"/>
                <w:kern w:val="0"/>
                <w:sz w:val="18"/>
                <w:szCs w:val="18"/>
              </w:rPr>
            </w:pPr>
            <w:r>
              <w:rPr>
                <w:rFonts w:ascii="Verdana" w:hAnsi="Verdana" w:cs="宋体"/>
                <w:color w:val="auto"/>
                <w:kern w:val="0"/>
                <w:sz w:val="18"/>
                <w:szCs w:val="18"/>
              </w:rPr>
              <w:t xml:space="preserve">招生单位自命题 </w:t>
            </w:r>
          </w:p>
        </w:tc>
        <w:tc>
          <w:tcPr>
            <w:tcW w:w="1756"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color w:val="auto"/>
                <w:kern w:val="0"/>
                <w:sz w:val="18"/>
                <w:szCs w:val="18"/>
              </w:rPr>
            </w:pPr>
            <w:r>
              <w:rPr>
                <w:rFonts w:ascii="Verdana" w:hAnsi="Verdana" w:cs="宋体"/>
                <w:b/>
                <w:bCs/>
                <w:color w:val="auto"/>
                <w:kern w:val="0"/>
                <w:sz w:val="18"/>
              </w:rPr>
              <w:t>科目类别</w:t>
            </w:r>
            <w:r>
              <w:rPr>
                <w:rFonts w:ascii="Verdana" w:hAnsi="Verdana" w:cs="宋体"/>
                <w:color w:val="auto"/>
                <w:kern w:val="0"/>
                <w:sz w:val="18"/>
                <w:szCs w:val="18"/>
              </w:rPr>
              <w:t xml:space="preserve"> </w:t>
            </w:r>
          </w:p>
        </w:tc>
        <w:tc>
          <w:tcPr>
            <w:tcW w:w="3974"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color w:val="auto"/>
                <w:kern w:val="0"/>
                <w:sz w:val="18"/>
                <w:szCs w:val="18"/>
              </w:rPr>
            </w:pPr>
            <w:r>
              <w:rPr>
                <w:rFonts w:ascii="Verdana" w:hAnsi="Verdana" w:cs="宋体"/>
                <w:color w:val="auto"/>
                <w:kern w:val="0"/>
                <w:sz w:val="18"/>
                <w:szCs w:val="18"/>
              </w:rPr>
              <w:t xml:space="preserve">初试 </w:t>
            </w:r>
          </w:p>
        </w:tc>
      </w:tr>
      <w:tr>
        <w:tblPrEx>
          <w:tblCellMar>
            <w:top w:w="0" w:type="dxa"/>
            <w:left w:w="0" w:type="dxa"/>
            <w:bottom w:w="0" w:type="dxa"/>
            <w:right w:w="0" w:type="dxa"/>
          </w:tblCellMar>
        </w:tblPrEx>
        <w:trPr>
          <w:trHeight w:val="188" w:hRule="atLeast"/>
          <w:jc w:val="center"/>
        </w:trPr>
        <w:tc>
          <w:tcPr>
            <w:tcW w:w="1756"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color w:val="auto"/>
                <w:kern w:val="0"/>
                <w:sz w:val="18"/>
                <w:szCs w:val="18"/>
              </w:rPr>
            </w:pPr>
            <w:r>
              <w:rPr>
                <w:rFonts w:ascii="Verdana" w:hAnsi="Verdana" w:cs="宋体"/>
                <w:b/>
                <w:bCs/>
                <w:color w:val="auto"/>
                <w:kern w:val="0"/>
                <w:sz w:val="18"/>
              </w:rPr>
              <w:t>满分</w:t>
            </w:r>
            <w:r>
              <w:rPr>
                <w:rFonts w:ascii="Verdana" w:hAnsi="Verdana" w:cs="宋体"/>
                <w:color w:val="auto"/>
                <w:kern w:val="0"/>
                <w:sz w:val="18"/>
                <w:szCs w:val="18"/>
              </w:rPr>
              <w:t xml:space="preserve"> </w:t>
            </w:r>
          </w:p>
        </w:tc>
        <w:tc>
          <w:tcPr>
            <w:tcW w:w="8224"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color w:val="auto"/>
                <w:kern w:val="0"/>
                <w:sz w:val="18"/>
                <w:szCs w:val="18"/>
              </w:rPr>
            </w:pPr>
            <w:r>
              <w:rPr>
                <w:rFonts w:hint="eastAsia" w:ascii="Verdana" w:hAnsi="Verdana" w:cs="宋体"/>
                <w:color w:val="auto"/>
                <w:kern w:val="0"/>
                <w:sz w:val="18"/>
                <w:szCs w:val="18"/>
              </w:rPr>
              <w:t>150</w:t>
            </w:r>
          </w:p>
        </w:tc>
      </w:tr>
      <w:tr>
        <w:tblPrEx>
          <w:tblCellMar>
            <w:top w:w="0" w:type="dxa"/>
            <w:left w:w="0" w:type="dxa"/>
            <w:bottom w:w="0" w:type="dxa"/>
            <w:right w:w="0" w:type="dxa"/>
          </w:tblCellMar>
        </w:tblPrEx>
        <w:trPr>
          <w:trHeight w:val="1022" w:hRule="atLeast"/>
          <w:jc w:val="center"/>
        </w:trPr>
        <w:tc>
          <w:tcPr>
            <w:tcW w:w="9980"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240" w:line="375" w:lineRule="atLeast"/>
              <w:ind w:left="181" w:leftChars="86" w:firstLine="177" w:firstLineChars="98"/>
              <w:jc w:val="left"/>
              <w:rPr>
                <w:rFonts w:ascii="Verdana" w:hAnsi="Verdana" w:cs="宋体"/>
                <w:color w:val="auto"/>
                <w:kern w:val="0"/>
                <w:sz w:val="18"/>
                <w:szCs w:val="18"/>
              </w:rPr>
            </w:pPr>
            <w:r>
              <w:rPr>
                <w:rFonts w:ascii="Verdana" w:hAnsi="Verdana" w:cs="宋体"/>
                <w:b/>
                <w:bCs/>
                <w:color w:val="auto"/>
                <w:kern w:val="0"/>
                <w:sz w:val="18"/>
              </w:rPr>
              <w:t>考试性质</w:t>
            </w:r>
            <w:r>
              <w:rPr>
                <w:rFonts w:ascii="Verdana" w:hAnsi="Verdana" w:cs="宋体"/>
                <w:color w:val="auto"/>
                <w:kern w:val="0"/>
                <w:sz w:val="18"/>
                <w:szCs w:val="18"/>
              </w:rPr>
              <w:br w:type="textWrapping"/>
            </w:r>
            <w:r>
              <w:rPr>
                <w:rFonts w:hint="eastAsia"/>
                <w:color w:val="auto"/>
              </w:rPr>
              <w:t>《公共管理学》是我校公共管理学科的核心基础课程，是公共管理专业学生必须掌握的基础性理论课程之一。本课程的考试目的是测试考生对公共管理学的基本概念、基本范畴、基本原理、基本方法掌握的程度，考察考生运用上述知识</w:t>
            </w:r>
            <w:r>
              <w:rPr>
                <w:rFonts w:hint="eastAsia"/>
                <w:color w:val="auto"/>
                <w:lang w:eastAsia="zh-CN"/>
              </w:rPr>
              <w:t>、</w:t>
            </w:r>
            <w:r>
              <w:rPr>
                <w:rFonts w:hint="eastAsia"/>
                <w:color w:val="auto"/>
              </w:rPr>
              <w:t>理论分析和解决现实公共管理现实问题的能力及对我国公共部门管理的具体实践和改革发展趋势的熟悉情况，并由此判断学生是否具有进一步深造的基本素质和培养潜力。</w:t>
            </w:r>
          </w:p>
        </w:tc>
      </w:tr>
      <w:tr>
        <w:tblPrEx>
          <w:tblCellMar>
            <w:top w:w="0" w:type="dxa"/>
            <w:left w:w="0" w:type="dxa"/>
            <w:bottom w:w="0" w:type="dxa"/>
            <w:right w:w="0" w:type="dxa"/>
          </w:tblCellMar>
        </w:tblPrEx>
        <w:trPr>
          <w:trHeight w:val="2607" w:hRule="atLeast"/>
          <w:jc w:val="center"/>
        </w:trPr>
        <w:tc>
          <w:tcPr>
            <w:tcW w:w="9980" w:type="dxa"/>
            <w:gridSpan w:val="4"/>
            <w:tcBorders>
              <w:top w:val="single" w:color="000000" w:sz="6" w:space="0"/>
              <w:bottom w:val="single" w:color="000000" w:sz="6" w:space="0"/>
            </w:tcBorders>
            <w:tcMar>
              <w:top w:w="0" w:type="dxa"/>
              <w:left w:w="200" w:type="dxa"/>
              <w:bottom w:w="0" w:type="dxa"/>
              <w:right w:w="160" w:type="dxa"/>
            </w:tcMar>
            <w:vAlign w:val="top"/>
          </w:tcPr>
          <w:p>
            <w:pPr>
              <w:spacing w:line="360" w:lineRule="auto"/>
              <w:ind w:firstLine="361" w:firstLineChars="200"/>
              <w:rPr>
                <w:rFonts w:hint="eastAsia"/>
                <w:color w:val="auto"/>
              </w:rPr>
            </w:pPr>
            <w:r>
              <w:rPr>
                <w:rFonts w:ascii="Verdana" w:hAnsi="Verdana" w:cs="宋体"/>
                <w:b/>
                <w:bCs/>
                <w:color w:val="auto"/>
                <w:kern w:val="0"/>
                <w:sz w:val="18"/>
              </w:rPr>
              <w:t>考试内容和考试要求</w:t>
            </w:r>
            <w:r>
              <w:rPr>
                <w:rFonts w:ascii="Verdana" w:hAnsi="Verdana" w:cs="宋体"/>
                <w:color w:val="auto"/>
                <w:kern w:val="0"/>
                <w:sz w:val="18"/>
                <w:szCs w:val="18"/>
              </w:rPr>
              <w:br w:type="textWrapping"/>
            </w:r>
            <w:r>
              <w:rPr>
                <w:rFonts w:hint="eastAsia"/>
                <w:b/>
                <w:bCs/>
                <w:color w:val="auto"/>
              </w:rPr>
              <w:t>一、公共管理学导论</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管理、公共行政、公共物品、公共治理、善治的基本概念；公共管理与公共行政、公共管理与企业(私人)管理的异同；公共部门管理研究发展过程中依次出现的三种研究途径和范式；公共管理范式的基本特征；公共管理学的研究途径和方法。</w:t>
            </w:r>
          </w:p>
          <w:p>
            <w:pPr>
              <w:spacing w:line="360" w:lineRule="auto"/>
              <w:ind w:firstLine="420" w:firstLineChars="200"/>
              <w:rPr>
                <w:rFonts w:hint="eastAsia"/>
                <w:color w:val="auto"/>
              </w:rPr>
            </w:pPr>
            <w:r>
              <w:rPr>
                <w:rFonts w:hint="eastAsia"/>
                <w:color w:val="auto"/>
              </w:rPr>
              <w:t>考试要求：</w:t>
            </w:r>
          </w:p>
          <w:p>
            <w:pPr>
              <w:numPr>
                <w:ilvl w:val="0"/>
                <w:numId w:val="27"/>
              </w:numPr>
              <w:spacing w:line="360" w:lineRule="auto"/>
              <w:ind w:firstLine="420" w:firstLineChars="200"/>
              <w:rPr>
                <w:rFonts w:hint="eastAsia"/>
                <w:color w:val="auto"/>
              </w:rPr>
            </w:pPr>
            <w:r>
              <w:rPr>
                <w:rFonts w:hint="eastAsia"/>
                <w:color w:val="auto"/>
              </w:rPr>
              <w:t>掌握公共管理、公共行政、公共物品、公共治理、善治的基本概念；</w:t>
            </w:r>
          </w:p>
          <w:p>
            <w:pPr>
              <w:numPr>
                <w:ilvl w:val="0"/>
                <w:numId w:val="27"/>
              </w:numPr>
              <w:spacing w:line="360" w:lineRule="auto"/>
              <w:ind w:left="0" w:leftChars="0" w:firstLine="420" w:firstLineChars="200"/>
              <w:rPr>
                <w:rFonts w:hint="eastAsia"/>
                <w:color w:val="auto"/>
              </w:rPr>
            </w:pPr>
            <w:r>
              <w:rPr>
                <w:rFonts w:hint="eastAsia"/>
                <w:color w:val="auto"/>
              </w:rPr>
              <w:t>理解公共管理与行政管理的内在联系与区别；</w:t>
            </w:r>
          </w:p>
          <w:p>
            <w:pPr>
              <w:spacing w:line="360" w:lineRule="auto"/>
              <w:ind w:firstLine="420" w:firstLineChars="200"/>
              <w:rPr>
                <w:rFonts w:hint="eastAsia"/>
                <w:color w:val="auto"/>
              </w:rPr>
            </w:pPr>
            <w:r>
              <w:rPr>
                <w:rFonts w:hint="eastAsia"/>
                <w:color w:val="auto"/>
              </w:rPr>
              <w:t>3.</w:t>
            </w:r>
            <w:r>
              <w:rPr>
                <w:rFonts w:hint="eastAsia"/>
                <w:color w:val="auto"/>
                <w:lang w:val="en-US" w:eastAsia="zh-CN"/>
              </w:rPr>
              <w:t xml:space="preserve"> </w:t>
            </w:r>
            <w:r>
              <w:rPr>
                <w:rFonts w:hint="eastAsia"/>
                <w:color w:val="auto"/>
              </w:rPr>
              <w:t>理解公共管理与企业(私人)管理相似之处和差别；</w:t>
            </w:r>
          </w:p>
          <w:p>
            <w:pPr>
              <w:spacing w:line="360" w:lineRule="auto"/>
              <w:ind w:firstLine="420" w:firstLineChars="200"/>
              <w:rPr>
                <w:rFonts w:hint="eastAsia"/>
                <w:color w:val="auto"/>
              </w:rPr>
            </w:pPr>
            <w:r>
              <w:rPr>
                <w:rFonts w:hint="eastAsia"/>
                <w:color w:val="auto"/>
              </w:rPr>
              <w:t>4.</w:t>
            </w:r>
            <w:r>
              <w:rPr>
                <w:rFonts w:hint="eastAsia"/>
                <w:color w:val="auto"/>
                <w:lang w:val="en-US" w:eastAsia="zh-CN"/>
              </w:rPr>
              <w:t xml:space="preserve"> </w:t>
            </w:r>
            <w:r>
              <w:rPr>
                <w:rFonts w:hint="eastAsia"/>
                <w:color w:val="auto"/>
              </w:rPr>
              <w:t>理解公共管理学研究发展过程P途径与B途径的异同；</w:t>
            </w:r>
          </w:p>
          <w:p>
            <w:pPr>
              <w:spacing w:line="360" w:lineRule="auto"/>
              <w:ind w:firstLine="420" w:firstLineChars="200"/>
              <w:rPr>
                <w:rFonts w:hint="eastAsia"/>
                <w:color w:val="auto"/>
              </w:rPr>
            </w:pPr>
            <w:r>
              <w:rPr>
                <w:rFonts w:hint="eastAsia"/>
                <w:color w:val="auto"/>
              </w:rPr>
              <w:t>5.</w:t>
            </w:r>
            <w:r>
              <w:rPr>
                <w:rFonts w:hint="eastAsia"/>
                <w:color w:val="auto"/>
                <w:lang w:val="en-US" w:eastAsia="zh-CN"/>
              </w:rPr>
              <w:t xml:space="preserve"> </w:t>
            </w:r>
            <w:r>
              <w:rPr>
                <w:rFonts w:hint="eastAsia"/>
                <w:color w:val="auto"/>
              </w:rPr>
              <w:t>理解公共管理学的研究对象和学科特征；</w:t>
            </w:r>
          </w:p>
          <w:p>
            <w:pPr>
              <w:spacing w:line="360" w:lineRule="auto"/>
              <w:ind w:firstLine="420" w:firstLineChars="200"/>
              <w:rPr>
                <w:rFonts w:hint="eastAsia"/>
                <w:color w:val="auto"/>
              </w:rPr>
            </w:pPr>
            <w:r>
              <w:rPr>
                <w:rFonts w:hint="eastAsia"/>
                <w:color w:val="auto"/>
              </w:rPr>
              <w:t>6.</w:t>
            </w:r>
            <w:r>
              <w:rPr>
                <w:rFonts w:hint="eastAsia"/>
                <w:color w:val="auto"/>
                <w:lang w:val="en-US" w:eastAsia="zh-CN"/>
              </w:rPr>
              <w:t xml:space="preserve"> </w:t>
            </w:r>
            <w:r>
              <w:rPr>
                <w:rFonts w:hint="eastAsia"/>
                <w:color w:val="auto"/>
              </w:rPr>
              <w:t>了解公共管理学的方法。</w:t>
            </w:r>
          </w:p>
          <w:p>
            <w:pPr>
              <w:spacing w:line="360" w:lineRule="auto"/>
              <w:rPr>
                <w:rFonts w:hint="eastAsia"/>
                <w:b/>
                <w:bCs/>
                <w:color w:val="auto"/>
              </w:rPr>
            </w:pPr>
            <w:r>
              <w:rPr>
                <w:rFonts w:hint="eastAsia"/>
                <w:b/>
                <w:bCs/>
                <w:color w:val="auto"/>
              </w:rPr>
              <w:t>二、公共管理的理论发展</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公共管理理论及其发展演进的过程、各种理论流派，各种理论流派的主要代表人物、代表观点、理论贡献与局限性，当代公共管理的前沿理论。</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1．了解公共行政、公共管理的历史演进过程及其理论流派；</w:t>
            </w:r>
          </w:p>
          <w:p>
            <w:pPr>
              <w:spacing w:line="360" w:lineRule="auto"/>
              <w:ind w:firstLine="420" w:firstLineChars="200"/>
              <w:rPr>
                <w:rFonts w:hint="eastAsia"/>
                <w:color w:val="auto"/>
              </w:rPr>
            </w:pPr>
            <w:r>
              <w:rPr>
                <w:rFonts w:hint="eastAsia"/>
                <w:color w:val="auto"/>
              </w:rPr>
              <w:t>2．理解并掌握韦伯官僚制理论及其官僚制的特征和优缺点；</w:t>
            </w:r>
          </w:p>
          <w:p>
            <w:pPr>
              <w:spacing w:line="360" w:lineRule="auto"/>
              <w:ind w:firstLine="420" w:firstLineChars="200"/>
              <w:rPr>
                <w:rFonts w:hint="eastAsia"/>
                <w:color w:val="auto"/>
              </w:rPr>
            </w:pPr>
            <w:r>
              <w:rPr>
                <w:rFonts w:hint="eastAsia"/>
                <w:color w:val="auto"/>
              </w:rPr>
              <w:t>3. 理解新公共行政学的基本内容；</w:t>
            </w:r>
          </w:p>
          <w:p>
            <w:pPr>
              <w:spacing w:line="360" w:lineRule="auto"/>
              <w:ind w:firstLine="420" w:firstLineChars="200"/>
              <w:rPr>
                <w:rFonts w:hint="eastAsia"/>
                <w:color w:val="auto"/>
              </w:rPr>
            </w:pPr>
            <w:r>
              <w:rPr>
                <w:rFonts w:hint="eastAsia"/>
                <w:color w:val="auto"/>
              </w:rPr>
              <w:t>4. 理解公共选择理论及其对政府规模扩张的阐述和主张；</w:t>
            </w:r>
          </w:p>
          <w:p>
            <w:pPr>
              <w:spacing w:line="360" w:lineRule="auto"/>
              <w:ind w:firstLine="420" w:firstLineChars="200"/>
              <w:rPr>
                <w:rFonts w:hint="eastAsia"/>
                <w:color w:val="auto"/>
              </w:rPr>
            </w:pPr>
            <w:r>
              <w:rPr>
                <w:rFonts w:hint="eastAsia"/>
                <w:color w:val="auto"/>
              </w:rPr>
              <w:t>5. 理解并掌握新公共管理的基本理念和代表性观点；</w:t>
            </w:r>
          </w:p>
          <w:p>
            <w:pPr>
              <w:spacing w:line="360" w:lineRule="auto"/>
              <w:ind w:firstLine="420" w:firstLineChars="200"/>
              <w:rPr>
                <w:rFonts w:hint="eastAsia"/>
                <w:color w:val="auto"/>
              </w:rPr>
            </w:pPr>
            <w:r>
              <w:rPr>
                <w:rFonts w:hint="eastAsia"/>
                <w:color w:val="auto"/>
              </w:rPr>
              <w:t>6. 理解公共治理理论主张；</w:t>
            </w:r>
          </w:p>
          <w:p>
            <w:pPr>
              <w:spacing w:line="360" w:lineRule="auto"/>
              <w:ind w:firstLine="420" w:firstLineChars="200"/>
              <w:rPr>
                <w:rFonts w:hint="eastAsia"/>
                <w:color w:val="auto"/>
              </w:rPr>
            </w:pPr>
            <w:r>
              <w:rPr>
                <w:rFonts w:hint="eastAsia"/>
                <w:color w:val="auto"/>
              </w:rPr>
              <w:t>7. 理解新公共服务理论的基本观点；</w:t>
            </w:r>
          </w:p>
          <w:p>
            <w:pPr>
              <w:spacing w:line="360" w:lineRule="auto"/>
              <w:rPr>
                <w:rFonts w:hint="eastAsia"/>
                <w:b/>
                <w:bCs/>
                <w:color w:val="auto"/>
              </w:rPr>
            </w:pPr>
            <w:r>
              <w:rPr>
                <w:rFonts w:hint="eastAsia"/>
                <w:b/>
                <w:bCs/>
                <w:color w:val="auto"/>
              </w:rPr>
              <w:t>三、公共组织</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公共组织的结构形式及其特点、各种公共组织类型的划分及其相互关系，公共管理主体政府组织、非营利组织、准政府组织及其变革，公共管理领导体制。</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理解并掌握公共组织的内涵、特征、构成要素；</w:t>
            </w:r>
          </w:p>
          <w:p>
            <w:pPr>
              <w:spacing w:line="360" w:lineRule="auto"/>
              <w:ind w:firstLine="420" w:firstLineChars="200"/>
              <w:rPr>
                <w:rFonts w:hint="eastAsia"/>
                <w:color w:val="auto"/>
              </w:rPr>
            </w:pPr>
            <w:r>
              <w:rPr>
                <w:rFonts w:hint="eastAsia"/>
                <w:color w:val="auto"/>
              </w:rPr>
              <w:t>2．</w:t>
            </w:r>
            <w:r>
              <w:rPr>
                <w:rFonts w:hint="eastAsia"/>
                <w:color w:val="auto"/>
              </w:rPr>
              <w:tab/>
            </w:r>
            <w:r>
              <w:rPr>
                <w:rFonts w:hint="eastAsia"/>
                <w:color w:val="auto"/>
              </w:rPr>
              <w:t>理解并掌握公共组织横向和纵向结构的基本特点及其优缺点；</w:t>
            </w:r>
          </w:p>
          <w:p>
            <w:pPr>
              <w:spacing w:line="360" w:lineRule="auto"/>
              <w:ind w:firstLine="420" w:firstLineChars="200"/>
              <w:rPr>
                <w:rFonts w:hint="eastAsia"/>
                <w:color w:val="auto"/>
              </w:rPr>
            </w:pPr>
            <w:r>
              <w:rPr>
                <w:rFonts w:hint="eastAsia"/>
                <w:color w:val="auto"/>
              </w:rPr>
              <w:t>3．</w:t>
            </w:r>
            <w:r>
              <w:rPr>
                <w:rFonts w:hint="eastAsia"/>
                <w:color w:val="auto"/>
              </w:rPr>
              <w:tab/>
            </w:r>
            <w:r>
              <w:rPr>
                <w:rFonts w:hint="eastAsia"/>
                <w:color w:val="auto"/>
              </w:rPr>
              <w:t>理解公共组织的基本类型及其各类型间的联系与区别；</w:t>
            </w:r>
          </w:p>
          <w:p>
            <w:pPr>
              <w:spacing w:line="360" w:lineRule="auto"/>
              <w:ind w:firstLine="420" w:firstLineChars="200"/>
              <w:rPr>
                <w:rFonts w:hint="eastAsia"/>
                <w:color w:val="auto"/>
              </w:rPr>
            </w:pPr>
            <w:r>
              <w:rPr>
                <w:rFonts w:hint="eastAsia"/>
                <w:color w:val="auto"/>
              </w:rPr>
              <w:t>4．</w:t>
            </w:r>
            <w:r>
              <w:rPr>
                <w:rFonts w:hint="eastAsia"/>
                <w:color w:val="auto"/>
              </w:rPr>
              <w:tab/>
            </w:r>
            <w:r>
              <w:rPr>
                <w:rFonts w:hint="eastAsia"/>
                <w:color w:val="auto"/>
              </w:rPr>
              <w:t>理解并掌握非营利组织的特征及其作用，分析我国非营利组织的发展存在的问题和改革取向；</w:t>
            </w:r>
          </w:p>
          <w:p>
            <w:pPr>
              <w:spacing w:line="360" w:lineRule="auto"/>
              <w:ind w:firstLine="420" w:firstLineChars="200"/>
              <w:rPr>
                <w:rFonts w:hint="eastAsia"/>
                <w:color w:val="auto"/>
              </w:rPr>
            </w:pPr>
            <w:r>
              <w:rPr>
                <w:rFonts w:hint="eastAsia"/>
                <w:color w:val="auto"/>
              </w:rPr>
              <w:t>5．</w:t>
            </w:r>
            <w:r>
              <w:rPr>
                <w:rFonts w:hint="eastAsia"/>
                <w:color w:val="auto"/>
              </w:rPr>
              <w:tab/>
            </w:r>
            <w:r>
              <w:rPr>
                <w:rFonts w:hint="eastAsia"/>
                <w:color w:val="auto"/>
              </w:rPr>
              <w:t>理解并掌握我国事业单位的基本特征，重点分析事业单位及其管理体制的形成原因、存在问题和改革发展的思路；</w:t>
            </w:r>
          </w:p>
          <w:p>
            <w:pPr>
              <w:spacing w:line="360" w:lineRule="auto"/>
              <w:ind w:firstLine="420" w:firstLineChars="200"/>
              <w:rPr>
                <w:rFonts w:hint="eastAsia"/>
                <w:color w:val="auto"/>
              </w:rPr>
            </w:pPr>
            <w:r>
              <w:rPr>
                <w:rFonts w:hint="eastAsia"/>
                <w:color w:val="auto"/>
              </w:rPr>
              <w:t>6．</w:t>
            </w:r>
            <w:r>
              <w:rPr>
                <w:rFonts w:hint="eastAsia"/>
                <w:color w:val="auto"/>
              </w:rPr>
              <w:tab/>
            </w:r>
            <w:r>
              <w:rPr>
                <w:rFonts w:hint="eastAsia"/>
                <w:color w:val="auto"/>
              </w:rPr>
              <w:t>理解科层组织的基本特征及传统科层组织的缺陷和困境；</w:t>
            </w:r>
          </w:p>
          <w:p>
            <w:pPr>
              <w:spacing w:line="360" w:lineRule="auto"/>
              <w:ind w:firstLine="420" w:firstLineChars="200"/>
              <w:rPr>
                <w:rFonts w:hint="eastAsia"/>
                <w:color w:val="auto"/>
              </w:rPr>
            </w:pPr>
            <w:r>
              <w:rPr>
                <w:rFonts w:hint="eastAsia"/>
                <w:color w:val="auto"/>
              </w:rPr>
              <w:t>7．</w:t>
            </w:r>
            <w:r>
              <w:rPr>
                <w:rFonts w:hint="eastAsia"/>
                <w:color w:val="auto"/>
              </w:rPr>
              <w:tab/>
            </w:r>
            <w:r>
              <w:rPr>
                <w:rFonts w:hint="eastAsia"/>
                <w:color w:val="auto"/>
              </w:rPr>
              <w:t>理解并掌握公共组织的变革目标和变革内容；</w:t>
            </w:r>
          </w:p>
          <w:p>
            <w:pPr>
              <w:spacing w:line="360" w:lineRule="auto"/>
              <w:ind w:firstLine="420" w:firstLineChars="200"/>
              <w:rPr>
                <w:rFonts w:hint="eastAsia"/>
                <w:color w:val="auto"/>
              </w:rPr>
            </w:pPr>
            <w:r>
              <w:rPr>
                <w:rFonts w:hint="eastAsia"/>
                <w:color w:val="auto"/>
              </w:rPr>
              <w:t>8．</w:t>
            </w:r>
            <w:r>
              <w:rPr>
                <w:rFonts w:hint="eastAsia"/>
                <w:color w:val="auto"/>
              </w:rPr>
              <w:tab/>
            </w:r>
            <w:r>
              <w:rPr>
                <w:rFonts w:hint="eastAsia"/>
                <w:color w:val="auto"/>
              </w:rPr>
              <w:t>理解公共管理领导体制存在问题及其改革路径。</w:t>
            </w:r>
          </w:p>
          <w:p>
            <w:pPr>
              <w:spacing w:line="360" w:lineRule="auto"/>
              <w:rPr>
                <w:rFonts w:hint="eastAsia"/>
                <w:b/>
                <w:bCs/>
                <w:color w:val="auto"/>
              </w:rPr>
            </w:pPr>
            <w:r>
              <w:rPr>
                <w:rFonts w:hint="eastAsia"/>
                <w:b/>
                <w:bCs/>
                <w:color w:val="auto"/>
              </w:rPr>
              <w:t>四、公共政策</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公共政策的性质，公共政策工具，公共政策过程环节，公共政策分析，公共政策发展。</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了解公共政策的性质；</w:t>
            </w:r>
          </w:p>
          <w:p>
            <w:pPr>
              <w:spacing w:line="360" w:lineRule="auto"/>
              <w:ind w:firstLine="420" w:firstLineChars="200"/>
              <w:rPr>
                <w:rFonts w:hint="eastAsia"/>
                <w:color w:val="auto"/>
              </w:rPr>
            </w:pPr>
            <w:r>
              <w:rPr>
                <w:rFonts w:hint="eastAsia"/>
                <w:color w:val="auto"/>
              </w:rPr>
              <w:t>2.</w:t>
            </w:r>
            <w:r>
              <w:rPr>
                <w:rFonts w:hint="eastAsia"/>
                <w:color w:val="auto"/>
              </w:rPr>
              <w:tab/>
            </w:r>
            <w:r>
              <w:rPr>
                <w:rFonts w:hint="eastAsia"/>
                <w:color w:val="auto"/>
              </w:rPr>
              <w:t>理解并掌握公共政策工具的类型及其特点，运用政策工具分析评估现实政策问题。</w:t>
            </w:r>
          </w:p>
          <w:p>
            <w:pPr>
              <w:spacing w:line="360" w:lineRule="auto"/>
              <w:ind w:firstLine="420" w:firstLineChars="200"/>
              <w:rPr>
                <w:rFonts w:hint="eastAsia"/>
                <w:color w:val="auto"/>
              </w:rPr>
            </w:pPr>
            <w:r>
              <w:rPr>
                <w:rFonts w:hint="eastAsia"/>
                <w:color w:val="auto"/>
              </w:rPr>
              <w:t>3.</w:t>
            </w:r>
            <w:r>
              <w:rPr>
                <w:rFonts w:hint="eastAsia"/>
                <w:color w:val="auto"/>
              </w:rPr>
              <w:tab/>
            </w:r>
            <w:r>
              <w:rPr>
                <w:rFonts w:hint="eastAsia"/>
                <w:color w:val="auto"/>
              </w:rPr>
              <w:t>了解公共政策过程的各个环节内容；</w:t>
            </w:r>
          </w:p>
          <w:p>
            <w:pPr>
              <w:spacing w:line="360" w:lineRule="auto"/>
              <w:ind w:firstLine="420" w:firstLineChars="200"/>
              <w:rPr>
                <w:rFonts w:hint="eastAsia"/>
                <w:color w:val="auto"/>
              </w:rPr>
            </w:pPr>
            <w:r>
              <w:rPr>
                <w:rFonts w:hint="eastAsia"/>
                <w:color w:val="auto"/>
              </w:rPr>
              <w:t>4.</w:t>
            </w:r>
            <w:r>
              <w:rPr>
                <w:rFonts w:hint="eastAsia"/>
                <w:color w:val="auto"/>
              </w:rPr>
              <w:tab/>
            </w:r>
            <w:r>
              <w:rPr>
                <w:rFonts w:hint="eastAsia"/>
                <w:color w:val="auto"/>
              </w:rPr>
              <w:t>理解并掌握公共政策沟通的障碍、原因及其解决途径；</w:t>
            </w:r>
          </w:p>
          <w:p>
            <w:pPr>
              <w:spacing w:line="360" w:lineRule="auto"/>
              <w:ind w:firstLine="420" w:firstLineChars="200"/>
              <w:rPr>
                <w:rFonts w:hint="eastAsia"/>
                <w:color w:val="auto"/>
              </w:rPr>
            </w:pPr>
            <w:r>
              <w:rPr>
                <w:rFonts w:hint="eastAsia"/>
                <w:color w:val="auto"/>
              </w:rPr>
              <w:t>5.</w:t>
            </w:r>
            <w:r>
              <w:rPr>
                <w:rFonts w:hint="eastAsia"/>
                <w:color w:val="auto"/>
              </w:rPr>
              <w:tab/>
            </w:r>
            <w:r>
              <w:rPr>
                <w:rFonts w:hint="eastAsia"/>
                <w:color w:val="auto"/>
              </w:rPr>
              <w:t>理解并掌握政策执行失控的主要表现、原因及其矫正措施；</w:t>
            </w:r>
          </w:p>
          <w:p>
            <w:pPr>
              <w:spacing w:line="360" w:lineRule="auto"/>
              <w:ind w:firstLine="420" w:firstLineChars="200"/>
              <w:rPr>
                <w:rFonts w:hint="eastAsia"/>
                <w:color w:val="auto"/>
              </w:rPr>
            </w:pPr>
            <w:r>
              <w:rPr>
                <w:rFonts w:hint="eastAsia"/>
                <w:color w:val="auto"/>
              </w:rPr>
              <w:t>6.</w:t>
            </w:r>
            <w:r>
              <w:rPr>
                <w:rFonts w:hint="eastAsia"/>
                <w:color w:val="auto"/>
              </w:rPr>
              <w:tab/>
            </w:r>
            <w:r>
              <w:rPr>
                <w:rFonts w:hint="eastAsia"/>
                <w:color w:val="auto"/>
              </w:rPr>
              <w:t>了解公共政策分析的含义和方法；</w:t>
            </w:r>
          </w:p>
          <w:p>
            <w:pPr>
              <w:spacing w:line="360" w:lineRule="auto"/>
              <w:ind w:firstLine="420" w:firstLineChars="200"/>
              <w:rPr>
                <w:rFonts w:hint="eastAsia"/>
                <w:color w:val="auto"/>
              </w:rPr>
            </w:pPr>
            <w:r>
              <w:rPr>
                <w:rFonts w:hint="eastAsia"/>
                <w:color w:val="auto"/>
              </w:rPr>
              <w:t>7.</w:t>
            </w:r>
            <w:r>
              <w:rPr>
                <w:rFonts w:hint="eastAsia"/>
                <w:color w:val="auto"/>
              </w:rPr>
              <w:tab/>
            </w:r>
            <w:r>
              <w:rPr>
                <w:rFonts w:hint="eastAsia"/>
                <w:color w:val="auto"/>
              </w:rPr>
              <w:t>了解公共政策发展的趋向及价值导向。</w:t>
            </w:r>
          </w:p>
          <w:p>
            <w:pPr>
              <w:spacing w:line="360" w:lineRule="auto"/>
              <w:rPr>
                <w:rFonts w:hint="eastAsia"/>
                <w:b/>
                <w:bCs/>
                <w:color w:val="auto"/>
                <w:highlight w:val="none"/>
              </w:rPr>
            </w:pPr>
            <w:r>
              <w:rPr>
                <w:rFonts w:hint="eastAsia"/>
                <w:b/>
                <w:bCs/>
                <w:color w:val="auto"/>
                <w:highlight w:val="none"/>
              </w:rPr>
              <w:t>五、公共人力资源管理</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从人事管理到人力资源管理；人力资源与传统人事管理的区别；传统政府人事管理理论及模式的特征及局限性、公共部门人力资源管理理论及模式的兴起；公共部门人力资源管理的特征；人力资源管理模式在我国公共部门的推广；西方国家公务员制度的形成与特点；我国公务员制度的建立与发展；我国公务员制度的基本内容；公共部门人力资源管理变革。</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理解人力资源特点；</w:t>
            </w:r>
          </w:p>
          <w:p>
            <w:pPr>
              <w:spacing w:line="360" w:lineRule="auto"/>
              <w:ind w:firstLine="420" w:firstLineChars="200"/>
              <w:rPr>
                <w:rFonts w:hint="eastAsia"/>
                <w:color w:val="auto"/>
              </w:rPr>
            </w:pPr>
            <w:r>
              <w:rPr>
                <w:rFonts w:hint="eastAsia"/>
                <w:color w:val="auto"/>
              </w:rPr>
              <w:t>2.</w:t>
            </w:r>
            <w:r>
              <w:rPr>
                <w:rFonts w:hint="eastAsia"/>
                <w:color w:val="auto"/>
              </w:rPr>
              <w:tab/>
            </w:r>
            <w:r>
              <w:rPr>
                <w:rFonts w:hint="eastAsia"/>
                <w:color w:val="auto"/>
              </w:rPr>
              <w:t>理解并掌握现代人力资源管理与传统人事管理的差别；</w:t>
            </w:r>
          </w:p>
          <w:p>
            <w:pPr>
              <w:spacing w:line="360" w:lineRule="auto"/>
              <w:ind w:firstLine="420" w:firstLineChars="200"/>
              <w:rPr>
                <w:rFonts w:hint="eastAsia"/>
                <w:color w:val="auto"/>
              </w:rPr>
            </w:pPr>
            <w:r>
              <w:rPr>
                <w:rFonts w:hint="eastAsia"/>
                <w:color w:val="auto"/>
              </w:rPr>
              <w:t>3.</w:t>
            </w:r>
            <w:r>
              <w:rPr>
                <w:rFonts w:hint="eastAsia"/>
                <w:color w:val="auto"/>
              </w:rPr>
              <w:tab/>
            </w:r>
            <w:r>
              <w:rPr>
                <w:rFonts w:hint="eastAsia"/>
                <w:color w:val="auto"/>
              </w:rPr>
              <w:t>了解公共部门人力资源管理理论及其演进过程；</w:t>
            </w:r>
          </w:p>
          <w:p>
            <w:pPr>
              <w:spacing w:line="360" w:lineRule="auto"/>
              <w:ind w:firstLine="420" w:firstLineChars="200"/>
              <w:rPr>
                <w:rFonts w:hint="eastAsia"/>
                <w:color w:val="auto"/>
              </w:rPr>
            </w:pPr>
            <w:r>
              <w:rPr>
                <w:rFonts w:hint="eastAsia"/>
                <w:color w:val="auto"/>
              </w:rPr>
              <w:t>4.</w:t>
            </w:r>
            <w:r>
              <w:rPr>
                <w:rFonts w:hint="eastAsia"/>
                <w:color w:val="auto"/>
              </w:rPr>
              <w:tab/>
            </w:r>
            <w:r>
              <w:rPr>
                <w:rFonts w:hint="eastAsia"/>
                <w:color w:val="auto"/>
              </w:rPr>
              <w:t>理解公共人力资源管理的主要内容；</w:t>
            </w:r>
          </w:p>
          <w:p>
            <w:pPr>
              <w:spacing w:line="360" w:lineRule="auto"/>
              <w:ind w:firstLine="420" w:firstLineChars="200"/>
              <w:rPr>
                <w:rFonts w:hint="eastAsia"/>
                <w:color w:val="auto"/>
              </w:rPr>
            </w:pPr>
            <w:r>
              <w:rPr>
                <w:rFonts w:hint="eastAsia"/>
                <w:color w:val="auto"/>
              </w:rPr>
              <w:t>5.</w:t>
            </w:r>
            <w:r>
              <w:rPr>
                <w:rFonts w:hint="eastAsia"/>
                <w:color w:val="auto"/>
              </w:rPr>
              <w:tab/>
            </w:r>
            <w:r>
              <w:rPr>
                <w:rFonts w:hint="eastAsia"/>
                <w:color w:val="auto"/>
              </w:rPr>
              <w:t>了解人员招聘的一般程序，理解不同招聘渠道优缺点；</w:t>
            </w:r>
          </w:p>
          <w:p>
            <w:pPr>
              <w:spacing w:line="360" w:lineRule="auto"/>
              <w:ind w:firstLine="420" w:firstLineChars="200"/>
              <w:rPr>
                <w:rFonts w:hint="eastAsia"/>
                <w:color w:val="auto"/>
              </w:rPr>
            </w:pPr>
            <w:r>
              <w:rPr>
                <w:rFonts w:hint="eastAsia"/>
                <w:color w:val="auto"/>
              </w:rPr>
              <w:t>6.</w:t>
            </w:r>
            <w:r>
              <w:rPr>
                <w:rFonts w:hint="eastAsia"/>
                <w:color w:val="auto"/>
              </w:rPr>
              <w:tab/>
            </w:r>
            <w:r>
              <w:rPr>
                <w:rFonts w:hint="eastAsia"/>
                <w:color w:val="auto"/>
              </w:rPr>
              <w:t>理解绩效评估的含义及其功能；</w:t>
            </w:r>
          </w:p>
          <w:p>
            <w:pPr>
              <w:spacing w:line="360" w:lineRule="auto"/>
              <w:ind w:firstLine="420" w:firstLineChars="200"/>
              <w:rPr>
                <w:rFonts w:hint="eastAsia"/>
                <w:color w:val="auto"/>
              </w:rPr>
            </w:pPr>
            <w:r>
              <w:rPr>
                <w:rFonts w:hint="eastAsia"/>
                <w:color w:val="auto"/>
              </w:rPr>
              <w:t>7.</w:t>
            </w:r>
            <w:r>
              <w:rPr>
                <w:rFonts w:hint="eastAsia"/>
                <w:color w:val="auto"/>
              </w:rPr>
              <w:tab/>
            </w:r>
            <w:r>
              <w:rPr>
                <w:rFonts w:hint="eastAsia"/>
                <w:color w:val="auto"/>
              </w:rPr>
              <w:t>理解薪酬管理的基本原则及其影响因素；</w:t>
            </w:r>
          </w:p>
          <w:p>
            <w:pPr>
              <w:spacing w:line="360" w:lineRule="auto"/>
              <w:ind w:firstLine="420" w:firstLineChars="200"/>
              <w:rPr>
                <w:rFonts w:hint="eastAsia"/>
                <w:color w:val="auto"/>
              </w:rPr>
            </w:pPr>
            <w:r>
              <w:rPr>
                <w:rFonts w:hint="eastAsia"/>
                <w:color w:val="auto"/>
              </w:rPr>
              <w:t>8.</w:t>
            </w:r>
            <w:r>
              <w:rPr>
                <w:rFonts w:hint="eastAsia"/>
                <w:color w:val="auto"/>
              </w:rPr>
              <w:tab/>
            </w:r>
            <w:r>
              <w:rPr>
                <w:rFonts w:hint="eastAsia"/>
                <w:color w:val="auto"/>
              </w:rPr>
              <w:t>了解公共人力资源管理制度的价值因素及传统公共人事管理的基本制度；</w:t>
            </w:r>
          </w:p>
          <w:p>
            <w:pPr>
              <w:spacing w:line="360" w:lineRule="auto"/>
              <w:ind w:firstLine="420" w:firstLineChars="200"/>
              <w:rPr>
                <w:rFonts w:hint="eastAsia"/>
                <w:color w:val="auto"/>
              </w:rPr>
            </w:pPr>
            <w:r>
              <w:rPr>
                <w:rFonts w:hint="eastAsia"/>
                <w:color w:val="auto"/>
              </w:rPr>
              <w:t>9.</w:t>
            </w:r>
            <w:r>
              <w:rPr>
                <w:rFonts w:hint="eastAsia"/>
                <w:color w:val="auto"/>
              </w:rPr>
              <w:tab/>
            </w:r>
            <w:r>
              <w:rPr>
                <w:rFonts w:hint="eastAsia"/>
                <w:color w:val="auto"/>
              </w:rPr>
              <w:t>了解西方国家公务员制度的形成与特点；</w:t>
            </w:r>
          </w:p>
          <w:p>
            <w:pPr>
              <w:spacing w:line="360" w:lineRule="auto"/>
              <w:ind w:firstLine="420" w:firstLineChars="200"/>
              <w:rPr>
                <w:rFonts w:hint="eastAsia"/>
                <w:color w:val="auto"/>
              </w:rPr>
            </w:pPr>
            <w:r>
              <w:rPr>
                <w:rFonts w:hint="eastAsia"/>
                <w:color w:val="auto"/>
              </w:rPr>
              <w:t>10.</w:t>
            </w:r>
            <w:r>
              <w:rPr>
                <w:rFonts w:hint="eastAsia"/>
                <w:color w:val="auto"/>
              </w:rPr>
              <w:tab/>
            </w:r>
            <w:r>
              <w:rPr>
                <w:rFonts w:hint="eastAsia"/>
                <w:color w:val="auto"/>
              </w:rPr>
              <w:t>掌握我国公务员制度的基本内容；</w:t>
            </w:r>
          </w:p>
          <w:p>
            <w:pPr>
              <w:spacing w:line="360" w:lineRule="auto"/>
              <w:ind w:firstLine="420" w:firstLineChars="200"/>
              <w:rPr>
                <w:rFonts w:hint="eastAsia"/>
                <w:color w:val="auto"/>
              </w:rPr>
            </w:pPr>
            <w:r>
              <w:rPr>
                <w:rFonts w:hint="eastAsia"/>
                <w:color w:val="auto"/>
              </w:rPr>
              <w:t>11.</w:t>
            </w:r>
            <w:r>
              <w:rPr>
                <w:rFonts w:hint="eastAsia"/>
                <w:color w:val="auto"/>
              </w:rPr>
              <w:tab/>
            </w:r>
            <w:r>
              <w:rPr>
                <w:rFonts w:hint="eastAsia"/>
                <w:color w:val="auto"/>
              </w:rPr>
              <w:t>了解我国公务员制度建设取得的成就、存在的主要，理解完善我国公务员制度的措施；</w:t>
            </w:r>
          </w:p>
          <w:p>
            <w:pPr>
              <w:spacing w:line="360" w:lineRule="auto"/>
              <w:ind w:firstLine="420" w:firstLineChars="200"/>
              <w:rPr>
                <w:rFonts w:hint="eastAsia"/>
                <w:color w:val="auto"/>
              </w:rPr>
            </w:pPr>
            <w:r>
              <w:rPr>
                <w:rFonts w:hint="eastAsia"/>
                <w:color w:val="auto"/>
              </w:rPr>
              <w:t>12.</w:t>
            </w:r>
            <w:r>
              <w:rPr>
                <w:rFonts w:hint="eastAsia"/>
                <w:color w:val="auto"/>
              </w:rPr>
              <w:tab/>
            </w:r>
            <w:r>
              <w:rPr>
                <w:rFonts w:hint="eastAsia"/>
                <w:color w:val="auto"/>
              </w:rPr>
              <w:t>理解国外公共人力资源管理变革的背景和改革特点；</w:t>
            </w:r>
          </w:p>
          <w:p>
            <w:pPr>
              <w:spacing w:line="360" w:lineRule="auto"/>
              <w:ind w:firstLine="420" w:firstLineChars="200"/>
              <w:rPr>
                <w:rFonts w:hint="eastAsia"/>
                <w:color w:val="auto"/>
              </w:rPr>
            </w:pPr>
            <w:r>
              <w:rPr>
                <w:rFonts w:hint="eastAsia"/>
                <w:color w:val="auto"/>
              </w:rPr>
              <w:t>13.</w:t>
            </w:r>
            <w:r>
              <w:rPr>
                <w:rFonts w:hint="eastAsia"/>
                <w:color w:val="auto"/>
              </w:rPr>
              <w:tab/>
            </w:r>
            <w:r>
              <w:rPr>
                <w:rFonts w:hint="eastAsia"/>
                <w:color w:val="auto"/>
              </w:rPr>
              <w:t>理解我国人力资源管理存在的问题及其改革思路；</w:t>
            </w:r>
          </w:p>
          <w:p>
            <w:pPr>
              <w:spacing w:line="360" w:lineRule="auto"/>
              <w:rPr>
                <w:rFonts w:hint="eastAsia"/>
                <w:b/>
                <w:bCs/>
                <w:color w:val="auto"/>
              </w:rPr>
            </w:pPr>
            <w:r>
              <w:rPr>
                <w:rFonts w:hint="eastAsia"/>
                <w:b/>
                <w:bCs/>
                <w:color w:val="auto"/>
              </w:rPr>
              <w:t>六、公共危机管理</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危机的内涵与特征，公共危机管理的概念，公共危机管理体制与职能，公共危机管理过程，公共危机管理机制，公共危机管理法制的含义和特点，公共危机管理中行政紧急权力法制，公共危机管理中的公民权利保障。</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理解并掌握突发事件和公共危机的含义及其两者关系，理解公共危机的特征；</w:t>
            </w:r>
          </w:p>
          <w:p>
            <w:pPr>
              <w:spacing w:line="360" w:lineRule="auto"/>
              <w:ind w:firstLine="420" w:firstLineChars="200"/>
              <w:rPr>
                <w:rFonts w:hint="eastAsia"/>
                <w:color w:val="auto"/>
              </w:rPr>
            </w:pPr>
            <w:r>
              <w:rPr>
                <w:rFonts w:hint="eastAsia"/>
                <w:color w:val="auto"/>
              </w:rPr>
              <w:t>2.</w:t>
            </w:r>
            <w:r>
              <w:rPr>
                <w:rFonts w:hint="eastAsia"/>
                <w:color w:val="auto"/>
              </w:rPr>
              <w:tab/>
            </w:r>
            <w:r>
              <w:rPr>
                <w:rFonts w:hint="eastAsia"/>
                <w:color w:val="auto"/>
              </w:rPr>
              <w:t xml:space="preserve">理解并掌握公共危机管理的概念、公共危机管理组织结构； </w:t>
            </w:r>
          </w:p>
          <w:p>
            <w:pPr>
              <w:spacing w:line="360" w:lineRule="auto"/>
              <w:ind w:firstLine="420" w:firstLineChars="200"/>
              <w:rPr>
                <w:rFonts w:hint="eastAsia"/>
                <w:color w:val="auto"/>
              </w:rPr>
            </w:pPr>
            <w:r>
              <w:rPr>
                <w:rFonts w:hint="eastAsia"/>
                <w:color w:val="auto"/>
              </w:rPr>
              <w:t>3.</w:t>
            </w:r>
            <w:r>
              <w:rPr>
                <w:rFonts w:hint="eastAsia"/>
                <w:color w:val="auto"/>
              </w:rPr>
              <w:tab/>
            </w:r>
            <w:r>
              <w:rPr>
                <w:rFonts w:hint="eastAsia"/>
                <w:color w:val="auto"/>
              </w:rPr>
              <w:t>了解公关危机管理体制和职能；</w:t>
            </w:r>
          </w:p>
          <w:p>
            <w:pPr>
              <w:spacing w:line="360" w:lineRule="auto"/>
              <w:ind w:firstLine="420" w:firstLineChars="200"/>
              <w:rPr>
                <w:rFonts w:hint="eastAsia"/>
                <w:color w:val="auto"/>
              </w:rPr>
            </w:pPr>
            <w:r>
              <w:rPr>
                <w:rFonts w:hint="eastAsia"/>
                <w:color w:val="auto"/>
              </w:rPr>
              <w:t>4.</w:t>
            </w:r>
            <w:r>
              <w:rPr>
                <w:rFonts w:hint="eastAsia"/>
                <w:color w:val="auto"/>
              </w:rPr>
              <w:tab/>
            </w:r>
            <w:r>
              <w:rPr>
                <w:rFonts w:hint="eastAsia"/>
                <w:color w:val="auto"/>
              </w:rPr>
              <w:t>理解公关危机管理各阶段的内容与措施；</w:t>
            </w:r>
          </w:p>
          <w:p>
            <w:pPr>
              <w:spacing w:line="360" w:lineRule="auto"/>
              <w:ind w:firstLine="420" w:firstLineChars="200"/>
              <w:rPr>
                <w:rFonts w:hint="eastAsia"/>
                <w:color w:val="auto"/>
              </w:rPr>
            </w:pPr>
            <w:r>
              <w:rPr>
                <w:rFonts w:hint="eastAsia"/>
                <w:color w:val="auto"/>
              </w:rPr>
              <w:t>5.</w:t>
            </w:r>
            <w:r>
              <w:rPr>
                <w:rFonts w:hint="eastAsia"/>
                <w:color w:val="auto"/>
              </w:rPr>
              <w:tab/>
            </w:r>
            <w:r>
              <w:rPr>
                <w:rFonts w:hint="eastAsia"/>
                <w:color w:val="auto"/>
              </w:rPr>
              <w:t>理解公共危机管理过程，了解公关危机管理系统；</w:t>
            </w:r>
          </w:p>
          <w:p>
            <w:pPr>
              <w:spacing w:line="360" w:lineRule="auto"/>
              <w:ind w:firstLine="420" w:firstLineChars="200"/>
              <w:rPr>
                <w:rFonts w:hint="eastAsia"/>
                <w:color w:val="auto"/>
              </w:rPr>
            </w:pPr>
            <w:r>
              <w:rPr>
                <w:rFonts w:hint="eastAsia"/>
                <w:color w:val="auto"/>
              </w:rPr>
              <w:t>6.</w:t>
            </w:r>
            <w:r>
              <w:rPr>
                <w:rFonts w:hint="eastAsia"/>
                <w:color w:val="auto"/>
              </w:rPr>
              <w:tab/>
            </w:r>
            <w:r>
              <w:rPr>
                <w:rFonts w:hint="eastAsia"/>
                <w:color w:val="auto"/>
              </w:rPr>
              <w:t>理解并掌握公关危机管理包含的各种机制及功能；</w:t>
            </w:r>
          </w:p>
          <w:p>
            <w:pPr>
              <w:spacing w:line="360" w:lineRule="auto"/>
              <w:ind w:firstLine="420" w:firstLineChars="200"/>
              <w:rPr>
                <w:rFonts w:hint="eastAsia"/>
                <w:color w:val="auto"/>
              </w:rPr>
            </w:pPr>
            <w:r>
              <w:rPr>
                <w:rFonts w:hint="eastAsia"/>
                <w:color w:val="auto"/>
              </w:rPr>
              <w:t>7.</w:t>
            </w:r>
            <w:r>
              <w:rPr>
                <w:rFonts w:hint="eastAsia"/>
                <w:color w:val="auto"/>
              </w:rPr>
              <w:tab/>
            </w:r>
            <w:r>
              <w:rPr>
                <w:rFonts w:hint="eastAsia"/>
                <w:color w:val="auto"/>
              </w:rPr>
              <w:t>了解公共危机管理法制的含义与特点；</w:t>
            </w:r>
          </w:p>
          <w:p>
            <w:pPr>
              <w:spacing w:line="360" w:lineRule="auto"/>
              <w:ind w:firstLine="420" w:firstLineChars="200"/>
              <w:rPr>
                <w:rFonts w:hint="eastAsia"/>
                <w:color w:val="auto"/>
              </w:rPr>
            </w:pPr>
            <w:r>
              <w:rPr>
                <w:rFonts w:hint="eastAsia"/>
                <w:color w:val="auto"/>
              </w:rPr>
              <w:t>8.</w:t>
            </w:r>
            <w:r>
              <w:rPr>
                <w:rFonts w:hint="eastAsia"/>
                <w:color w:val="auto"/>
              </w:rPr>
              <w:tab/>
            </w:r>
            <w:r>
              <w:rPr>
                <w:rFonts w:hint="eastAsia"/>
                <w:color w:val="auto"/>
              </w:rPr>
              <w:t>理解公共危机管理中行政紧急权力法制；</w:t>
            </w:r>
          </w:p>
          <w:p>
            <w:pPr>
              <w:spacing w:line="360" w:lineRule="auto"/>
              <w:ind w:firstLine="420" w:firstLineChars="200"/>
              <w:rPr>
                <w:rFonts w:hint="eastAsia"/>
                <w:color w:val="auto"/>
              </w:rPr>
            </w:pPr>
            <w:r>
              <w:rPr>
                <w:rFonts w:hint="eastAsia"/>
                <w:color w:val="auto"/>
              </w:rPr>
              <w:t>9.</w:t>
            </w:r>
            <w:r>
              <w:rPr>
                <w:rFonts w:hint="eastAsia"/>
                <w:color w:val="auto"/>
              </w:rPr>
              <w:tab/>
            </w:r>
            <w:r>
              <w:rPr>
                <w:rFonts w:hint="eastAsia"/>
                <w:color w:val="auto"/>
              </w:rPr>
              <w:t>了解公共危机管理中的公民权利保障；</w:t>
            </w:r>
          </w:p>
          <w:p>
            <w:pPr>
              <w:spacing w:line="360" w:lineRule="auto"/>
              <w:ind w:firstLine="420" w:firstLineChars="200"/>
              <w:rPr>
                <w:rFonts w:hint="eastAsia" w:eastAsia="宋体"/>
                <w:color w:val="auto"/>
                <w:lang w:val="en-US" w:eastAsia="zh-CN"/>
              </w:rPr>
            </w:pPr>
            <w:r>
              <w:rPr>
                <w:rFonts w:hint="eastAsia"/>
                <w:color w:val="auto"/>
              </w:rPr>
              <w:t>10.</w:t>
            </w:r>
            <w:r>
              <w:rPr>
                <w:rFonts w:hint="eastAsia"/>
                <w:color w:val="auto"/>
              </w:rPr>
              <w:tab/>
            </w:r>
            <w:r>
              <w:rPr>
                <w:rFonts w:hint="eastAsia"/>
                <w:color w:val="auto"/>
              </w:rPr>
              <w:t>应用分析公共危机发生原因、影响及探讨公关危机管理模式</w:t>
            </w:r>
            <w:r>
              <w:rPr>
                <w:rFonts w:hint="eastAsia"/>
                <w:color w:val="auto"/>
                <w:lang w:eastAsia="zh-CN"/>
              </w:rPr>
              <w:t>。</w:t>
            </w:r>
          </w:p>
          <w:p>
            <w:pPr>
              <w:spacing w:line="360" w:lineRule="auto"/>
              <w:rPr>
                <w:rFonts w:hint="eastAsia" w:eastAsia="宋体"/>
                <w:b/>
                <w:bCs/>
                <w:color w:val="auto"/>
                <w:lang w:eastAsia="zh-CN"/>
              </w:rPr>
            </w:pPr>
            <w:r>
              <w:rPr>
                <w:rFonts w:hint="eastAsia"/>
                <w:b/>
                <w:bCs/>
                <w:color w:val="auto"/>
              </w:rPr>
              <w:t>七、公共管理的技术与方法</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公共管理的新方法，公共部门战略管理。</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理解市场化各种工具的含义和在公共管理中的具体运用；</w:t>
            </w:r>
          </w:p>
          <w:p>
            <w:pPr>
              <w:spacing w:line="360" w:lineRule="auto"/>
              <w:ind w:firstLine="420" w:firstLineChars="200"/>
              <w:rPr>
                <w:rFonts w:hint="eastAsia"/>
                <w:color w:val="auto"/>
              </w:rPr>
            </w:pPr>
            <w:r>
              <w:rPr>
                <w:rFonts w:hint="eastAsia"/>
                <w:color w:val="auto"/>
              </w:rPr>
              <w:t>2.</w:t>
            </w:r>
            <w:r>
              <w:rPr>
                <w:rFonts w:hint="eastAsia"/>
                <w:color w:val="auto"/>
              </w:rPr>
              <w:tab/>
            </w:r>
            <w:r>
              <w:rPr>
                <w:rFonts w:hint="eastAsia"/>
                <w:color w:val="auto"/>
              </w:rPr>
              <w:t>理解公共事业民营化的方式及民营化运用的限制因素及改进措施；</w:t>
            </w:r>
          </w:p>
          <w:p>
            <w:pPr>
              <w:spacing w:line="360" w:lineRule="auto"/>
              <w:ind w:firstLine="420" w:firstLineChars="200"/>
              <w:rPr>
                <w:rFonts w:hint="eastAsia"/>
                <w:color w:val="auto"/>
              </w:rPr>
            </w:pPr>
            <w:r>
              <w:rPr>
                <w:rFonts w:hint="eastAsia"/>
                <w:color w:val="auto"/>
              </w:rPr>
              <w:t>3.</w:t>
            </w:r>
            <w:r>
              <w:rPr>
                <w:rFonts w:hint="eastAsia"/>
                <w:color w:val="auto"/>
              </w:rPr>
              <w:tab/>
            </w:r>
            <w:r>
              <w:rPr>
                <w:rFonts w:hint="eastAsia"/>
                <w:color w:val="auto"/>
              </w:rPr>
              <w:t>了解工商管理技术的各种方法在公共管理中的具体运用；</w:t>
            </w:r>
          </w:p>
          <w:p>
            <w:pPr>
              <w:spacing w:line="360" w:lineRule="auto"/>
              <w:ind w:firstLine="420" w:firstLineChars="200"/>
              <w:rPr>
                <w:rFonts w:hint="eastAsia"/>
                <w:color w:val="auto"/>
              </w:rPr>
            </w:pPr>
            <w:r>
              <w:rPr>
                <w:rFonts w:hint="eastAsia"/>
                <w:color w:val="auto"/>
              </w:rPr>
              <w:t>4.</w:t>
            </w:r>
            <w:r>
              <w:rPr>
                <w:rFonts w:hint="eastAsia"/>
                <w:color w:val="auto"/>
              </w:rPr>
              <w:tab/>
            </w:r>
            <w:r>
              <w:rPr>
                <w:rFonts w:hint="eastAsia"/>
                <w:color w:val="auto"/>
              </w:rPr>
              <w:t>了解社会化手段的各种方法在公共管理中的具体运用；</w:t>
            </w:r>
          </w:p>
          <w:p>
            <w:pPr>
              <w:spacing w:line="360" w:lineRule="auto"/>
              <w:ind w:firstLine="420" w:firstLineChars="200"/>
              <w:rPr>
                <w:rFonts w:hint="eastAsia"/>
                <w:color w:val="auto"/>
              </w:rPr>
            </w:pPr>
            <w:r>
              <w:rPr>
                <w:rFonts w:hint="eastAsia"/>
                <w:color w:val="auto"/>
              </w:rPr>
              <w:t>5.</w:t>
            </w:r>
            <w:r>
              <w:rPr>
                <w:rFonts w:hint="eastAsia"/>
                <w:color w:val="auto"/>
              </w:rPr>
              <w:tab/>
            </w:r>
            <w:r>
              <w:rPr>
                <w:rFonts w:hint="eastAsia"/>
                <w:color w:val="auto"/>
              </w:rPr>
              <w:t>理解公共部门与私人部门战略管理的差异；</w:t>
            </w:r>
          </w:p>
          <w:p>
            <w:pPr>
              <w:spacing w:line="360" w:lineRule="auto"/>
              <w:ind w:firstLine="420" w:firstLineChars="200"/>
              <w:rPr>
                <w:rFonts w:hint="eastAsia" w:eastAsia="宋体"/>
                <w:color w:val="auto"/>
                <w:lang w:eastAsia="zh-CN"/>
              </w:rPr>
            </w:pPr>
            <w:r>
              <w:rPr>
                <w:rFonts w:hint="eastAsia"/>
                <w:color w:val="auto"/>
              </w:rPr>
              <w:t>6.</w:t>
            </w:r>
            <w:r>
              <w:rPr>
                <w:rFonts w:hint="eastAsia"/>
                <w:color w:val="auto"/>
              </w:rPr>
              <w:tab/>
            </w:r>
            <w:r>
              <w:rPr>
                <w:rFonts w:hint="eastAsia"/>
                <w:color w:val="auto"/>
              </w:rPr>
              <w:t>了解PEST分析方法和SWOT分析方法</w:t>
            </w:r>
            <w:r>
              <w:rPr>
                <w:rFonts w:hint="eastAsia"/>
                <w:color w:val="auto"/>
                <w:lang w:eastAsia="zh-CN"/>
              </w:rPr>
              <w:t>。</w:t>
            </w:r>
          </w:p>
          <w:p>
            <w:pPr>
              <w:spacing w:line="360" w:lineRule="auto"/>
              <w:rPr>
                <w:rFonts w:hint="default" w:eastAsia="宋体"/>
                <w:b/>
                <w:bCs/>
                <w:color w:val="auto"/>
                <w:highlight w:val="none"/>
                <w:lang w:val="en-US" w:eastAsia="zh-CN"/>
              </w:rPr>
            </w:pPr>
            <w:r>
              <w:rPr>
                <w:rFonts w:hint="eastAsia"/>
                <w:b/>
                <w:bCs/>
                <w:color w:val="auto"/>
                <w:highlight w:val="none"/>
                <w:lang w:val="en-US" w:eastAsia="zh-CN"/>
              </w:rPr>
              <w:t>八、政府信息资源管理</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政务信息资源管理及其研究视角</w:t>
            </w:r>
            <w:r>
              <w:rPr>
                <w:rFonts w:hint="eastAsia"/>
                <w:color w:val="auto"/>
                <w:lang w:eastAsia="zh-CN"/>
              </w:rPr>
              <w:t>，</w:t>
            </w:r>
            <w:r>
              <w:rPr>
                <w:rFonts w:hint="eastAsia"/>
                <w:color w:val="auto"/>
                <w:lang w:val="en-US" w:eastAsia="zh-CN"/>
              </w:rPr>
              <w:t>政务信息资源管理标准化，政务信息资源管理的内容，政务信息资源开发利用</w:t>
            </w:r>
            <w:r>
              <w:rPr>
                <w:rFonts w:hint="eastAsia"/>
                <w:color w:val="auto"/>
              </w:rPr>
              <w:t>。</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eastAsia="宋体"/>
                <w:color w:val="auto"/>
                <w:lang w:eastAsia="zh-CN"/>
              </w:rPr>
            </w:pPr>
            <w:r>
              <w:rPr>
                <w:rFonts w:hint="eastAsia"/>
                <w:color w:val="auto"/>
              </w:rPr>
              <w:t>1.</w:t>
            </w:r>
            <w:r>
              <w:rPr>
                <w:rFonts w:hint="eastAsia"/>
                <w:color w:val="auto"/>
              </w:rPr>
              <w:tab/>
            </w:r>
            <w:r>
              <w:rPr>
                <w:rFonts w:hint="eastAsia"/>
                <w:color w:val="auto"/>
              </w:rPr>
              <w:t>理解政务信息资源管理的含义</w:t>
            </w:r>
            <w:r>
              <w:rPr>
                <w:rFonts w:hint="eastAsia"/>
                <w:color w:val="auto"/>
                <w:lang w:eastAsia="zh-CN"/>
              </w:rPr>
              <w:t>；</w:t>
            </w:r>
          </w:p>
          <w:p>
            <w:pPr>
              <w:spacing w:line="360" w:lineRule="auto"/>
              <w:ind w:firstLine="420" w:firstLineChars="200"/>
              <w:rPr>
                <w:rFonts w:hint="eastAsia" w:eastAsia="宋体"/>
                <w:color w:val="auto"/>
                <w:lang w:eastAsia="zh-CN"/>
              </w:rPr>
            </w:pPr>
            <w:r>
              <w:rPr>
                <w:rFonts w:hint="eastAsia"/>
                <w:color w:val="auto"/>
              </w:rPr>
              <w:t>2．</w:t>
            </w:r>
            <w:r>
              <w:rPr>
                <w:rFonts w:hint="eastAsia"/>
                <w:color w:val="auto"/>
                <w:lang w:val="en-US" w:eastAsia="zh-CN"/>
              </w:rPr>
              <w:t xml:space="preserve"> 理解</w:t>
            </w:r>
            <w:r>
              <w:rPr>
                <w:rFonts w:hint="eastAsia"/>
                <w:color w:val="auto"/>
              </w:rPr>
              <w:t>政务信息资源管理标准化的内容</w:t>
            </w:r>
            <w:r>
              <w:rPr>
                <w:rFonts w:hint="eastAsia"/>
                <w:color w:val="auto"/>
                <w:lang w:eastAsia="zh-CN"/>
              </w:rPr>
              <w:t>；</w:t>
            </w:r>
          </w:p>
          <w:p>
            <w:pPr>
              <w:spacing w:line="360" w:lineRule="auto"/>
              <w:ind w:firstLine="420" w:firstLineChars="200"/>
              <w:rPr>
                <w:rFonts w:hint="eastAsia" w:eastAsia="宋体"/>
                <w:color w:val="auto"/>
                <w:lang w:eastAsia="zh-CN"/>
              </w:rPr>
            </w:pPr>
            <w:r>
              <w:rPr>
                <w:rFonts w:hint="eastAsia"/>
                <w:color w:val="auto"/>
              </w:rPr>
              <w:t>3．</w:t>
            </w:r>
            <w:r>
              <w:rPr>
                <w:rFonts w:hint="eastAsia"/>
                <w:color w:val="auto"/>
                <w:lang w:val="en-US" w:eastAsia="zh-CN"/>
              </w:rPr>
              <w:t xml:space="preserve"> 了解</w:t>
            </w:r>
            <w:r>
              <w:rPr>
                <w:rFonts w:hint="eastAsia"/>
                <w:color w:val="auto"/>
              </w:rPr>
              <w:t>影响政务信息资源采集的主要因素</w:t>
            </w:r>
            <w:r>
              <w:rPr>
                <w:rFonts w:hint="eastAsia"/>
                <w:color w:val="auto"/>
                <w:lang w:eastAsia="zh-CN"/>
              </w:rPr>
              <w:t>；</w:t>
            </w:r>
          </w:p>
          <w:p>
            <w:pPr>
              <w:spacing w:line="360" w:lineRule="auto"/>
              <w:ind w:firstLine="420" w:firstLineChars="200"/>
              <w:rPr>
                <w:rFonts w:hint="eastAsia" w:eastAsia="宋体"/>
                <w:color w:val="auto"/>
                <w:lang w:eastAsia="zh-CN"/>
              </w:rPr>
            </w:pPr>
            <w:r>
              <w:rPr>
                <w:rFonts w:hint="eastAsia"/>
                <w:color w:val="auto"/>
              </w:rPr>
              <w:t>4．</w:t>
            </w:r>
            <w:r>
              <w:rPr>
                <w:rFonts w:hint="eastAsia"/>
                <w:color w:val="auto"/>
                <w:lang w:val="en-US" w:eastAsia="zh-CN"/>
              </w:rPr>
              <w:t xml:space="preserve"> 了解</w:t>
            </w:r>
            <w:r>
              <w:rPr>
                <w:rFonts w:hint="eastAsia"/>
                <w:color w:val="auto"/>
              </w:rPr>
              <w:t>构建政务信息资源库的具体措施</w:t>
            </w:r>
            <w:r>
              <w:rPr>
                <w:rFonts w:hint="eastAsia"/>
                <w:color w:val="auto"/>
                <w:lang w:eastAsia="zh-CN"/>
              </w:rPr>
              <w:t>；</w:t>
            </w:r>
          </w:p>
          <w:p>
            <w:pPr>
              <w:spacing w:line="360" w:lineRule="auto"/>
              <w:ind w:firstLine="420" w:firstLineChars="200"/>
              <w:rPr>
                <w:rFonts w:hint="eastAsia"/>
                <w:color w:val="auto"/>
                <w:lang w:eastAsia="zh-CN"/>
              </w:rPr>
            </w:pPr>
            <w:r>
              <w:rPr>
                <w:rFonts w:hint="eastAsia"/>
                <w:color w:val="auto"/>
              </w:rPr>
              <w:t>5．</w:t>
            </w:r>
            <w:r>
              <w:rPr>
                <w:rFonts w:hint="eastAsia"/>
                <w:color w:val="auto"/>
                <w:lang w:val="en-US" w:eastAsia="zh-CN"/>
              </w:rPr>
              <w:t xml:space="preserve"> 了解</w:t>
            </w:r>
            <w:r>
              <w:rPr>
                <w:rFonts w:hint="eastAsia"/>
                <w:color w:val="auto"/>
              </w:rPr>
              <w:t>实现政务信息资源交换共享的管理措施</w:t>
            </w:r>
            <w:r>
              <w:rPr>
                <w:rFonts w:hint="eastAsia"/>
                <w:color w:val="auto"/>
                <w:lang w:eastAsia="zh-CN"/>
              </w:rPr>
              <w:t>；</w:t>
            </w:r>
          </w:p>
          <w:p>
            <w:pPr>
              <w:spacing w:line="360" w:lineRule="auto"/>
              <w:ind w:firstLine="420" w:firstLineChars="200"/>
              <w:rPr>
                <w:rFonts w:hint="eastAsia" w:eastAsia="宋体"/>
                <w:color w:val="auto"/>
                <w:lang w:eastAsia="zh-CN"/>
              </w:rPr>
            </w:pPr>
            <w:r>
              <w:rPr>
                <w:rFonts w:hint="eastAsia"/>
                <w:color w:val="auto"/>
              </w:rPr>
              <w:t>6．</w:t>
            </w:r>
            <w:r>
              <w:rPr>
                <w:rFonts w:hint="eastAsia"/>
                <w:color w:val="auto"/>
                <w:lang w:val="en-US" w:eastAsia="zh-CN"/>
              </w:rPr>
              <w:t xml:space="preserve"> 了解</w:t>
            </w:r>
            <w:r>
              <w:rPr>
                <w:rFonts w:hint="eastAsia"/>
                <w:color w:val="auto"/>
              </w:rPr>
              <w:t>政务信息资源开发利用的框架</w:t>
            </w:r>
            <w:r>
              <w:rPr>
                <w:rFonts w:hint="eastAsia"/>
                <w:color w:val="auto"/>
                <w:lang w:eastAsia="zh-CN"/>
              </w:rPr>
              <w:t>；</w:t>
            </w:r>
          </w:p>
          <w:p>
            <w:pPr>
              <w:spacing w:line="360" w:lineRule="auto"/>
              <w:ind w:firstLine="420" w:firstLineChars="200"/>
              <w:rPr>
                <w:rFonts w:hint="eastAsia"/>
                <w:color w:val="auto"/>
              </w:rPr>
            </w:pPr>
            <w:r>
              <w:rPr>
                <w:rFonts w:hint="eastAsia"/>
                <w:color w:val="auto"/>
              </w:rPr>
              <w:t>7．</w:t>
            </w:r>
            <w:r>
              <w:rPr>
                <w:rFonts w:hint="eastAsia"/>
                <w:color w:val="auto"/>
                <w:lang w:val="en-US" w:eastAsia="zh-CN"/>
              </w:rPr>
              <w:t xml:space="preserve"> 理解</w:t>
            </w:r>
            <w:r>
              <w:rPr>
                <w:rFonts w:hint="eastAsia"/>
                <w:color w:val="auto"/>
              </w:rPr>
              <w:t>政务信息资源管理法制建设的主要内容。</w:t>
            </w:r>
          </w:p>
          <w:p>
            <w:pPr>
              <w:spacing w:line="360" w:lineRule="auto"/>
              <w:rPr>
                <w:rFonts w:hint="eastAsia"/>
                <w:b/>
                <w:bCs/>
                <w:color w:val="auto"/>
              </w:rPr>
            </w:pPr>
            <w:r>
              <w:rPr>
                <w:rFonts w:hint="eastAsia"/>
                <w:b/>
                <w:bCs/>
                <w:color w:val="auto"/>
                <w:lang w:val="en-US" w:eastAsia="zh-CN"/>
              </w:rPr>
              <w:t>九</w:t>
            </w:r>
            <w:r>
              <w:rPr>
                <w:rFonts w:hint="eastAsia"/>
                <w:b/>
                <w:bCs/>
                <w:color w:val="auto"/>
              </w:rPr>
              <w:t>、公共管理规范</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伦理、公共管理伦理的概念；公共管理伦理在规范公共管理中的作用、形式及途径，公共利益、公共责任的概念；公共管理法律途径及其价值，公共管理监督体系及其完善。</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理解公共利益、公共责任含义及其在公共管理伦理中的地位、作用及具体体现；</w:t>
            </w:r>
          </w:p>
          <w:p>
            <w:pPr>
              <w:spacing w:line="360" w:lineRule="auto"/>
              <w:ind w:firstLine="420" w:firstLineChars="200"/>
              <w:rPr>
                <w:rFonts w:hint="eastAsia"/>
                <w:color w:val="auto"/>
              </w:rPr>
            </w:pPr>
            <w:r>
              <w:rPr>
                <w:rFonts w:hint="eastAsia"/>
                <w:color w:val="auto"/>
              </w:rPr>
              <w:t>2.</w:t>
            </w:r>
            <w:r>
              <w:rPr>
                <w:rFonts w:hint="eastAsia"/>
                <w:color w:val="auto"/>
              </w:rPr>
              <w:tab/>
            </w:r>
            <w:r>
              <w:rPr>
                <w:rFonts w:hint="eastAsia"/>
                <w:color w:val="auto"/>
              </w:rPr>
              <w:t>理解公共责任的本质与特征，公共管理伦理的责任冲突；</w:t>
            </w:r>
          </w:p>
          <w:p>
            <w:pPr>
              <w:spacing w:line="360" w:lineRule="auto"/>
              <w:ind w:firstLine="420" w:firstLineChars="200"/>
              <w:rPr>
                <w:rFonts w:hint="eastAsia"/>
                <w:color w:val="auto"/>
              </w:rPr>
            </w:pPr>
            <w:r>
              <w:rPr>
                <w:rFonts w:hint="eastAsia"/>
                <w:color w:val="auto"/>
              </w:rPr>
              <w:t>3.</w:t>
            </w:r>
            <w:r>
              <w:rPr>
                <w:rFonts w:hint="eastAsia"/>
                <w:color w:val="auto"/>
              </w:rPr>
              <w:tab/>
            </w:r>
            <w:r>
              <w:rPr>
                <w:rFonts w:hint="eastAsia"/>
                <w:color w:val="auto"/>
              </w:rPr>
              <w:t>了解官员问责制的实施状况及改进措施；</w:t>
            </w:r>
          </w:p>
          <w:p>
            <w:pPr>
              <w:spacing w:line="360" w:lineRule="auto"/>
              <w:ind w:firstLine="420" w:firstLineChars="200"/>
              <w:rPr>
                <w:rFonts w:hint="eastAsia"/>
                <w:color w:val="auto"/>
              </w:rPr>
            </w:pPr>
            <w:r>
              <w:rPr>
                <w:rFonts w:hint="eastAsia"/>
                <w:color w:val="auto"/>
              </w:rPr>
              <w:t>4.</w:t>
            </w:r>
            <w:r>
              <w:rPr>
                <w:rFonts w:hint="eastAsia"/>
                <w:color w:val="auto"/>
              </w:rPr>
              <w:tab/>
            </w:r>
            <w:r>
              <w:rPr>
                <w:rFonts w:hint="eastAsia"/>
                <w:color w:val="auto"/>
              </w:rPr>
              <w:t>了解法治行政的必要性及其推行的具体措施；</w:t>
            </w:r>
          </w:p>
          <w:p>
            <w:pPr>
              <w:spacing w:line="360" w:lineRule="auto"/>
              <w:ind w:firstLine="420" w:firstLineChars="200"/>
              <w:rPr>
                <w:rFonts w:hint="eastAsia"/>
                <w:color w:val="auto"/>
              </w:rPr>
            </w:pPr>
            <w:r>
              <w:rPr>
                <w:rFonts w:hint="eastAsia"/>
                <w:color w:val="auto"/>
              </w:rPr>
              <w:t>5.</w:t>
            </w:r>
            <w:r>
              <w:rPr>
                <w:rFonts w:hint="eastAsia"/>
                <w:color w:val="auto"/>
              </w:rPr>
              <w:tab/>
            </w:r>
            <w:r>
              <w:rPr>
                <w:rFonts w:hint="eastAsia"/>
                <w:color w:val="auto"/>
              </w:rPr>
              <w:t>理解公共管理监督的内容及公共管理监督体系；</w:t>
            </w:r>
          </w:p>
          <w:p>
            <w:pPr>
              <w:spacing w:line="360" w:lineRule="auto"/>
              <w:ind w:firstLine="420" w:firstLineChars="200"/>
              <w:rPr>
                <w:rFonts w:hint="eastAsia"/>
                <w:color w:val="auto"/>
              </w:rPr>
            </w:pPr>
            <w:r>
              <w:rPr>
                <w:rFonts w:hint="eastAsia"/>
                <w:color w:val="auto"/>
              </w:rPr>
              <w:t>6.</w:t>
            </w:r>
            <w:r>
              <w:rPr>
                <w:rFonts w:hint="eastAsia"/>
                <w:color w:val="auto"/>
              </w:rPr>
              <w:tab/>
            </w:r>
            <w:r>
              <w:rPr>
                <w:rFonts w:hint="eastAsia"/>
                <w:color w:val="auto"/>
              </w:rPr>
              <w:t>理解并掌握我国公共管理监督机制存在的问题及其完善措施。</w:t>
            </w:r>
          </w:p>
          <w:p>
            <w:pPr>
              <w:spacing w:line="360" w:lineRule="auto"/>
              <w:rPr>
                <w:rFonts w:hint="eastAsia"/>
                <w:b/>
                <w:bCs/>
                <w:color w:val="auto"/>
              </w:rPr>
            </w:pPr>
            <w:r>
              <w:rPr>
                <w:rFonts w:hint="eastAsia"/>
                <w:b/>
                <w:bCs/>
                <w:color w:val="auto"/>
                <w:lang w:val="en-US" w:eastAsia="zh-CN"/>
              </w:rPr>
              <w:t>十</w:t>
            </w:r>
            <w:r>
              <w:rPr>
                <w:rFonts w:hint="eastAsia"/>
                <w:b/>
                <w:bCs/>
                <w:color w:val="auto"/>
              </w:rPr>
              <w:t>、公共部门绩效评估</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部门绩效评估的兴起，公共部门绩效评估含义和特点；公共部门绩效评估的类型；公共部门绩效评估的意义；公共部门绩效评估指标体系的构建；公共部门绩效评估的程序，西方公共部门绩效评估的局限性与发展趋势；我国公共部门绩效评估的现状、存在的问题和推进途径。</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理解公共部门绩效评估的概念和特征；</w:t>
            </w:r>
          </w:p>
          <w:p>
            <w:pPr>
              <w:spacing w:line="360" w:lineRule="auto"/>
              <w:ind w:firstLine="420" w:firstLineChars="200"/>
              <w:rPr>
                <w:rFonts w:hint="eastAsia"/>
                <w:color w:val="auto"/>
              </w:rPr>
            </w:pPr>
            <w:r>
              <w:rPr>
                <w:rFonts w:hint="eastAsia"/>
                <w:color w:val="auto"/>
              </w:rPr>
              <w:t>2．</w:t>
            </w:r>
            <w:r>
              <w:rPr>
                <w:rFonts w:hint="eastAsia"/>
                <w:color w:val="auto"/>
              </w:rPr>
              <w:tab/>
            </w:r>
            <w:r>
              <w:rPr>
                <w:rFonts w:hint="eastAsia"/>
                <w:color w:val="auto"/>
              </w:rPr>
              <w:t>了解公共部门绩效评估兴起的过程及影响因素，公共部门绩效评估的意义；</w:t>
            </w:r>
          </w:p>
          <w:p>
            <w:pPr>
              <w:spacing w:line="360" w:lineRule="auto"/>
              <w:ind w:firstLine="420" w:firstLineChars="200"/>
              <w:rPr>
                <w:rFonts w:hint="eastAsia"/>
                <w:color w:val="auto"/>
              </w:rPr>
            </w:pPr>
            <w:r>
              <w:rPr>
                <w:rFonts w:hint="eastAsia"/>
                <w:color w:val="auto"/>
              </w:rPr>
              <w:t>3．</w:t>
            </w:r>
            <w:r>
              <w:rPr>
                <w:rFonts w:hint="eastAsia"/>
                <w:color w:val="auto"/>
              </w:rPr>
              <w:tab/>
            </w:r>
            <w:r>
              <w:rPr>
                <w:rFonts w:hint="eastAsia"/>
                <w:color w:val="auto"/>
              </w:rPr>
              <w:t>理解并掌握绩效评估指标含义及指标分类，指标构建原则、依据；</w:t>
            </w:r>
          </w:p>
          <w:p>
            <w:pPr>
              <w:spacing w:line="360" w:lineRule="auto"/>
              <w:ind w:firstLine="420" w:firstLineChars="200"/>
              <w:rPr>
                <w:rFonts w:hint="eastAsia"/>
                <w:color w:val="auto"/>
              </w:rPr>
            </w:pPr>
            <w:r>
              <w:rPr>
                <w:rFonts w:hint="eastAsia"/>
                <w:color w:val="auto"/>
              </w:rPr>
              <w:t>4．</w:t>
            </w:r>
            <w:r>
              <w:rPr>
                <w:rFonts w:hint="eastAsia"/>
                <w:color w:val="auto"/>
              </w:rPr>
              <w:tab/>
            </w:r>
            <w:r>
              <w:rPr>
                <w:rFonts w:hint="eastAsia"/>
                <w:color w:val="auto"/>
              </w:rPr>
              <w:t>理解公共部门绩效评估的过程</w:t>
            </w:r>
          </w:p>
          <w:p>
            <w:pPr>
              <w:spacing w:line="360" w:lineRule="auto"/>
              <w:ind w:firstLine="420" w:firstLineChars="200"/>
              <w:rPr>
                <w:rFonts w:hint="eastAsia"/>
                <w:color w:val="auto"/>
              </w:rPr>
            </w:pPr>
            <w:r>
              <w:rPr>
                <w:rFonts w:hint="eastAsia"/>
                <w:color w:val="auto"/>
              </w:rPr>
              <w:t>5．</w:t>
            </w:r>
            <w:r>
              <w:rPr>
                <w:rFonts w:hint="eastAsia"/>
                <w:color w:val="auto"/>
              </w:rPr>
              <w:tab/>
            </w:r>
            <w:r>
              <w:rPr>
                <w:rFonts w:hint="eastAsia"/>
                <w:color w:val="auto"/>
              </w:rPr>
              <w:t>理解并掌握西方公共部门绩效评估的缺陷及发展趋势；</w:t>
            </w:r>
          </w:p>
          <w:p>
            <w:pPr>
              <w:spacing w:line="360" w:lineRule="auto"/>
              <w:ind w:firstLine="420" w:firstLineChars="200"/>
              <w:rPr>
                <w:rFonts w:hint="eastAsia"/>
                <w:color w:val="auto"/>
              </w:rPr>
            </w:pPr>
            <w:r>
              <w:rPr>
                <w:rFonts w:hint="eastAsia"/>
                <w:color w:val="auto"/>
              </w:rPr>
              <w:t>6．</w:t>
            </w:r>
            <w:r>
              <w:rPr>
                <w:rFonts w:hint="eastAsia"/>
                <w:color w:val="auto"/>
              </w:rPr>
              <w:tab/>
            </w:r>
            <w:r>
              <w:rPr>
                <w:rFonts w:hint="eastAsia"/>
                <w:color w:val="auto"/>
              </w:rPr>
              <w:t>理解我国公共部门绩效评估的现状、存在的问题和推进我国绩效评估事业的措施。</w:t>
            </w:r>
          </w:p>
          <w:p>
            <w:pPr>
              <w:spacing w:line="360" w:lineRule="auto"/>
              <w:rPr>
                <w:rFonts w:hint="eastAsia"/>
                <w:b/>
                <w:bCs/>
                <w:color w:val="auto"/>
              </w:rPr>
            </w:pPr>
            <w:r>
              <w:rPr>
                <w:rFonts w:hint="eastAsia"/>
                <w:b/>
                <w:bCs/>
                <w:color w:val="auto"/>
              </w:rPr>
              <w:t>十</w:t>
            </w:r>
            <w:r>
              <w:rPr>
                <w:rFonts w:hint="eastAsia"/>
                <w:b/>
                <w:bCs/>
                <w:color w:val="auto"/>
                <w:lang w:val="en-US" w:eastAsia="zh-CN"/>
              </w:rPr>
              <w:t>一</w:t>
            </w:r>
            <w:r>
              <w:rPr>
                <w:rFonts w:hint="eastAsia"/>
                <w:b/>
                <w:bCs/>
                <w:color w:val="auto"/>
              </w:rPr>
              <w:t>、公共部门改革</w:t>
            </w:r>
          </w:p>
          <w:p>
            <w:pPr>
              <w:spacing w:line="360" w:lineRule="auto"/>
              <w:ind w:firstLine="420" w:firstLineChars="200"/>
              <w:rPr>
                <w:rFonts w:hint="eastAsia"/>
                <w:color w:val="auto"/>
              </w:rPr>
            </w:pPr>
            <w:r>
              <w:rPr>
                <w:rFonts w:hint="eastAsia"/>
                <w:color w:val="auto"/>
              </w:rPr>
              <w:t>考试内容：</w:t>
            </w:r>
          </w:p>
          <w:p>
            <w:pPr>
              <w:spacing w:line="360" w:lineRule="auto"/>
              <w:ind w:firstLine="420" w:firstLineChars="200"/>
              <w:rPr>
                <w:rFonts w:hint="eastAsia"/>
                <w:color w:val="auto"/>
              </w:rPr>
            </w:pPr>
            <w:r>
              <w:rPr>
                <w:rFonts w:hint="eastAsia"/>
                <w:color w:val="auto"/>
              </w:rPr>
              <w:t>公共部门改革的含义和普遍性特征；公共部门改革的目标和新模式；当代中国行政体制改革。</w:t>
            </w:r>
          </w:p>
          <w:p>
            <w:pPr>
              <w:spacing w:line="360" w:lineRule="auto"/>
              <w:ind w:firstLine="420" w:firstLineChars="200"/>
              <w:rPr>
                <w:rFonts w:hint="eastAsia"/>
                <w:color w:val="auto"/>
              </w:rPr>
            </w:pPr>
            <w:r>
              <w:rPr>
                <w:rFonts w:hint="eastAsia"/>
                <w:color w:val="auto"/>
              </w:rPr>
              <w:t>考试要求：</w:t>
            </w:r>
          </w:p>
          <w:p>
            <w:pPr>
              <w:spacing w:line="360" w:lineRule="auto"/>
              <w:ind w:firstLine="420" w:firstLineChars="200"/>
              <w:rPr>
                <w:rFonts w:hint="eastAsia"/>
                <w:color w:val="auto"/>
              </w:rPr>
            </w:pPr>
            <w:r>
              <w:rPr>
                <w:rFonts w:hint="eastAsia"/>
                <w:color w:val="auto"/>
              </w:rPr>
              <w:t>1.</w:t>
            </w:r>
            <w:r>
              <w:rPr>
                <w:rFonts w:hint="eastAsia"/>
                <w:color w:val="auto"/>
              </w:rPr>
              <w:tab/>
            </w:r>
            <w:r>
              <w:rPr>
                <w:rFonts w:hint="eastAsia"/>
                <w:color w:val="auto"/>
              </w:rPr>
              <w:t>理解政府失败现象的表现、类型与成因；政府失败的纠正及防范；</w:t>
            </w:r>
          </w:p>
          <w:p>
            <w:pPr>
              <w:spacing w:line="360" w:lineRule="auto"/>
              <w:ind w:firstLine="420" w:firstLineChars="200"/>
              <w:rPr>
                <w:rFonts w:hint="eastAsia"/>
                <w:color w:val="auto"/>
              </w:rPr>
            </w:pPr>
            <w:r>
              <w:rPr>
                <w:rFonts w:hint="eastAsia"/>
                <w:color w:val="auto"/>
                <w:lang w:val="en-US" w:eastAsia="zh-CN"/>
              </w:rPr>
              <w:t>2.</w:t>
            </w:r>
            <w:r>
              <w:rPr>
                <w:rFonts w:hint="eastAsia"/>
                <w:color w:val="auto"/>
              </w:rPr>
              <w:tab/>
            </w:r>
            <w:r>
              <w:rPr>
                <w:rFonts w:hint="eastAsia"/>
                <w:color w:val="auto"/>
              </w:rPr>
              <w:t>了解新中国成立以来的历次机构改革历程；</w:t>
            </w:r>
          </w:p>
          <w:p>
            <w:pPr>
              <w:spacing w:line="360" w:lineRule="auto"/>
              <w:ind w:firstLine="420" w:firstLineChars="200"/>
              <w:rPr>
                <w:rFonts w:hint="eastAsia"/>
                <w:color w:val="auto"/>
              </w:rPr>
            </w:pPr>
            <w:r>
              <w:rPr>
                <w:rFonts w:hint="eastAsia"/>
                <w:color w:val="auto"/>
                <w:lang w:val="en-US" w:eastAsia="zh-CN"/>
              </w:rPr>
              <w:t>3</w:t>
            </w:r>
            <w:r>
              <w:rPr>
                <w:rFonts w:hint="eastAsia"/>
                <w:color w:val="auto"/>
              </w:rPr>
              <w:t>.</w:t>
            </w:r>
            <w:r>
              <w:rPr>
                <w:rFonts w:hint="eastAsia"/>
                <w:color w:val="auto"/>
              </w:rPr>
              <w:tab/>
            </w:r>
            <w:r>
              <w:rPr>
                <w:rFonts w:hint="eastAsia"/>
                <w:color w:val="auto"/>
              </w:rPr>
              <w:t>掌握市场经济条件下</w:t>
            </w:r>
            <w:r>
              <w:rPr>
                <w:rFonts w:hint="eastAsia"/>
                <w:color w:val="auto"/>
                <w:lang w:eastAsia="zh-CN"/>
              </w:rPr>
              <w:t>，</w:t>
            </w:r>
            <w:r>
              <w:rPr>
                <w:rFonts w:hint="eastAsia"/>
                <w:color w:val="auto"/>
              </w:rPr>
              <w:t>我国政府职能及政府职能转变的内容；</w:t>
            </w:r>
          </w:p>
          <w:p>
            <w:pPr>
              <w:spacing w:line="360" w:lineRule="auto"/>
              <w:ind w:firstLine="420" w:firstLineChars="200"/>
              <w:rPr>
                <w:rFonts w:hint="eastAsia"/>
                <w:color w:val="auto"/>
              </w:rPr>
            </w:pPr>
            <w:r>
              <w:rPr>
                <w:rFonts w:hint="eastAsia"/>
                <w:color w:val="auto"/>
                <w:lang w:val="en-US" w:eastAsia="zh-CN"/>
              </w:rPr>
              <w:t>4</w:t>
            </w:r>
            <w:r>
              <w:rPr>
                <w:rFonts w:hint="eastAsia"/>
                <w:color w:val="auto"/>
              </w:rPr>
              <w:t>.</w:t>
            </w:r>
            <w:r>
              <w:rPr>
                <w:rFonts w:hint="eastAsia"/>
                <w:color w:val="auto"/>
              </w:rPr>
              <w:tab/>
            </w:r>
            <w:r>
              <w:rPr>
                <w:rFonts w:hint="eastAsia"/>
                <w:color w:val="auto"/>
              </w:rPr>
              <w:t>理解并掌握当前我国深化行政体制改革的方向和主要内容；</w:t>
            </w:r>
          </w:p>
          <w:p>
            <w:pPr>
              <w:spacing w:line="360" w:lineRule="auto"/>
              <w:ind w:firstLine="420" w:firstLineChars="200"/>
              <w:rPr>
                <w:rFonts w:ascii="Verdana" w:hAnsi="Verdana" w:cs="宋体"/>
                <w:color w:val="auto"/>
                <w:kern w:val="0"/>
                <w:sz w:val="18"/>
                <w:szCs w:val="18"/>
              </w:rPr>
            </w:pPr>
            <w:r>
              <w:rPr>
                <w:rFonts w:hint="eastAsia"/>
                <w:color w:val="auto"/>
                <w:lang w:val="en-US" w:eastAsia="zh-CN"/>
              </w:rPr>
              <w:t>5</w:t>
            </w:r>
            <w:r>
              <w:rPr>
                <w:rFonts w:hint="eastAsia"/>
                <w:color w:val="auto"/>
              </w:rPr>
              <w:t>.</w:t>
            </w:r>
            <w:r>
              <w:rPr>
                <w:rFonts w:hint="eastAsia"/>
                <w:color w:val="auto"/>
              </w:rPr>
              <w:tab/>
            </w:r>
            <w:r>
              <w:rPr>
                <w:rFonts w:hint="eastAsia"/>
                <w:color w:val="auto"/>
              </w:rPr>
              <w:t>理解如何加强政府在社会管理中的作用。</w:t>
            </w:r>
          </w:p>
        </w:tc>
      </w:tr>
      <w:tr>
        <w:tblPrEx>
          <w:tblCellMar>
            <w:top w:w="0" w:type="dxa"/>
            <w:left w:w="0" w:type="dxa"/>
            <w:bottom w:w="0" w:type="dxa"/>
            <w:right w:w="0" w:type="dxa"/>
          </w:tblCellMar>
        </w:tblPrEx>
        <w:trPr>
          <w:trHeight w:val="553" w:hRule="atLeast"/>
          <w:jc w:val="center"/>
        </w:trPr>
        <w:tc>
          <w:tcPr>
            <w:tcW w:w="9980"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eastAsia" w:ascii="Verdana" w:hAnsi="Verdana" w:cs="宋体"/>
                <w:b/>
                <w:bCs/>
                <w:color w:val="auto"/>
                <w:kern w:val="0"/>
                <w:sz w:val="18"/>
              </w:rPr>
            </w:pPr>
            <w:r>
              <w:rPr>
                <w:rFonts w:hint="eastAsia" w:ascii="Verdana" w:hAnsi="Verdana" w:cs="宋体"/>
                <w:b/>
                <w:bCs/>
                <w:color w:val="auto"/>
                <w:kern w:val="0"/>
                <w:sz w:val="18"/>
              </w:rPr>
              <w:t>主要参考书目（可不列）</w:t>
            </w:r>
          </w:p>
          <w:p>
            <w:pPr>
              <w:spacing w:line="360" w:lineRule="auto"/>
              <w:ind w:firstLine="420" w:firstLineChars="200"/>
              <w:rPr>
                <w:rFonts w:ascii="仿宋_GB2312" w:hAnsi="Verdana" w:eastAsia="仿宋_GB2312"/>
                <w:color w:val="auto"/>
                <w:sz w:val="24"/>
              </w:rPr>
            </w:pPr>
            <w:r>
              <w:rPr>
                <w:rFonts w:ascii="ˎ̥" w:hAnsi="ˎ̥"/>
                <w:color w:val="auto"/>
                <w:szCs w:val="21"/>
                <w:highlight w:val="none"/>
              </w:rPr>
              <w:t>王乐夫、蔡立辉主编，公共管理学，中国人民大学出版社，20</w:t>
            </w:r>
            <w:r>
              <w:rPr>
                <w:rFonts w:hint="eastAsia" w:ascii="ˎ̥" w:hAnsi="ˎ̥"/>
                <w:color w:val="auto"/>
                <w:szCs w:val="21"/>
                <w:highlight w:val="none"/>
                <w:lang w:val="en-US" w:eastAsia="zh-CN"/>
              </w:rPr>
              <w:t>1</w:t>
            </w:r>
            <w:r>
              <w:rPr>
                <w:rFonts w:ascii="ˎ̥" w:hAnsi="ˎ̥"/>
                <w:color w:val="auto"/>
                <w:szCs w:val="21"/>
                <w:highlight w:val="none"/>
              </w:rPr>
              <w:t>8年</w:t>
            </w:r>
            <w:r>
              <w:rPr>
                <w:rFonts w:hint="eastAsia" w:ascii="ˎ̥" w:hAnsi="ˎ̥"/>
                <w:color w:val="auto"/>
                <w:szCs w:val="21"/>
                <w:highlight w:val="none"/>
                <w:lang w:val="en-US" w:eastAsia="zh-CN"/>
              </w:rPr>
              <w:t>3</w:t>
            </w:r>
            <w:r>
              <w:rPr>
                <w:rFonts w:ascii="ˎ̥" w:hAnsi="ˎ̥"/>
                <w:color w:val="auto"/>
                <w:szCs w:val="21"/>
                <w:highlight w:val="none"/>
              </w:rPr>
              <w:t>月第</w:t>
            </w:r>
            <w:r>
              <w:rPr>
                <w:rFonts w:hint="eastAsia" w:ascii="ˎ̥" w:hAnsi="ˎ̥"/>
                <w:color w:val="auto"/>
                <w:szCs w:val="21"/>
                <w:highlight w:val="none"/>
                <w:lang w:val="en-US" w:eastAsia="zh-CN"/>
              </w:rPr>
              <w:t>2</w:t>
            </w:r>
            <w:r>
              <w:rPr>
                <w:rFonts w:ascii="ˎ̥" w:hAnsi="ˎ̥"/>
                <w:color w:val="auto"/>
                <w:szCs w:val="21"/>
                <w:highlight w:val="none"/>
              </w:rPr>
              <w:t>版</w:t>
            </w:r>
          </w:p>
        </w:tc>
      </w:tr>
    </w:tbl>
    <w:p>
      <w:pPr>
        <w:widowControl/>
        <w:spacing w:before="100" w:beforeAutospacing="1" w:after="100" w:afterAutospacing="1" w:line="375" w:lineRule="atLeast"/>
        <w:jc w:val="left"/>
        <w:rPr>
          <w:rFonts w:ascii="Verdana" w:hAnsi="Verdana" w:cs="宋体"/>
          <w:kern w:val="0"/>
          <w:sz w:val="18"/>
          <w:szCs w:val="18"/>
        </w:rPr>
      </w:pPr>
    </w:p>
    <w:p>
      <w:pPr>
        <w:widowControl/>
        <w:jc w:val="center"/>
        <w:rPr>
          <w:rFonts w:ascii="Verdana" w:hAnsi="Verdana" w:cs="宋体"/>
          <w:kern w:val="0"/>
          <w:sz w:val="32"/>
          <w:szCs w:val="32"/>
        </w:rPr>
      </w:pPr>
      <w:r>
        <w:rPr>
          <w:rFonts w:hint="default" w:ascii="黑体" w:hAnsi="Verdana" w:eastAsia="黑体" w:cs="宋体"/>
          <w:kern w:val="0"/>
          <w:sz w:val="32"/>
          <w:szCs w:val="32"/>
        </w:rPr>
        <w:t>617</w:t>
      </w:r>
      <w:r>
        <w:rPr>
          <w:rFonts w:hint="eastAsia" w:ascii="黑体" w:hAnsi="Verdana" w:eastAsia="黑体" w:cs="宋体"/>
          <w:kern w:val="0"/>
          <w:sz w:val="32"/>
          <w:szCs w:val="32"/>
        </w:rPr>
        <w:t>《马克思主义基本原理》考试大纲</w:t>
      </w:r>
    </w:p>
    <w:tbl>
      <w:tblPr>
        <w:tblStyle w:val="13"/>
        <w:tblW w:w="0" w:type="auto"/>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2012"/>
        <w:gridCol w:w="2999"/>
        <w:gridCol w:w="2012"/>
        <w:gridCol w:w="2438"/>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2012" w:type="dxa"/>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命题方式</w:t>
            </w:r>
          </w:p>
        </w:tc>
        <w:tc>
          <w:tcPr>
            <w:tcW w:w="2999" w:type="dxa"/>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招生单位自命题</w:t>
            </w:r>
          </w:p>
        </w:tc>
        <w:tc>
          <w:tcPr>
            <w:tcW w:w="2012" w:type="dxa"/>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科目类别</w:t>
            </w:r>
          </w:p>
        </w:tc>
        <w:tc>
          <w:tcPr>
            <w:tcW w:w="2438" w:type="dxa"/>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初试</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2012" w:type="dxa"/>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满分</w:t>
            </w:r>
          </w:p>
        </w:tc>
        <w:tc>
          <w:tcPr>
            <w:tcW w:w="7449" w:type="dxa"/>
            <w:gridSpan w:val="3"/>
            <w:tcMar>
              <w:top w:w="0" w:type="dxa"/>
              <w:left w:w="200" w:type="dxa"/>
              <w:bottom w:w="0" w:type="dxa"/>
              <w:right w:w="160" w:type="dxa"/>
            </w:tcMar>
            <w:vAlign w:val="center"/>
          </w:tcPr>
          <w:p>
            <w:pPr>
              <w:widowControl/>
              <w:spacing w:line="375" w:lineRule="atLeast"/>
              <w:jc w:val="center"/>
              <w:rPr>
                <w:kern w:val="0"/>
                <w:szCs w:val="21"/>
              </w:rPr>
            </w:pPr>
            <w:r>
              <w:rPr>
                <w:kern w:val="0"/>
                <w:szCs w:val="21"/>
              </w:rPr>
              <w:t>150</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968" w:hRule="atLeast"/>
          <w:jc w:val="center"/>
        </w:trPr>
        <w:tc>
          <w:tcPr>
            <w:tcW w:w="9461" w:type="dxa"/>
            <w:gridSpan w:val="4"/>
            <w:tcMar>
              <w:top w:w="0" w:type="dxa"/>
              <w:left w:w="200" w:type="dxa"/>
              <w:bottom w:w="0" w:type="dxa"/>
              <w:right w:w="160" w:type="dxa"/>
            </w:tcMar>
          </w:tcPr>
          <w:p>
            <w:pPr>
              <w:widowControl/>
              <w:spacing w:before="100" w:beforeAutospacing="1" w:after="240" w:line="375" w:lineRule="atLeast"/>
              <w:jc w:val="left"/>
              <w:rPr>
                <w:rFonts w:hint="eastAsia" w:hAnsi="宋体"/>
                <w:b/>
                <w:bCs/>
                <w:kern w:val="0"/>
                <w:szCs w:val="21"/>
              </w:rPr>
            </w:pPr>
            <w:r>
              <w:rPr>
                <w:rFonts w:hint="eastAsia" w:hAnsi="宋体"/>
                <w:b/>
                <w:bCs/>
                <w:kern w:val="0"/>
                <w:szCs w:val="21"/>
              </w:rPr>
              <w:t>考试性质</w:t>
            </w:r>
          </w:p>
          <w:p>
            <w:pPr>
              <w:widowControl/>
              <w:spacing w:before="100" w:beforeAutospacing="1" w:after="240" w:line="375" w:lineRule="atLeast"/>
              <w:ind w:firstLine="420" w:firstLineChars="200"/>
              <w:jc w:val="left"/>
              <w:rPr>
                <w:rFonts w:ascii="宋体" w:hAnsi="宋体"/>
                <w:sz w:val="24"/>
              </w:rPr>
            </w:pPr>
            <w:r>
              <w:rPr>
                <w:rFonts w:hint="eastAsia" w:hAnsi="宋体"/>
                <w:kern w:val="0"/>
                <w:szCs w:val="21"/>
              </w:rPr>
              <w:t>本《马克思主义基本原理》</w:t>
            </w:r>
            <w:r>
              <w:rPr>
                <w:rFonts w:hAnsi="宋体"/>
                <w:kern w:val="0"/>
                <w:szCs w:val="21"/>
              </w:rPr>
              <w:t>考试大纲适用于</w:t>
            </w:r>
            <w:r>
              <w:rPr>
                <w:rFonts w:hint="eastAsia" w:hAnsi="宋体"/>
                <w:kern w:val="0"/>
                <w:szCs w:val="21"/>
              </w:rPr>
              <w:t>新疆农业</w:t>
            </w:r>
            <w:r>
              <w:rPr>
                <w:rFonts w:hAnsi="宋体"/>
                <w:kern w:val="0"/>
                <w:szCs w:val="21"/>
              </w:rPr>
              <w:t>大学马克思主义学</w:t>
            </w:r>
            <w:r>
              <w:rPr>
                <w:rFonts w:hint="eastAsia" w:hAnsi="宋体"/>
                <w:kern w:val="0"/>
                <w:szCs w:val="21"/>
              </w:rPr>
              <w:t>院马克思主义理论一级学科硕士研究生入学考试。《马克思主义基本原理》的考试目的是，通过测试了解考生对马克思主义基本原理、基本观点、基本方法的把握程度，能否熟练掌握马克思主义哲学、政治经济学、科学社会主义的主要内容和内在逻辑关系。考察考生运用马克思主义基本原理分析问题、解决问题的能力。了解考生是否具有坚定的马克思主义信仰。</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177" w:hRule="atLeast"/>
          <w:jc w:val="center"/>
        </w:trPr>
        <w:tc>
          <w:tcPr>
            <w:tcW w:w="9461" w:type="dxa"/>
            <w:gridSpan w:val="4"/>
            <w:tcMar>
              <w:top w:w="0" w:type="dxa"/>
              <w:left w:w="200" w:type="dxa"/>
              <w:bottom w:w="0" w:type="dxa"/>
              <w:right w:w="160" w:type="dxa"/>
            </w:tcMar>
          </w:tcPr>
          <w:p>
            <w:pPr>
              <w:widowControl/>
              <w:spacing w:before="100" w:beforeAutospacing="1" w:after="100" w:afterAutospacing="1" w:line="375" w:lineRule="atLeast"/>
              <w:jc w:val="left"/>
              <w:rPr>
                <w:kern w:val="0"/>
                <w:szCs w:val="21"/>
              </w:rPr>
            </w:pPr>
            <w:r>
              <w:rPr>
                <w:rFonts w:hAnsi="宋体"/>
                <w:b/>
                <w:bCs/>
                <w:kern w:val="0"/>
                <w:szCs w:val="21"/>
              </w:rPr>
              <w:t>考试</w:t>
            </w:r>
            <w:r>
              <w:rPr>
                <w:rFonts w:hint="eastAsia" w:hAnsi="宋体"/>
                <w:b/>
                <w:bCs/>
                <w:kern w:val="0"/>
                <w:szCs w:val="21"/>
                <w:lang w:val="en-US" w:eastAsia="zh-CN"/>
              </w:rPr>
              <w:t>方</w:t>
            </w:r>
            <w:r>
              <w:rPr>
                <w:rFonts w:hint="eastAsia" w:hAnsi="宋体"/>
                <w:b/>
                <w:bCs/>
                <w:kern w:val="0"/>
                <w:szCs w:val="21"/>
              </w:rPr>
              <w:t>式</w:t>
            </w:r>
            <w:r>
              <w:rPr>
                <w:rFonts w:hAnsi="宋体"/>
                <w:b/>
                <w:bCs/>
                <w:kern w:val="0"/>
                <w:szCs w:val="21"/>
              </w:rPr>
              <w:t>和</w:t>
            </w:r>
            <w:r>
              <w:rPr>
                <w:rFonts w:hint="eastAsia" w:hAnsi="宋体"/>
                <w:b/>
                <w:bCs/>
                <w:kern w:val="0"/>
                <w:szCs w:val="21"/>
              </w:rPr>
              <w:t>考试时间</w:t>
            </w:r>
          </w:p>
          <w:p>
            <w:pPr>
              <w:widowControl/>
              <w:spacing w:beforeLines="50" w:line="400" w:lineRule="exact"/>
              <w:ind w:firstLine="420" w:firstLineChars="200"/>
              <w:jc w:val="left"/>
              <w:rPr>
                <w:rFonts w:hAnsi="宋体"/>
                <w:kern w:val="0"/>
                <w:szCs w:val="21"/>
              </w:rPr>
            </w:pPr>
            <w:r>
              <w:rPr>
                <w:rFonts w:hAnsi="宋体"/>
                <w:kern w:val="0"/>
                <w:szCs w:val="21"/>
              </w:rPr>
              <w:t>考试采用闭卷笔试形式，试卷满分150分，考试时间3小时。</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65" w:hRule="atLeast"/>
          <w:jc w:val="center"/>
        </w:trPr>
        <w:tc>
          <w:tcPr>
            <w:tcW w:w="9461" w:type="dxa"/>
            <w:gridSpan w:val="4"/>
            <w:tcMar>
              <w:top w:w="0" w:type="dxa"/>
              <w:left w:w="200" w:type="dxa"/>
              <w:bottom w:w="0" w:type="dxa"/>
              <w:right w:w="160" w:type="dxa"/>
            </w:tcMar>
          </w:tcPr>
          <w:p>
            <w:pPr>
              <w:widowControl/>
              <w:spacing w:before="100" w:beforeAutospacing="1" w:after="100" w:afterAutospacing="1" w:line="375" w:lineRule="atLeast"/>
              <w:jc w:val="left"/>
              <w:rPr>
                <w:rFonts w:hint="eastAsia" w:hAnsi="宋体"/>
                <w:b/>
                <w:bCs/>
                <w:kern w:val="0"/>
                <w:szCs w:val="21"/>
              </w:rPr>
            </w:pPr>
            <w:r>
              <w:rPr>
                <w:rFonts w:hAnsi="宋体"/>
                <w:b/>
                <w:bCs/>
                <w:kern w:val="0"/>
                <w:szCs w:val="21"/>
              </w:rPr>
              <w:t>考试内容</w:t>
            </w:r>
            <w:r>
              <w:rPr>
                <w:rFonts w:hint="eastAsia" w:hAnsi="宋体"/>
                <w:b/>
                <w:bCs/>
                <w:kern w:val="0"/>
                <w:szCs w:val="21"/>
              </w:rPr>
              <w:t>和考试要求</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导论</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考试要求：从总体上理解和把握什么是马克思主义，了解马克思主义创立和发展的过程，掌握马克思主义的鲜明特征和当代价值，自觉学习和运用马克思主义。</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第一章 世界的物质性及其发展规律</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考试要求：掌握辩证唯物主义基本原理。着重把握物质与意识的辩证关系，世界的物质统一性，事物联系和发展的基本环节与基本规律，运用辩证唯物主义的方法分析问题解决问题。</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第二章  实践与认识及其发展规律</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考试要求：掌握马克思主义认识论基本原理。着重把握实践、认识、真理、价值之间的关系，认识的发展规律。树立实践第一的观点，实现理论创新和实践创新的良性互动。</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第三章  人类社会及其发展规律</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考试要求：掌握历史唯物主义的基本原理，着重把握社会存在与社会意识的辩证关系、社会基本矛盾运动规律、社会发展的动力系统，运用历史唯物主义的方法正确认识历史和现实。</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第四章  资本主义的本质及规律</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考试要求：了解资本主义建立的过程，着重掌握马克思主义劳动价值理论与剩余价值理论。深刻理解资本主义经济制度的本质，正确认识和把握资本主义政治制度和意识形态的本质。</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第五章 资本主义的发展及其趋势</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考试要求：了解资本主义从自由竞争发展到垄断的进程，科学认识国家垄断资本主义和经济全球化的本质，正确认识第二次世界大战后资本主义的新变化及2008年国际金融危机以来资本主义的矛盾与冲突，深刻理解资本主义的历史地位及其为社会主义所代替的历史必然性。</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第六章  社会主义的发展及其规律</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考试要求：了解社会主义五百年发展历程，掌握科学社会主义一般原则，认识经济文化相对落后国家建设社会主义的必然性和长期性，明确社会主义发展道路的多样性。</w:t>
            </w:r>
          </w:p>
          <w:p>
            <w:pPr>
              <w:widowControl/>
              <w:spacing w:beforeLines="50" w:line="360" w:lineRule="auto"/>
              <w:ind w:firstLine="420" w:firstLineChars="200"/>
              <w:jc w:val="left"/>
              <w:rPr>
                <w:rFonts w:hint="eastAsia" w:hAnsi="宋体"/>
                <w:kern w:val="0"/>
                <w:szCs w:val="21"/>
                <w:lang w:val="en-US" w:eastAsia="zh-CN"/>
              </w:rPr>
            </w:pPr>
            <w:r>
              <w:rPr>
                <w:rFonts w:hint="eastAsia" w:hAnsi="宋体"/>
                <w:kern w:val="0"/>
                <w:szCs w:val="21"/>
                <w:lang w:val="en-US" w:eastAsia="zh-CN"/>
              </w:rPr>
              <w:t>第七章  共产主义崇高理想及其最终实现</w:t>
            </w:r>
          </w:p>
          <w:p>
            <w:pPr>
              <w:widowControl/>
              <w:spacing w:beforeLines="50" w:line="360" w:lineRule="auto"/>
              <w:ind w:firstLine="420" w:firstLineChars="200"/>
              <w:jc w:val="left"/>
              <w:rPr>
                <w:rFonts w:hint="eastAsia" w:ascii="黑体" w:hAnsi="黑体" w:eastAsia="黑体" w:cs="黑体"/>
                <w:bCs/>
                <w:kern w:val="0"/>
                <w:szCs w:val="21"/>
              </w:rPr>
            </w:pPr>
            <w:r>
              <w:rPr>
                <w:rFonts w:hint="eastAsia" w:hAnsi="宋体"/>
                <w:kern w:val="0"/>
                <w:szCs w:val="21"/>
                <w:lang w:val="en-US" w:eastAsia="zh-CN"/>
              </w:rPr>
              <w:t>考试要求：掌握预见未来社会的科学方法论原则，共产主义社会的基本特征，深刻认识实现共产主义的历史必然性和长期性，把握共产主义远大理想与中国特色社会主义共同理想的辩证关系。</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485" w:hRule="atLeast"/>
          <w:jc w:val="center"/>
        </w:trPr>
        <w:tc>
          <w:tcPr>
            <w:tcW w:w="9461" w:type="dxa"/>
            <w:gridSpan w:val="4"/>
            <w:tcMar>
              <w:top w:w="0" w:type="dxa"/>
              <w:left w:w="200" w:type="dxa"/>
              <w:bottom w:w="0" w:type="dxa"/>
              <w:right w:w="160" w:type="dxa"/>
            </w:tcMar>
          </w:tcPr>
          <w:p>
            <w:pPr>
              <w:widowControl/>
              <w:spacing w:before="100" w:beforeAutospacing="1" w:after="100" w:afterAutospacing="1" w:line="375" w:lineRule="atLeast"/>
              <w:jc w:val="left"/>
              <w:rPr>
                <w:rFonts w:hint="eastAsia" w:hAnsi="宋体"/>
                <w:b/>
                <w:bCs/>
                <w:kern w:val="0"/>
                <w:szCs w:val="21"/>
              </w:rPr>
            </w:pPr>
            <w:r>
              <w:rPr>
                <w:rFonts w:hAnsi="宋体"/>
                <w:b/>
                <w:bCs/>
                <w:kern w:val="0"/>
                <w:szCs w:val="21"/>
              </w:rPr>
              <w:t>主要参考书目</w:t>
            </w:r>
          </w:p>
          <w:p>
            <w:pPr>
              <w:widowControl/>
              <w:numPr>
                <w:ilvl w:val="0"/>
                <w:numId w:val="0"/>
              </w:numPr>
              <w:ind w:firstLine="420" w:firstLineChars="200"/>
              <w:jc w:val="left"/>
              <w:rPr>
                <w:rFonts w:hint="eastAsia"/>
              </w:rPr>
            </w:pPr>
            <w:r>
              <w:rPr>
                <w:rFonts w:hint="eastAsia" w:ascii="宋体" w:hAnsi="宋体" w:cs="宋体"/>
                <w:szCs w:val="21"/>
              </w:rPr>
              <w:t>马克思主义理论研究和建设工程重点教材：</w:t>
            </w:r>
            <w:r>
              <w:rPr>
                <w:rFonts w:hint="eastAsia"/>
              </w:rPr>
              <w:t>《马克思主义基本原理》（20</w:t>
            </w:r>
            <w:r>
              <w:rPr>
                <w:rFonts w:hint="eastAsia"/>
                <w:lang w:val="en-US" w:eastAsia="zh-CN"/>
              </w:rPr>
              <w:t>21</w:t>
            </w:r>
            <w:r>
              <w:rPr>
                <w:rFonts w:hint="eastAsia"/>
              </w:rPr>
              <w:t>年版），高等教育出版社</w:t>
            </w:r>
            <w:r>
              <w:rPr>
                <w:rFonts w:hint="eastAsia"/>
                <w:lang w:eastAsia="zh-CN"/>
              </w:rPr>
              <w:t>，</w:t>
            </w:r>
            <w:r>
              <w:rPr>
                <w:rFonts w:hint="eastAsia"/>
              </w:rPr>
              <w:t>20</w:t>
            </w:r>
            <w:r>
              <w:rPr>
                <w:rFonts w:hint="eastAsia"/>
                <w:lang w:val="en-US" w:eastAsia="zh-CN"/>
              </w:rPr>
              <w:t>21</w:t>
            </w:r>
            <w:r>
              <w:rPr>
                <w:rFonts w:hint="eastAsia"/>
              </w:rPr>
              <w:t>年</w:t>
            </w:r>
            <w:r>
              <w:rPr>
                <w:rFonts w:hint="eastAsia"/>
                <w:lang w:val="en-US" w:eastAsia="zh-CN"/>
              </w:rPr>
              <w:t>8</w:t>
            </w:r>
            <w:r>
              <w:rPr>
                <w:rFonts w:hint="eastAsia"/>
              </w:rPr>
              <w:t xml:space="preserve">月。 </w:t>
            </w:r>
          </w:p>
          <w:p>
            <w:pPr>
              <w:widowControl/>
              <w:numPr>
                <w:ilvl w:val="0"/>
                <w:numId w:val="0"/>
              </w:numPr>
              <w:jc w:val="left"/>
              <w:rPr>
                <w:rFonts w:hint="default" w:eastAsia="宋体"/>
                <w:lang w:val="en-US" w:eastAsia="zh-CN"/>
              </w:rPr>
            </w:pPr>
          </w:p>
        </w:tc>
      </w:tr>
    </w:tbl>
    <w:p/>
    <w:p>
      <w:pPr>
        <w:widowControl/>
        <w:spacing w:before="100" w:beforeAutospacing="1" w:after="100" w:afterAutospacing="1" w:line="375" w:lineRule="atLeast"/>
        <w:jc w:val="left"/>
        <w:rPr>
          <w:rFonts w:ascii="Verdana" w:hAnsi="Verdana" w:cs="宋体"/>
          <w:kern w:val="0"/>
          <w:sz w:val="18"/>
          <w:szCs w:val="18"/>
        </w:rPr>
      </w:pPr>
    </w:p>
    <w:p>
      <w:pPr>
        <w:rPr>
          <w:rFonts w:ascii="Verdana" w:hAnsi="Verdana" w:cs="宋体"/>
          <w:kern w:val="0"/>
          <w:sz w:val="18"/>
          <w:szCs w:val="18"/>
        </w:rPr>
      </w:pPr>
      <w:r>
        <w:rPr>
          <w:rFonts w:ascii="Verdana" w:hAnsi="Verdana" w:cs="宋体"/>
          <w:kern w:val="0"/>
          <w:sz w:val="18"/>
          <w:szCs w:val="18"/>
        </w:rPr>
        <w:br w:type="page"/>
      </w:r>
    </w:p>
    <w:p>
      <w:pPr>
        <w:widowControl/>
        <w:jc w:val="center"/>
        <w:rPr>
          <w:rFonts w:ascii="黑体" w:hAnsi="黑体" w:eastAsia="黑体" w:cs="宋体"/>
          <w:sz w:val="34"/>
          <w:szCs w:val="34"/>
        </w:rPr>
      </w:pPr>
      <w:r>
        <w:rPr>
          <w:rFonts w:ascii="Verdana" w:hAnsi="Verdana" w:cs="宋体"/>
          <w:sz w:val="18"/>
          <w:szCs w:val="18"/>
        </w:rPr>
        <w:br w:type="textWrapping"/>
      </w:r>
      <w:r>
        <w:rPr>
          <w:rFonts w:hint="eastAsia" w:ascii="Verdana" w:hAnsi="Verdana" w:cs="宋体"/>
          <w:sz w:val="28"/>
          <w:szCs w:val="28"/>
          <w:lang w:val="en-US" w:eastAsia="zh-CN"/>
        </w:rPr>
        <w:t>802</w:t>
      </w:r>
      <w:r>
        <w:rPr>
          <w:rFonts w:ascii="黑体" w:hAnsi="黑体" w:eastAsia="黑体" w:cs="宋体"/>
          <w:sz w:val="28"/>
          <w:szCs w:val="28"/>
        </w:rPr>
        <w:t>《普通微生物学》考试大纲</w:t>
      </w:r>
      <w:r>
        <w:rPr>
          <w:rFonts w:ascii="黑体" w:hAnsi="黑体" w:eastAsia="黑体" w:cs="宋体"/>
          <w:sz w:val="34"/>
          <w:szCs w:val="34"/>
        </w:rPr>
        <w:t xml:space="preserve"> </w:t>
      </w:r>
    </w:p>
    <w:p>
      <w:pPr>
        <w:widowControl/>
        <w:jc w:val="center"/>
        <w:rPr>
          <w:rFonts w:ascii="Verdana" w:hAnsi="Verdana" w:cs="宋体"/>
          <w:sz w:val="20"/>
          <w:szCs w:val="20"/>
        </w:rPr>
      </w:pPr>
    </w:p>
    <w:tbl>
      <w:tblPr>
        <w:tblStyle w:val="13"/>
        <w:tblW w:w="10480" w:type="dxa"/>
        <w:jc w:val="center"/>
        <w:tblLayout w:type="fixed"/>
        <w:tblCellMar>
          <w:top w:w="0" w:type="dxa"/>
          <w:left w:w="200" w:type="dxa"/>
          <w:bottom w:w="0" w:type="dxa"/>
          <w:right w:w="160" w:type="dxa"/>
        </w:tblCellMar>
      </w:tblPr>
      <w:tblGrid>
        <w:gridCol w:w="1569"/>
        <w:gridCol w:w="2607"/>
        <w:gridCol w:w="1569"/>
        <w:gridCol w:w="4714"/>
        <w:gridCol w:w="21"/>
      </w:tblGrid>
      <w:tr>
        <w:tblPrEx>
          <w:tblCellMar>
            <w:top w:w="0" w:type="dxa"/>
            <w:left w:w="200" w:type="dxa"/>
            <w:bottom w:w="0" w:type="dxa"/>
            <w:right w:w="160" w:type="dxa"/>
          </w:tblCellMar>
        </w:tblPrEx>
        <w:trPr>
          <w:trHeight w:val="373" w:hRule="atLeast"/>
          <w:jc w:val="center"/>
        </w:trPr>
        <w:tc>
          <w:tcPr>
            <w:tcW w:w="1569" w:type="dxa"/>
            <w:tcBorders>
              <w:top w:val="single" w:color="000000" w:sz="8"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607"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1569"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4735" w:type="dxa"/>
            <w:gridSpan w:val="2"/>
            <w:tcBorders>
              <w:top w:val="single" w:color="000000" w:sz="8" w:space="0"/>
              <w:left w:val="single" w:color="000000" w:sz="4" w:space="0"/>
              <w:bottom w:val="single" w:color="000000" w:sz="4" w:space="0"/>
              <w:righ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CellMar>
            <w:top w:w="0" w:type="dxa"/>
            <w:left w:w="200" w:type="dxa"/>
            <w:bottom w:w="0" w:type="dxa"/>
            <w:right w:w="160" w:type="dxa"/>
          </w:tblCellMar>
        </w:tblPrEx>
        <w:trPr>
          <w:gridAfter w:val="1"/>
          <w:wAfter w:w="21" w:type="dxa"/>
          <w:trHeight w:val="364" w:hRule="atLeast"/>
          <w:jc w:val="center"/>
        </w:trPr>
        <w:tc>
          <w:tcPr>
            <w:tcW w:w="1569" w:type="dxa"/>
            <w:tcBorders>
              <w:top w:val="single" w:color="000000" w:sz="4"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8890" w:type="dxa"/>
            <w:gridSpan w:val="3"/>
            <w:tcBorders>
              <w:top w:val="single" w:color="000000" w:sz="4" w:space="0"/>
              <w:left w:val="single" w:color="000000" w:sz="4" w:space="0"/>
              <w:righ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150 </w:t>
            </w:r>
          </w:p>
        </w:tc>
      </w:tr>
      <w:tr>
        <w:tblPrEx>
          <w:tblCellMar>
            <w:top w:w="0" w:type="dxa"/>
            <w:left w:w="200" w:type="dxa"/>
            <w:bottom w:w="0" w:type="dxa"/>
            <w:right w:w="160" w:type="dxa"/>
          </w:tblCellMar>
        </w:tblPrEx>
        <w:trPr>
          <w:trHeight w:val="1088" w:hRule="atLeast"/>
          <w:jc w:val="center"/>
        </w:trPr>
        <w:tc>
          <w:tcPr>
            <w:tcW w:w="10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75" w:lineRule="atLeast"/>
              <w:jc w:val="left"/>
              <w:rPr>
                <w:rFonts w:ascii="Verdana" w:hAnsi="Verdana" w:cs="宋体"/>
                <w:b/>
                <w:bCs/>
                <w:sz w:val="18"/>
              </w:rPr>
            </w:pPr>
            <w:r>
              <w:rPr>
                <w:rFonts w:ascii="Verdana" w:hAnsi="Verdana" w:cs="宋体"/>
                <w:b/>
                <w:bCs/>
                <w:sz w:val="18"/>
              </w:rPr>
              <w:t>考试性质</w:t>
            </w:r>
          </w:p>
          <w:p>
            <w:pPr>
              <w:widowControl/>
              <w:spacing w:line="375" w:lineRule="atLeast"/>
              <w:jc w:val="left"/>
              <w:rPr>
                <w:rFonts w:ascii="Verdana" w:hAnsi="Verdana" w:cs="宋体"/>
                <w:sz w:val="18"/>
                <w:szCs w:val="18"/>
              </w:rPr>
            </w:pPr>
            <w:r>
              <w:rPr>
                <w:rFonts w:ascii="Verdana" w:hAnsi="Verdana" w:cs="宋体"/>
                <w:sz w:val="18"/>
                <w:szCs w:val="18"/>
              </w:rPr>
              <w:t xml:space="preserve">普通微生物学考试是为招收理学类硕士研究生而设置的选拔考试。它的主要目的是测试考生对普通微生物学科的把握程度，包括对微生物学的概念、方法和应用的了解。 </w:t>
            </w:r>
          </w:p>
        </w:tc>
      </w:tr>
      <w:tr>
        <w:tblPrEx>
          <w:tblCellMar>
            <w:top w:w="0" w:type="dxa"/>
            <w:left w:w="200" w:type="dxa"/>
            <w:bottom w:w="0" w:type="dxa"/>
            <w:right w:w="160" w:type="dxa"/>
          </w:tblCellMar>
        </w:tblPrEx>
        <w:trPr>
          <w:trHeight w:val="718" w:hRule="atLeast"/>
          <w:jc w:val="center"/>
        </w:trPr>
        <w:tc>
          <w:tcPr>
            <w:tcW w:w="10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75" w:lineRule="atLeast"/>
              <w:jc w:val="left"/>
              <w:rPr>
                <w:rFonts w:ascii="Verdana" w:hAnsi="Verdana" w:cs="宋体"/>
                <w:b/>
                <w:bCs/>
                <w:sz w:val="18"/>
              </w:rPr>
            </w:pPr>
            <w:r>
              <w:rPr>
                <w:rFonts w:ascii="Verdana" w:hAnsi="Verdana" w:cs="宋体"/>
                <w:b/>
                <w:bCs/>
                <w:sz w:val="18"/>
              </w:rPr>
              <w:t>考试方式和考试时间</w:t>
            </w:r>
          </w:p>
          <w:p>
            <w:pPr>
              <w:widowControl/>
              <w:spacing w:line="375" w:lineRule="atLeast"/>
              <w:jc w:val="left"/>
              <w:rPr>
                <w:rFonts w:ascii="Verdana" w:hAnsi="Verdana" w:cs="宋体"/>
                <w:sz w:val="18"/>
                <w:szCs w:val="18"/>
              </w:rPr>
            </w:pPr>
            <w:r>
              <w:rPr>
                <w:rFonts w:ascii="Verdana" w:hAnsi="Verdana" w:cs="宋体"/>
                <w:sz w:val="18"/>
                <w:szCs w:val="18"/>
              </w:rPr>
              <w:t>微生物学考试采用闭卷笔试形式，试卷满分为150分，考试时间为3小时。</w:t>
            </w:r>
          </w:p>
        </w:tc>
      </w:tr>
      <w:tr>
        <w:tblPrEx>
          <w:tblCellMar>
            <w:top w:w="0" w:type="dxa"/>
            <w:left w:w="200" w:type="dxa"/>
            <w:bottom w:w="0" w:type="dxa"/>
            <w:right w:w="160" w:type="dxa"/>
          </w:tblCellMar>
        </w:tblPrEx>
        <w:trPr>
          <w:trHeight w:val="9362" w:hRule="atLeast"/>
          <w:jc w:val="center"/>
        </w:trPr>
        <w:tc>
          <w:tcPr>
            <w:tcW w:w="10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75" w:lineRule="atLeast"/>
              <w:jc w:val="left"/>
              <w:rPr>
                <w:rFonts w:ascii="Verdana" w:hAnsi="Verdana" w:cs="宋体"/>
                <w:b/>
                <w:bCs/>
                <w:sz w:val="18"/>
              </w:rPr>
            </w:pPr>
            <w:r>
              <w:rPr>
                <w:rFonts w:ascii="Verdana" w:hAnsi="Verdana" w:cs="宋体"/>
                <w:b/>
                <w:bCs/>
                <w:sz w:val="18"/>
              </w:rPr>
              <w:t>考试内容和考试要求</w:t>
            </w:r>
          </w:p>
          <w:p>
            <w:pPr>
              <w:widowControl/>
              <w:spacing w:line="375" w:lineRule="atLeast"/>
              <w:jc w:val="left"/>
              <w:rPr>
                <w:rFonts w:ascii="Verdana" w:hAnsi="Verdana" w:cs="宋体"/>
                <w:b/>
                <w:sz w:val="18"/>
                <w:szCs w:val="18"/>
              </w:rPr>
            </w:pPr>
            <w:r>
              <w:rPr>
                <w:rFonts w:ascii="Verdana" w:hAnsi="Verdana" w:cs="宋体"/>
                <w:b/>
                <w:sz w:val="18"/>
                <w:szCs w:val="18"/>
              </w:rPr>
              <w:t>（一） 微生物学概论</w:t>
            </w:r>
          </w:p>
          <w:p>
            <w:pPr>
              <w:widowControl/>
              <w:spacing w:line="375" w:lineRule="atLeast"/>
              <w:jc w:val="left"/>
              <w:rPr>
                <w:rFonts w:ascii="Verdana" w:hAnsi="Verdana" w:cs="宋体"/>
                <w:sz w:val="18"/>
                <w:szCs w:val="18"/>
              </w:rPr>
            </w:pPr>
            <w:r>
              <w:rPr>
                <w:rFonts w:ascii="Verdana" w:hAnsi="Verdana" w:cs="宋体"/>
                <w:sz w:val="18"/>
                <w:szCs w:val="18"/>
              </w:rPr>
              <w:t>考试内容：</w:t>
            </w:r>
          </w:p>
          <w:p>
            <w:pPr>
              <w:widowControl/>
              <w:spacing w:line="375" w:lineRule="atLeast"/>
              <w:jc w:val="left"/>
              <w:rPr>
                <w:rFonts w:ascii="Verdana" w:hAnsi="Verdana" w:cs="宋体"/>
                <w:sz w:val="18"/>
                <w:szCs w:val="18"/>
              </w:rPr>
            </w:pPr>
            <w:r>
              <w:rPr>
                <w:rFonts w:ascii="Verdana" w:hAnsi="Verdana" w:cs="宋体"/>
                <w:sz w:val="18"/>
                <w:szCs w:val="18"/>
              </w:rPr>
              <w:t>1． 概念：微生物学，微生物</w:t>
            </w:r>
          </w:p>
          <w:p>
            <w:pPr>
              <w:spacing w:line="360" w:lineRule="auto"/>
              <w:rPr>
                <w:rFonts w:ascii="Verdana" w:hAnsi="Verdana" w:cs="宋体"/>
                <w:sz w:val="18"/>
                <w:szCs w:val="18"/>
              </w:rPr>
            </w:pPr>
            <w:r>
              <w:rPr>
                <w:rFonts w:ascii="Verdana" w:hAnsi="Verdana" w:cs="宋体"/>
                <w:sz w:val="18"/>
                <w:szCs w:val="18"/>
              </w:rPr>
              <w:t>2． 理解和应用：微生物学与人类生产、生活的关系：有利方面、有害方面</w:t>
            </w:r>
          </w:p>
          <w:p>
            <w:pPr>
              <w:widowControl/>
              <w:spacing w:line="375" w:lineRule="atLeast"/>
              <w:jc w:val="left"/>
              <w:rPr>
                <w:rFonts w:ascii="Verdana" w:hAnsi="Verdana" w:cs="宋体"/>
                <w:sz w:val="18"/>
                <w:szCs w:val="18"/>
              </w:rPr>
            </w:pPr>
            <w:r>
              <w:rPr>
                <w:rFonts w:ascii="Verdana" w:hAnsi="Verdana" w:cs="宋体"/>
                <w:sz w:val="18"/>
                <w:szCs w:val="18"/>
              </w:rPr>
              <w:t xml:space="preserve">考试要求： </w:t>
            </w:r>
          </w:p>
          <w:p>
            <w:pPr>
              <w:widowControl/>
              <w:spacing w:line="375" w:lineRule="atLeast"/>
              <w:jc w:val="left"/>
              <w:rPr>
                <w:rFonts w:ascii="Verdana" w:hAnsi="Verdana" w:cs="宋体"/>
                <w:sz w:val="18"/>
                <w:szCs w:val="18"/>
              </w:rPr>
            </w:pPr>
            <w:r>
              <w:rPr>
                <w:rFonts w:ascii="Verdana" w:hAnsi="Verdana" w:cs="宋体"/>
                <w:sz w:val="18"/>
                <w:szCs w:val="18"/>
              </w:rPr>
              <w:t>1. 熟悉掌握微生物的定义和微生物的特点。2. 理解微生物学研究的对象和任务，微生物学研究的内容及其在专业上的地位。微生物学与人类生产、生活的关系，在实现农业现代化中的作用和地位。</w:t>
            </w:r>
          </w:p>
          <w:p>
            <w:pPr>
              <w:spacing w:line="360" w:lineRule="exact"/>
              <w:rPr>
                <w:rFonts w:ascii="Verdana" w:hAnsi="Verdana" w:cs="宋体"/>
                <w:b/>
                <w:sz w:val="18"/>
                <w:szCs w:val="18"/>
              </w:rPr>
            </w:pPr>
            <w:r>
              <w:rPr>
                <w:rFonts w:ascii="Verdana" w:hAnsi="Verdana" w:cs="宋体"/>
                <w:b/>
                <w:sz w:val="18"/>
                <w:szCs w:val="18"/>
              </w:rPr>
              <w:t>（二） 微生物细胞</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spacing w:line="360" w:lineRule="auto"/>
              <w:rPr>
                <w:rFonts w:ascii="Verdana" w:hAnsi="Verdana" w:cs="宋体"/>
                <w:sz w:val="18"/>
                <w:szCs w:val="18"/>
              </w:rPr>
            </w:pPr>
            <w:r>
              <w:rPr>
                <w:rFonts w:ascii="Verdana" w:hAnsi="Verdana" w:cs="宋体"/>
                <w:sz w:val="18"/>
                <w:szCs w:val="18"/>
              </w:rPr>
              <w:t>1. 概念：革兰氏染色法、荚膜、鞭毛、质粒及特点、内含物、PHB、芽孢、伴胞晶体、细胞五大功能、有机单体、多聚体、LPS、膜蛋白</w:t>
            </w:r>
          </w:p>
          <w:p>
            <w:pPr>
              <w:spacing w:line="360" w:lineRule="auto"/>
              <w:rPr>
                <w:rFonts w:ascii="Verdana" w:hAnsi="Verdana" w:cs="宋体"/>
                <w:sz w:val="18"/>
                <w:szCs w:val="18"/>
              </w:rPr>
            </w:pPr>
            <w:r>
              <w:rPr>
                <w:rFonts w:ascii="Verdana" w:hAnsi="Verdana" w:cs="宋体"/>
                <w:sz w:val="18"/>
                <w:szCs w:val="18"/>
              </w:rPr>
              <w:t xml:space="preserve">2. 理解与应用： </w:t>
            </w:r>
          </w:p>
          <w:p>
            <w:pPr>
              <w:spacing w:line="360" w:lineRule="auto"/>
              <w:rPr>
                <w:rFonts w:ascii="Verdana" w:hAnsi="Verdana" w:cs="宋体"/>
                <w:sz w:val="18"/>
                <w:szCs w:val="18"/>
              </w:rPr>
            </w:pPr>
            <w:r>
              <w:rPr>
                <w:rFonts w:ascii="Verdana" w:hAnsi="Verdana" w:cs="宋体"/>
                <w:sz w:val="18"/>
                <w:szCs w:val="18"/>
              </w:rPr>
              <w:t>（1）细菌细胞壁与真核生物细胞壁基本结构和化学成分有何区别？</w:t>
            </w:r>
          </w:p>
          <w:p>
            <w:pPr>
              <w:spacing w:line="360" w:lineRule="auto"/>
              <w:rPr>
                <w:rFonts w:ascii="Verdana" w:hAnsi="Verdana" w:cs="宋体"/>
                <w:sz w:val="18"/>
                <w:szCs w:val="18"/>
              </w:rPr>
            </w:pPr>
            <w:r>
              <w:rPr>
                <w:rFonts w:ascii="Verdana" w:hAnsi="Verdana" w:cs="宋体"/>
                <w:sz w:val="18"/>
                <w:szCs w:val="18"/>
              </w:rPr>
              <w:t>（2）细菌细胞壁基本骨架是怎样的？</w:t>
            </w:r>
          </w:p>
          <w:p>
            <w:pPr>
              <w:spacing w:line="360" w:lineRule="auto"/>
              <w:rPr>
                <w:rFonts w:ascii="Verdana" w:hAnsi="Verdana" w:cs="宋体"/>
                <w:sz w:val="18"/>
                <w:szCs w:val="18"/>
              </w:rPr>
            </w:pPr>
            <w:r>
              <w:rPr>
                <w:rFonts w:ascii="Verdana" w:hAnsi="Verdana" w:cs="宋体"/>
                <w:sz w:val="18"/>
                <w:szCs w:val="18"/>
              </w:rPr>
              <w:t xml:space="preserve">（3）G+细菌细胞壁和G-细菌细胞壁的不同点？ </w:t>
            </w:r>
          </w:p>
          <w:p>
            <w:pPr>
              <w:spacing w:line="360" w:lineRule="auto"/>
              <w:rPr>
                <w:rFonts w:ascii="Verdana" w:hAnsi="Verdana" w:cs="宋体"/>
                <w:sz w:val="18"/>
                <w:szCs w:val="18"/>
              </w:rPr>
            </w:pPr>
            <w:r>
              <w:rPr>
                <w:rFonts w:ascii="Verdana" w:hAnsi="Verdana" w:cs="宋体"/>
                <w:sz w:val="18"/>
                <w:szCs w:val="18"/>
              </w:rPr>
              <w:t>（4）革兰氏染色的原理？</w:t>
            </w:r>
          </w:p>
          <w:p>
            <w:pPr>
              <w:spacing w:line="360" w:lineRule="auto"/>
              <w:rPr>
                <w:rFonts w:ascii="Verdana" w:hAnsi="Verdana" w:cs="宋体"/>
                <w:sz w:val="18"/>
                <w:szCs w:val="18"/>
              </w:rPr>
            </w:pPr>
            <w:r>
              <w:rPr>
                <w:rFonts w:ascii="Verdana" w:hAnsi="Verdana" w:cs="宋体"/>
                <w:sz w:val="18"/>
                <w:szCs w:val="18"/>
              </w:rPr>
              <w:t>（5）G-细菌细胞壁S层的作用？</w:t>
            </w:r>
          </w:p>
          <w:p>
            <w:pPr>
              <w:spacing w:line="360" w:lineRule="auto"/>
              <w:rPr>
                <w:rFonts w:ascii="Verdana" w:hAnsi="Verdana" w:cs="宋体"/>
                <w:sz w:val="18"/>
                <w:szCs w:val="18"/>
              </w:rPr>
            </w:pPr>
            <w:r>
              <w:rPr>
                <w:rFonts w:ascii="Verdana" w:hAnsi="Verdana" w:cs="宋体"/>
                <w:sz w:val="18"/>
                <w:szCs w:val="18"/>
              </w:rPr>
              <w:t>（6）荚膜与粘液层的不同及其作用？</w:t>
            </w:r>
          </w:p>
          <w:p>
            <w:pPr>
              <w:spacing w:line="360" w:lineRule="auto"/>
              <w:rPr>
                <w:rFonts w:ascii="Verdana" w:hAnsi="Verdana" w:cs="宋体"/>
                <w:sz w:val="18"/>
                <w:szCs w:val="18"/>
              </w:rPr>
            </w:pPr>
            <w:r>
              <w:rPr>
                <w:rFonts w:ascii="Verdana" w:hAnsi="Verdana" w:cs="宋体"/>
                <w:sz w:val="18"/>
                <w:szCs w:val="18"/>
              </w:rPr>
              <w:t>（7）细菌细胞质膜的结构和化学成分是什么？</w:t>
            </w:r>
          </w:p>
          <w:p>
            <w:pPr>
              <w:spacing w:line="360" w:lineRule="auto"/>
              <w:rPr>
                <w:rFonts w:ascii="Verdana" w:hAnsi="Verdana" w:cs="宋体"/>
                <w:sz w:val="18"/>
                <w:szCs w:val="18"/>
              </w:rPr>
            </w:pPr>
            <w:r>
              <w:rPr>
                <w:rFonts w:ascii="Verdana" w:hAnsi="Verdana" w:cs="宋体"/>
                <w:sz w:val="18"/>
                <w:szCs w:val="18"/>
              </w:rPr>
              <w:t>（8）细菌核质区与真核生物核有什么异同点？</w:t>
            </w:r>
          </w:p>
          <w:p>
            <w:pPr>
              <w:spacing w:line="360" w:lineRule="auto"/>
              <w:rPr>
                <w:rFonts w:ascii="Verdana" w:hAnsi="Verdana" w:cs="宋体"/>
                <w:sz w:val="18"/>
                <w:szCs w:val="18"/>
              </w:rPr>
            </w:pPr>
            <w:r>
              <w:rPr>
                <w:rFonts w:ascii="Verdana" w:hAnsi="Verdana" w:cs="宋体"/>
                <w:sz w:val="18"/>
                <w:szCs w:val="18"/>
              </w:rPr>
              <w:t>（9）试述质粒特点及在基因工程中的应用？</w:t>
            </w:r>
          </w:p>
          <w:p>
            <w:pPr>
              <w:spacing w:line="360" w:lineRule="auto"/>
              <w:rPr>
                <w:rFonts w:ascii="Verdana" w:hAnsi="Verdana" w:cs="宋体"/>
                <w:sz w:val="18"/>
                <w:szCs w:val="18"/>
              </w:rPr>
            </w:pPr>
            <w:r>
              <w:rPr>
                <w:rFonts w:ascii="Verdana" w:hAnsi="Verdana" w:cs="宋体"/>
                <w:sz w:val="18"/>
                <w:szCs w:val="18"/>
              </w:rPr>
              <w:t>（10）伴胞晶体具有哪些功能？</w:t>
            </w:r>
          </w:p>
          <w:p>
            <w:pPr>
              <w:spacing w:line="360" w:lineRule="auto"/>
              <w:rPr>
                <w:rFonts w:ascii="Verdana" w:hAnsi="Verdana" w:cs="宋体"/>
                <w:sz w:val="18"/>
                <w:szCs w:val="18"/>
              </w:rPr>
            </w:pPr>
            <w:r>
              <w:rPr>
                <w:rFonts w:ascii="Verdana" w:hAnsi="Verdana" w:cs="宋体"/>
                <w:sz w:val="18"/>
                <w:szCs w:val="18"/>
              </w:rPr>
              <w:t>（11）鞭毛、菌毛、性菌毛在形态和功能上具有哪些异同点？</w:t>
            </w:r>
          </w:p>
          <w:p>
            <w:pPr>
              <w:spacing w:line="360" w:lineRule="auto"/>
              <w:rPr>
                <w:rFonts w:ascii="Verdana" w:hAnsi="Verdana" w:cs="宋体"/>
                <w:sz w:val="18"/>
                <w:szCs w:val="18"/>
              </w:rPr>
            </w:pPr>
            <w:r>
              <w:rPr>
                <w:rFonts w:ascii="Verdana" w:hAnsi="Verdana" w:cs="宋体"/>
                <w:sz w:val="18"/>
                <w:szCs w:val="18"/>
              </w:rPr>
              <w:t>（12）真核细胞与原核细胞结构有什么不同点？</w:t>
            </w:r>
          </w:p>
          <w:p>
            <w:pPr>
              <w:widowControl/>
              <w:spacing w:line="375" w:lineRule="atLeast"/>
              <w:jc w:val="left"/>
              <w:rPr>
                <w:rFonts w:ascii="Verdana" w:hAnsi="Verdana" w:cs="宋体"/>
                <w:sz w:val="18"/>
                <w:szCs w:val="18"/>
              </w:rPr>
            </w:pPr>
            <w:r>
              <w:rPr>
                <w:rFonts w:ascii="Verdana" w:hAnsi="Verdana" w:cs="宋体"/>
                <w:sz w:val="18"/>
                <w:szCs w:val="18"/>
              </w:rPr>
              <w:t>考试要求：</w:t>
            </w:r>
          </w:p>
          <w:p>
            <w:pPr>
              <w:spacing w:line="360" w:lineRule="auto"/>
              <w:rPr>
                <w:rFonts w:ascii="Verdana" w:hAnsi="Verdana" w:cs="宋体"/>
                <w:sz w:val="18"/>
                <w:szCs w:val="18"/>
              </w:rPr>
            </w:pPr>
            <w:r>
              <w:rPr>
                <w:rFonts w:ascii="Verdana" w:hAnsi="Verdana" w:cs="宋体"/>
                <w:sz w:val="18"/>
                <w:szCs w:val="18"/>
              </w:rPr>
              <w:t>1. 掌握细菌细胞壁的基本结构和化学成分、革兰氏染色法定义和原理、荚膜、鞭毛、核质区、质粒及特点、内含物、PHB、芽孢、伴胞晶体、真核细胞与原核细胞结构的不同点</w:t>
            </w:r>
          </w:p>
          <w:p>
            <w:pPr>
              <w:spacing w:line="360" w:lineRule="auto"/>
              <w:rPr>
                <w:rFonts w:ascii="Verdana" w:hAnsi="Verdana" w:cs="宋体"/>
                <w:sz w:val="18"/>
                <w:szCs w:val="18"/>
              </w:rPr>
            </w:pPr>
            <w:r>
              <w:rPr>
                <w:rFonts w:ascii="Verdana" w:hAnsi="Verdana" w:cs="宋体"/>
                <w:sz w:val="18"/>
                <w:szCs w:val="18"/>
              </w:rPr>
              <w:t>2. 理解微生物细胞五大功能、细胞的化学成分（有机物、无机物）、有机单体、多聚体、LPS、细胞膜吸收物质的方式、膜蛋白</w:t>
            </w:r>
          </w:p>
          <w:p>
            <w:pPr>
              <w:widowControl/>
              <w:spacing w:line="375" w:lineRule="atLeast"/>
              <w:jc w:val="left"/>
              <w:rPr>
                <w:rFonts w:ascii="Verdana" w:hAnsi="Verdana" w:cs="宋体"/>
                <w:b/>
                <w:sz w:val="18"/>
                <w:szCs w:val="18"/>
              </w:rPr>
            </w:pPr>
            <w:r>
              <w:rPr>
                <w:rFonts w:ascii="Verdana" w:hAnsi="Verdana" w:cs="宋体"/>
                <w:b/>
                <w:sz w:val="18"/>
                <w:szCs w:val="18"/>
              </w:rPr>
              <w:t>（三） 原核微生物</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widowControl/>
              <w:spacing w:line="360" w:lineRule="auto"/>
              <w:jc w:val="left"/>
              <w:rPr>
                <w:rFonts w:ascii="Verdana" w:hAnsi="Verdana" w:cs="宋体"/>
                <w:sz w:val="18"/>
                <w:szCs w:val="18"/>
              </w:rPr>
            </w:pPr>
            <w:r>
              <w:rPr>
                <w:rFonts w:ascii="Verdana" w:hAnsi="Verdana" w:cs="宋体"/>
                <w:sz w:val="18"/>
                <w:szCs w:val="18"/>
              </w:rPr>
              <w:t>1. 概念：细菌、菌株、菌落、蓝细菌、放线菌、基质菌丝、气生菌丝、孢子丝、古细菌</w:t>
            </w:r>
          </w:p>
          <w:p>
            <w:pPr>
              <w:spacing w:line="360" w:lineRule="auto"/>
              <w:rPr>
                <w:rFonts w:ascii="Verdana" w:hAnsi="Verdana" w:cs="宋体"/>
                <w:sz w:val="18"/>
                <w:szCs w:val="18"/>
              </w:rPr>
            </w:pPr>
            <w:r>
              <w:rPr>
                <w:rFonts w:ascii="Verdana" w:hAnsi="Verdana" w:cs="宋体"/>
                <w:sz w:val="18"/>
                <w:szCs w:val="18"/>
              </w:rPr>
              <w:t xml:space="preserve">2. 理解与应用： </w:t>
            </w:r>
          </w:p>
          <w:p>
            <w:pPr>
              <w:spacing w:line="360" w:lineRule="auto"/>
              <w:rPr>
                <w:rFonts w:ascii="Verdana" w:hAnsi="Verdana" w:cs="宋体"/>
                <w:sz w:val="18"/>
                <w:szCs w:val="18"/>
              </w:rPr>
            </w:pPr>
            <w:r>
              <w:rPr>
                <w:rFonts w:ascii="Verdana" w:hAnsi="Verdana" w:cs="宋体"/>
                <w:sz w:val="18"/>
                <w:szCs w:val="18"/>
              </w:rPr>
              <w:t>（1）细菌分类采用什么命名法？</w:t>
            </w:r>
          </w:p>
          <w:p>
            <w:pPr>
              <w:spacing w:line="360" w:lineRule="auto"/>
              <w:rPr>
                <w:rFonts w:ascii="Verdana" w:hAnsi="Verdana" w:cs="宋体"/>
                <w:sz w:val="18"/>
                <w:szCs w:val="18"/>
              </w:rPr>
            </w:pPr>
            <w:r>
              <w:rPr>
                <w:rFonts w:ascii="Verdana" w:hAnsi="Verdana" w:cs="宋体"/>
                <w:sz w:val="18"/>
                <w:szCs w:val="18"/>
              </w:rPr>
              <w:t>（2）进行细菌分类鉴定有哪些依据和方法？</w:t>
            </w:r>
          </w:p>
          <w:p>
            <w:pPr>
              <w:spacing w:line="360" w:lineRule="auto"/>
              <w:rPr>
                <w:rFonts w:ascii="Verdana" w:hAnsi="Verdana" w:cs="宋体"/>
                <w:sz w:val="18"/>
                <w:szCs w:val="18"/>
              </w:rPr>
            </w:pPr>
            <w:r>
              <w:rPr>
                <w:rFonts w:ascii="Verdana" w:hAnsi="Verdana" w:cs="宋体"/>
                <w:sz w:val="18"/>
                <w:szCs w:val="18"/>
              </w:rPr>
              <w:t>（3）细菌常见的形状有哪些？</w:t>
            </w:r>
          </w:p>
          <w:p>
            <w:pPr>
              <w:spacing w:line="360" w:lineRule="auto"/>
              <w:rPr>
                <w:rFonts w:ascii="Verdana" w:hAnsi="Verdana" w:cs="宋体"/>
                <w:sz w:val="18"/>
                <w:szCs w:val="18"/>
              </w:rPr>
            </w:pPr>
            <w:r>
              <w:rPr>
                <w:rFonts w:ascii="Verdana" w:hAnsi="Verdana" w:cs="宋体"/>
                <w:sz w:val="18"/>
                <w:szCs w:val="18"/>
              </w:rPr>
              <w:t>（4）细菌的大小单位是什么？</w:t>
            </w:r>
          </w:p>
          <w:p>
            <w:pPr>
              <w:spacing w:line="360" w:lineRule="auto"/>
              <w:rPr>
                <w:rFonts w:ascii="Verdana" w:hAnsi="Verdana" w:cs="宋体"/>
                <w:sz w:val="18"/>
                <w:szCs w:val="18"/>
              </w:rPr>
            </w:pPr>
            <w:r>
              <w:rPr>
                <w:rFonts w:ascii="Verdana" w:hAnsi="Verdana" w:cs="宋体"/>
                <w:sz w:val="18"/>
                <w:szCs w:val="18"/>
              </w:rPr>
              <w:t>（5）鉴定细菌常用的染色反应有哪些？</w:t>
            </w:r>
          </w:p>
          <w:p>
            <w:pPr>
              <w:spacing w:line="360" w:lineRule="auto"/>
              <w:rPr>
                <w:rFonts w:ascii="Verdana" w:hAnsi="Verdana" w:cs="宋体"/>
                <w:sz w:val="18"/>
                <w:szCs w:val="18"/>
              </w:rPr>
            </w:pPr>
            <w:r>
              <w:rPr>
                <w:rFonts w:ascii="Verdana" w:hAnsi="Verdana" w:cs="宋体"/>
                <w:sz w:val="18"/>
                <w:szCs w:val="18"/>
              </w:rPr>
              <w:t>（6）细菌具有怎样的菌落特征？</w:t>
            </w:r>
          </w:p>
          <w:p>
            <w:pPr>
              <w:spacing w:line="360" w:lineRule="auto"/>
              <w:rPr>
                <w:rFonts w:ascii="Verdana" w:hAnsi="Verdana" w:cs="宋体"/>
                <w:sz w:val="18"/>
                <w:szCs w:val="18"/>
              </w:rPr>
            </w:pPr>
            <w:r>
              <w:rPr>
                <w:rFonts w:ascii="Verdana" w:hAnsi="Verdana" w:cs="宋体"/>
                <w:sz w:val="18"/>
                <w:szCs w:val="18"/>
              </w:rPr>
              <w:t>（7）如何根据生理生化反应进行细菌分类？</w:t>
            </w:r>
          </w:p>
          <w:p>
            <w:pPr>
              <w:spacing w:line="360" w:lineRule="auto"/>
              <w:rPr>
                <w:rFonts w:ascii="Verdana" w:hAnsi="Verdana" w:cs="宋体"/>
                <w:sz w:val="18"/>
                <w:szCs w:val="18"/>
              </w:rPr>
            </w:pPr>
            <w:r>
              <w:rPr>
                <w:rFonts w:ascii="Verdana" w:hAnsi="Verdana" w:cs="宋体"/>
                <w:sz w:val="18"/>
                <w:szCs w:val="18"/>
              </w:rPr>
              <w:t>（8）请举一例应用生态条件进行细菌分类？</w:t>
            </w:r>
          </w:p>
          <w:p>
            <w:pPr>
              <w:spacing w:line="360" w:lineRule="auto"/>
              <w:rPr>
                <w:rFonts w:ascii="Verdana" w:hAnsi="Verdana" w:cs="宋体"/>
                <w:sz w:val="18"/>
                <w:szCs w:val="18"/>
              </w:rPr>
            </w:pPr>
            <w:r>
              <w:rPr>
                <w:rFonts w:ascii="Verdana" w:hAnsi="Verdana" w:cs="宋体"/>
                <w:sz w:val="18"/>
                <w:szCs w:val="18"/>
              </w:rPr>
              <w:t>（9）常用的分子分类法网站有哪些？</w:t>
            </w:r>
          </w:p>
          <w:p>
            <w:pPr>
              <w:spacing w:line="360" w:lineRule="auto"/>
              <w:rPr>
                <w:rFonts w:ascii="Verdana" w:hAnsi="Verdana" w:cs="宋体"/>
                <w:sz w:val="18"/>
                <w:szCs w:val="18"/>
              </w:rPr>
            </w:pPr>
            <w:r>
              <w:rPr>
                <w:rFonts w:ascii="Verdana" w:hAnsi="Verdana" w:cs="宋体"/>
                <w:sz w:val="18"/>
                <w:szCs w:val="18"/>
              </w:rPr>
              <w:t>（10）常用的分子分类法软件有哪些？</w:t>
            </w:r>
          </w:p>
          <w:p>
            <w:pPr>
              <w:spacing w:line="360" w:lineRule="auto"/>
              <w:rPr>
                <w:rFonts w:ascii="Verdana" w:hAnsi="Verdana" w:cs="宋体"/>
                <w:sz w:val="18"/>
                <w:szCs w:val="18"/>
              </w:rPr>
            </w:pPr>
            <w:r>
              <w:rPr>
                <w:rFonts w:ascii="Verdana" w:hAnsi="Verdana" w:cs="宋体"/>
                <w:sz w:val="18"/>
                <w:szCs w:val="18"/>
              </w:rPr>
              <w:t>（11）现代生物分类系统是如何分类的？</w:t>
            </w:r>
          </w:p>
          <w:p>
            <w:pPr>
              <w:spacing w:line="360" w:lineRule="auto"/>
              <w:rPr>
                <w:rFonts w:ascii="Verdana" w:hAnsi="Verdana" w:cs="宋体"/>
                <w:sz w:val="18"/>
                <w:szCs w:val="18"/>
              </w:rPr>
            </w:pPr>
            <w:r>
              <w:rPr>
                <w:rFonts w:ascii="Verdana" w:hAnsi="Verdana" w:cs="宋体"/>
                <w:sz w:val="18"/>
                <w:szCs w:val="18"/>
              </w:rPr>
              <w:t>（12）常见的细菌有哪些？</w:t>
            </w:r>
          </w:p>
          <w:p>
            <w:pPr>
              <w:spacing w:line="360" w:lineRule="auto"/>
              <w:rPr>
                <w:rFonts w:ascii="Verdana" w:hAnsi="Verdana" w:cs="宋体"/>
                <w:sz w:val="18"/>
                <w:szCs w:val="18"/>
              </w:rPr>
            </w:pPr>
            <w:r>
              <w:rPr>
                <w:rFonts w:ascii="Verdana" w:hAnsi="Verdana" w:cs="宋体"/>
                <w:sz w:val="18"/>
                <w:szCs w:val="18"/>
              </w:rPr>
              <w:t xml:space="preserve">（13）立克次氏体、衣原体、支原体的特点是什么？分别导致什么病？ </w:t>
            </w:r>
          </w:p>
          <w:p>
            <w:pPr>
              <w:spacing w:line="360" w:lineRule="auto"/>
              <w:rPr>
                <w:rFonts w:ascii="Verdana" w:hAnsi="Verdana" w:cs="宋体"/>
                <w:sz w:val="18"/>
                <w:szCs w:val="18"/>
              </w:rPr>
            </w:pPr>
            <w:r>
              <w:rPr>
                <w:rFonts w:ascii="Verdana" w:hAnsi="Verdana" w:cs="宋体"/>
                <w:sz w:val="18"/>
                <w:szCs w:val="18"/>
              </w:rPr>
              <w:t>（14）蓝细菌与绿色植物、其它光合细菌有哪些异同点？</w:t>
            </w:r>
          </w:p>
          <w:p>
            <w:pPr>
              <w:spacing w:line="360" w:lineRule="auto"/>
              <w:rPr>
                <w:rFonts w:ascii="Verdana" w:hAnsi="Verdana" w:cs="宋体"/>
                <w:sz w:val="18"/>
                <w:szCs w:val="18"/>
              </w:rPr>
            </w:pPr>
            <w:r>
              <w:rPr>
                <w:rFonts w:ascii="Verdana" w:hAnsi="Verdana" w:cs="宋体"/>
                <w:sz w:val="18"/>
                <w:szCs w:val="18"/>
              </w:rPr>
              <w:t>（15）蓝细菌有什么生态作用？代表种类有哪些？</w:t>
            </w:r>
          </w:p>
          <w:p>
            <w:pPr>
              <w:spacing w:line="360" w:lineRule="auto"/>
              <w:rPr>
                <w:rFonts w:ascii="Verdana" w:hAnsi="Verdana" w:cs="宋体"/>
                <w:sz w:val="18"/>
                <w:szCs w:val="18"/>
              </w:rPr>
            </w:pPr>
            <w:r>
              <w:rPr>
                <w:rFonts w:ascii="Verdana" w:hAnsi="Verdana" w:cs="宋体"/>
                <w:sz w:val="18"/>
                <w:szCs w:val="18"/>
              </w:rPr>
              <w:t>（16）放线菌与细菌和丝状真菌的异同点是什么？</w:t>
            </w:r>
          </w:p>
          <w:p>
            <w:pPr>
              <w:spacing w:line="360" w:lineRule="auto"/>
              <w:rPr>
                <w:rFonts w:ascii="Verdana" w:hAnsi="Verdana" w:cs="宋体"/>
                <w:sz w:val="18"/>
                <w:szCs w:val="18"/>
              </w:rPr>
            </w:pPr>
            <w:r>
              <w:rPr>
                <w:rFonts w:ascii="Verdana" w:hAnsi="Verdana" w:cs="宋体"/>
                <w:sz w:val="18"/>
                <w:szCs w:val="18"/>
              </w:rPr>
              <w:t>（17）放线菌个体是如何发育的？</w:t>
            </w:r>
          </w:p>
          <w:p>
            <w:pPr>
              <w:spacing w:line="360" w:lineRule="auto"/>
              <w:rPr>
                <w:rFonts w:ascii="Verdana" w:hAnsi="Verdana" w:cs="宋体"/>
                <w:sz w:val="18"/>
                <w:szCs w:val="18"/>
              </w:rPr>
            </w:pPr>
            <w:r>
              <w:rPr>
                <w:rFonts w:ascii="Verdana" w:hAnsi="Verdana" w:cs="宋体"/>
                <w:sz w:val="18"/>
                <w:szCs w:val="18"/>
              </w:rPr>
              <w:t>（18）放线菌的菌落特征是这样的？</w:t>
            </w:r>
          </w:p>
          <w:p>
            <w:pPr>
              <w:spacing w:line="360" w:lineRule="auto"/>
              <w:rPr>
                <w:rFonts w:ascii="Verdana" w:hAnsi="Verdana" w:cs="宋体"/>
                <w:sz w:val="18"/>
                <w:szCs w:val="18"/>
              </w:rPr>
            </w:pPr>
            <w:r>
              <w:rPr>
                <w:rFonts w:ascii="Verdana" w:hAnsi="Verdana" w:cs="宋体"/>
                <w:sz w:val="18"/>
                <w:szCs w:val="18"/>
              </w:rPr>
              <w:t>（19）放线菌对人类有哪些作用？</w:t>
            </w:r>
          </w:p>
          <w:p>
            <w:pPr>
              <w:spacing w:line="360" w:lineRule="auto"/>
              <w:rPr>
                <w:rFonts w:ascii="Verdana" w:hAnsi="Verdana" w:cs="宋体"/>
                <w:sz w:val="18"/>
                <w:szCs w:val="18"/>
              </w:rPr>
            </w:pPr>
            <w:r>
              <w:rPr>
                <w:rFonts w:ascii="Verdana" w:hAnsi="Verdana" w:cs="宋体"/>
                <w:sz w:val="18"/>
                <w:szCs w:val="18"/>
              </w:rPr>
              <w:t>（20）古细菌与真细菌的异同点是什么？</w:t>
            </w:r>
          </w:p>
          <w:p>
            <w:pPr>
              <w:spacing w:line="360" w:lineRule="auto"/>
              <w:rPr>
                <w:rFonts w:ascii="Verdana" w:hAnsi="Verdana" w:cs="宋体"/>
                <w:sz w:val="18"/>
                <w:szCs w:val="18"/>
              </w:rPr>
            </w:pPr>
            <w:r>
              <w:rPr>
                <w:rFonts w:ascii="Verdana" w:hAnsi="Verdana" w:cs="宋体"/>
                <w:sz w:val="18"/>
                <w:szCs w:val="18"/>
              </w:rPr>
              <w:t>（21）古细菌有哪些代表属种？</w:t>
            </w:r>
          </w:p>
          <w:p>
            <w:pPr>
              <w:widowControl/>
              <w:spacing w:line="375" w:lineRule="atLeast"/>
              <w:jc w:val="left"/>
              <w:rPr>
                <w:rFonts w:ascii="Verdana" w:hAnsi="Verdana" w:cs="宋体"/>
                <w:sz w:val="18"/>
                <w:szCs w:val="18"/>
              </w:rPr>
            </w:pPr>
            <w:r>
              <w:rPr>
                <w:rFonts w:ascii="Verdana" w:hAnsi="Verdana" w:cs="宋体"/>
                <w:sz w:val="18"/>
                <w:szCs w:val="18"/>
              </w:rPr>
              <w:t>考试要求：</w:t>
            </w:r>
          </w:p>
          <w:p>
            <w:pPr>
              <w:widowControl/>
              <w:spacing w:line="360" w:lineRule="auto"/>
              <w:jc w:val="left"/>
              <w:rPr>
                <w:rFonts w:ascii="Verdana" w:hAnsi="Verdana" w:cs="宋体"/>
                <w:sz w:val="18"/>
                <w:szCs w:val="18"/>
              </w:rPr>
            </w:pPr>
            <w:r>
              <w:rPr>
                <w:rFonts w:ascii="Verdana" w:hAnsi="Verdana" w:cs="宋体"/>
                <w:sz w:val="18"/>
                <w:szCs w:val="18"/>
              </w:rPr>
              <w:t>1. 掌握细菌定义、大小、基本形态、细菌分类鉴定的依据和方法（经典方法）、细菌分类系统、蓝细菌与绿色植物、其它光合细菌的异同点、放线菌定义、形态特征、菌落特征、繁殖方式、古细菌定义</w:t>
            </w:r>
          </w:p>
          <w:p>
            <w:pPr>
              <w:spacing w:line="360" w:lineRule="auto"/>
              <w:rPr>
                <w:rFonts w:ascii="Verdana" w:hAnsi="Verdana" w:cs="宋体"/>
                <w:sz w:val="18"/>
                <w:szCs w:val="18"/>
              </w:rPr>
            </w:pPr>
            <w:r>
              <w:rPr>
                <w:rFonts w:ascii="Verdana" w:hAnsi="Verdana" w:cs="宋体"/>
                <w:sz w:val="18"/>
                <w:szCs w:val="18"/>
              </w:rPr>
              <w:t>2. 理解细菌、蓝细菌的繁殖方式和培养特征</w:t>
            </w:r>
          </w:p>
          <w:p>
            <w:pPr>
              <w:widowControl/>
              <w:spacing w:line="375" w:lineRule="atLeast"/>
              <w:jc w:val="left"/>
              <w:rPr>
                <w:rFonts w:ascii="Verdana" w:hAnsi="Verdana" w:cs="宋体"/>
                <w:b/>
                <w:sz w:val="18"/>
                <w:szCs w:val="18"/>
              </w:rPr>
            </w:pPr>
            <w:r>
              <w:rPr>
                <w:rFonts w:ascii="Verdana" w:hAnsi="Verdana" w:cs="宋体"/>
                <w:b/>
                <w:sz w:val="18"/>
                <w:szCs w:val="18"/>
              </w:rPr>
              <w:t>（四） 真核微生物</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spacing w:line="360" w:lineRule="auto"/>
              <w:rPr>
                <w:rFonts w:ascii="Verdana" w:hAnsi="Verdana" w:cs="宋体"/>
                <w:sz w:val="18"/>
                <w:szCs w:val="18"/>
              </w:rPr>
            </w:pPr>
            <w:r>
              <w:rPr>
                <w:rFonts w:ascii="Verdana" w:hAnsi="Verdana" w:cs="宋体"/>
                <w:sz w:val="18"/>
                <w:szCs w:val="18"/>
              </w:rPr>
              <w:t xml:space="preserve">1. 概念：菌丝体、假根、子实体、同宗配合、异宗配合、锁状联合、藻类、原生动物 </w:t>
            </w:r>
          </w:p>
          <w:p>
            <w:pPr>
              <w:spacing w:line="360" w:lineRule="auto"/>
              <w:rPr>
                <w:rFonts w:ascii="Verdana" w:hAnsi="Verdana" w:cs="宋体"/>
                <w:sz w:val="18"/>
                <w:szCs w:val="18"/>
              </w:rPr>
            </w:pPr>
            <w:r>
              <w:rPr>
                <w:rFonts w:ascii="Verdana" w:hAnsi="Verdana" w:cs="宋体"/>
                <w:sz w:val="18"/>
                <w:szCs w:val="18"/>
              </w:rPr>
              <w:t xml:space="preserve">2. 理解与应用： </w:t>
            </w:r>
          </w:p>
          <w:p>
            <w:pPr>
              <w:spacing w:line="360" w:lineRule="auto"/>
              <w:rPr>
                <w:rFonts w:ascii="Verdana" w:hAnsi="Verdana" w:cs="宋体"/>
                <w:sz w:val="18"/>
                <w:szCs w:val="18"/>
              </w:rPr>
            </w:pPr>
            <w:r>
              <w:rPr>
                <w:rFonts w:ascii="Verdana" w:hAnsi="Verdana" w:cs="宋体"/>
                <w:sz w:val="18"/>
                <w:szCs w:val="18"/>
              </w:rPr>
              <w:t>（1）真菌的一般形态是怎样的？无隔菌丝和有隔菌丝的区别是什么？</w:t>
            </w:r>
          </w:p>
          <w:p>
            <w:pPr>
              <w:spacing w:line="360" w:lineRule="auto"/>
              <w:rPr>
                <w:rFonts w:ascii="Verdana" w:hAnsi="Verdana" w:cs="宋体"/>
                <w:sz w:val="18"/>
                <w:szCs w:val="18"/>
              </w:rPr>
            </w:pPr>
            <w:r>
              <w:rPr>
                <w:rFonts w:ascii="Verdana" w:hAnsi="Verdana" w:cs="宋体"/>
                <w:sz w:val="18"/>
                <w:szCs w:val="18"/>
              </w:rPr>
              <w:t>（2）霉菌个体大小如何度量？使用什么单位？</w:t>
            </w:r>
          </w:p>
          <w:p>
            <w:pPr>
              <w:spacing w:line="360" w:lineRule="auto"/>
              <w:rPr>
                <w:rFonts w:ascii="Verdana" w:hAnsi="Verdana" w:cs="宋体"/>
                <w:sz w:val="18"/>
                <w:szCs w:val="18"/>
              </w:rPr>
            </w:pPr>
            <w:r>
              <w:rPr>
                <w:rFonts w:ascii="Verdana" w:hAnsi="Verdana" w:cs="宋体"/>
                <w:sz w:val="18"/>
                <w:szCs w:val="18"/>
              </w:rPr>
              <w:t>（3）霉菌菌丝有哪些特异化结构？</w:t>
            </w:r>
          </w:p>
          <w:p>
            <w:pPr>
              <w:spacing w:line="360" w:lineRule="auto"/>
              <w:rPr>
                <w:rFonts w:ascii="Verdana" w:hAnsi="Verdana" w:cs="宋体"/>
                <w:sz w:val="18"/>
                <w:szCs w:val="18"/>
              </w:rPr>
            </w:pPr>
            <w:r>
              <w:rPr>
                <w:rFonts w:ascii="Verdana" w:hAnsi="Verdana" w:cs="宋体"/>
                <w:sz w:val="18"/>
                <w:szCs w:val="18"/>
              </w:rPr>
              <w:t>（4）酵母状细胞的形态和大小是怎样的？</w:t>
            </w:r>
          </w:p>
          <w:p>
            <w:pPr>
              <w:spacing w:line="360" w:lineRule="auto"/>
              <w:rPr>
                <w:rFonts w:ascii="Verdana" w:hAnsi="Verdana" w:cs="宋体"/>
                <w:sz w:val="18"/>
                <w:szCs w:val="18"/>
              </w:rPr>
            </w:pPr>
            <w:r>
              <w:rPr>
                <w:rFonts w:ascii="Verdana" w:hAnsi="Verdana" w:cs="宋体"/>
                <w:sz w:val="18"/>
                <w:szCs w:val="18"/>
              </w:rPr>
              <w:t>（5）霉菌和酵母菌分别具有怎样的菌落特征？</w:t>
            </w:r>
          </w:p>
          <w:p>
            <w:pPr>
              <w:spacing w:line="360" w:lineRule="auto"/>
              <w:rPr>
                <w:rFonts w:ascii="Verdana" w:hAnsi="Verdana" w:cs="宋体"/>
                <w:sz w:val="18"/>
                <w:szCs w:val="18"/>
              </w:rPr>
            </w:pPr>
            <w:r>
              <w:rPr>
                <w:rFonts w:ascii="Verdana" w:hAnsi="Verdana" w:cs="宋体"/>
                <w:sz w:val="18"/>
                <w:szCs w:val="18"/>
              </w:rPr>
              <w:t>（6）真菌的繁殖方式有哪些？</w:t>
            </w:r>
          </w:p>
          <w:p>
            <w:pPr>
              <w:spacing w:line="360" w:lineRule="auto"/>
              <w:rPr>
                <w:rFonts w:ascii="Verdana" w:hAnsi="Verdana" w:cs="宋体"/>
                <w:sz w:val="18"/>
                <w:szCs w:val="18"/>
              </w:rPr>
            </w:pPr>
            <w:r>
              <w:rPr>
                <w:rFonts w:ascii="Verdana" w:hAnsi="Verdana" w:cs="宋体"/>
                <w:sz w:val="18"/>
                <w:szCs w:val="18"/>
              </w:rPr>
              <w:t>（7）真菌产生哪些种类的无性孢子？</w:t>
            </w:r>
          </w:p>
          <w:p>
            <w:pPr>
              <w:spacing w:line="360" w:lineRule="auto"/>
              <w:rPr>
                <w:rFonts w:ascii="Verdana" w:hAnsi="Verdana" w:cs="宋体"/>
                <w:sz w:val="18"/>
                <w:szCs w:val="18"/>
              </w:rPr>
            </w:pPr>
            <w:r>
              <w:rPr>
                <w:rFonts w:ascii="Verdana" w:hAnsi="Verdana" w:cs="宋体"/>
                <w:sz w:val="18"/>
                <w:szCs w:val="18"/>
              </w:rPr>
              <w:t>（8）真菌产生哪些种类的有性孢子？</w:t>
            </w:r>
          </w:p>
          <w:p>
            <w:pPr>
              <w:spacing w:line="360" w:lineRule="auto"/>
              <w:rPr>
                <w:rFonts w:ascii="Verdana" w:hAnsi="Verdana" w:cs="宋体"/>
                <w:sz w:val="18"/>
                <w:szCs w:val="18"/>
              </w:rPr>
            </w:pPr>
            <w:r>
              <w:rPr>
                <w:rFonts w:ascii="Verdana" w:hAnsi="Verdana" w:cs="宋体"/>
                <w:sz w:val="18"/>
                <w:szCs w:val="18"/>
              </w:rPr>
              <w:t>（9）请叙述真菌的分类地位？</w:t>
            </w:r>
          </w:p>
          <w:p>
            <w:pPr>
              <w:spacing w:line="360" w:lineRule="auto"/>
              <w:rPr>
                <w:rFonts w:ascii="Verdana" w:hAnsi="Verdana" w:cs="宋体"/>
                <w:sz w:val="18"/>
                <w:szCs w:val="18"/>
              </w:rPr>
            </w:pPr>
            <w:r>
              <w:rPr>
                <w:rFonts w:ascii="Verdana" w:hAnsi="Verdana" w:cs="宋体"/>
                <w:sz w:val="18"/>
                <w:szCs w:val="18"/>
              </w:rPr>
              <w:t>（10）各举两例试述真菌五个亚门的代表种类和作用？</w:t>
            </w:r>
          </w:p>
          <w:p>
            <w:pPr>
              <w:spacing w:line="360" w:lineRule="auto"/>
              <w:rPr>
                <w:rFonts w:ascii="Verdana" w:hAnsi="Verdana" w:cs="宋体"/>
                <w:sz w:val="18"/>
                <w:szCs w:val="18"/>
              </w:rPr>
            </w:pPr>
            <w:r>
              <w:rPr>
                <w:rFonts w:ascii="Verdana" w:hAnsi="Verdana" w:cs="宋体"/>
                <w:sz w:val="18"/>
                <w:szCs w:val="18"/>
              </w:rPr>
              <w:t>（11）藻类有什么生态作用？</w:t>
            </w:r>
          </w:p>
          <w:p>
            <w:pPr>
              <w:spacing w:line="360" w:lineRule="auto"/>
              <w:rPr>
                <w:rFonts w:ascii="Verdana" w:hAnsi="Verdana" w:cs="宋体"/>
                <w:sz w:val="18"/>
                <w:szCs w:val="18"/>
              </w:rPr>
            </w:pPr>
            <w:r>
              <w:rPr>
                <w:rFonts w:ascii="Verdana" w:hAnsi="Verdana" w:cs="宋体"/>
                <w:sz w:val="18"/>
                <w:szCs w:val="18"/>
              </w:rPr>
              <w:t>（12）藻类的常见代表种类有哪些？</w:t>
            </w:r>
          </w:p>
          <w:p>
            <w:pPr>
              <w:spacing w:line="360" w:lineRule="auto"/>
              <w:rPr>
                <w:rFonts w:ascii="Verdana" w:hAnsi="Verdana" w:cs="宋体"/>
                <w:sz w:val="18"/>
                <w:szCs w:val="18"/>
              </w:rPr>
            </w:pPr>
            <w:r>
              <w:rPr>
                <w:rFonts w:ascii="Verdana" w:hAnsi="Verdana" w:cs="宋体"/>
                <w:sz w:val="18"/>
                <w:szCs w:val="18"/>
              </w:rPr>
              <w:t>（13）研究原生动物有什么意义？</w:t>
            </w:r>
          </w:p>
          <w:p>
            <w:pPr>
              <w:spacing w:line="360" w:lineRule="auto"/>
              <w:rPr>
                <w:rFonts w:ascii="Verdana" w:hAnsi="Verdana" w:cs="宋体"/>
                <w:sz w:val="18"/>
                <w:szCs w:val="18"/>
              </w:rPr>
            </w:pPr>
            <w:r>
              <w:rPr>
                <w:rFonts w:ascii="Verdana" w:hAnsi="Verdana" w:cs="宋体"/>
                <w:sz w:val="18"/>
                <w:szCs w:val="18"/>
              </w:rPr>
              <w:t>（14）原生动物的代表种类有哪些？</w:t>
            </w:r>
          </w:p>
          <w:p>
            <w:pPr>
              <w:widowControl/>
              <w:spacing w:line="375" w:lineRule="atLeast"/>
              <w:jc w:val="left"/>
              <w:rPr>
                <w:rFonts w:ascii="Verdana" w:hAnsi="Verdana" w:cs="宋体"/>
                <w:sz w:val="18"/>
                <w:szCs w:val="18"/>
              </w:rPr>
            </w:pPr>
            <w:r>
              <w:rPr>
                <w:rFonts w:ascii="Verdana" w:hAnsi="Verdana" w:cs="宋体"/>
                <w:sz w:val="18"/>
                <w:szCs w:val="18"/>
              </w:rPr>
              <w:t>考试要求：</w:t>
            </w:r>
          </w:p>
          <w:p>
            <w:pPr>
              <w:spacing w:line="360" w:lineRule="auto"/>
              <w:rPr>
                <w:rFonts w:ascii="Verdana" w:hAnsi="Verdana" w:cs="宋体"/>
                <w:sz w:val="18"/>
                <w:szCs w:val="18"/>
              </w:rPr>
            </w:pPr>
            <w:r>
              <w:rPr>
                <w:rFonts w:ascii="Verdana" w:hAnsi="Verdana" w:cs="宋体"/>
                <w:sz w:val="18"/>
                <w:szCs w:val="18"/>
              </w:rPr>
              <w:t>1. 掌握霉菌个体形态及大小、菌丝的特异化：假根和子实体、酵母状细胞形态及大小、真菌菌落特征、真菌的繁殖方式、五种无性孢子的名称、四种有性孢子的名称、同宗配合、异宗配合的定义、锁状联合的定义、真菌的类别（五个亚门）和代表种类、</w:t>
            </w:r>
          </w:p>
          <w:p>
            <w:pPr>
              <w:spacing w:line="360" w:lineRule="auto"/>
              <w:rPr>
                <w:rFonts w:ascii="Verdana" w:hAnsi="Verdana" w:cs="宋体"/>
                <w:sz w:val="18"/>
                <w:szCs w:val="18"/>
              </w:rPr>
            </w:pPr>
            <w:r>
              <w:rPr>
                <w:rFonts w:ascii="Verdana" w:hAnsi="Verdana" w:cs="宋体"/>
                <w:sz w:val="18"/>
                <w:szCs w:val="18"/>
              </w:rPr>
              <w:t>2. 掌握藻类的定义、形态、大小、繁殖方式</w:t>
            </w:r>
          </w:p>
          <w:p>
            <w:pPr>
              <w:spacing w:line="360" w:lineRule="auto"/>
              <w:rPr>
                <w:rFonts w:ascii="Verdana" w:hAnsi="Verdana" w:cs="宋体"/>
                <w:sz w:val="18"/>
                <w:szCs w:val="18"/>
              </w:rPr>
            </w:pPr>
            <w:r>
              <w:rPr>
                <w:rFonts w:ascii="Verdana" w:hAnsi="Verdana" w:cs="宋体"/>
                <w:sz w:val="18"/>
                <w:szCs w:val="18"/>
              </w:rPr>
              <w:t xml:space="preserve">3． 掌握原生动物的一般特征 </w:t>
            </w:r>
          </w:p>
          <w:p>
            <w:pPr>
              <w:spacing w:line="360" w:lineRule="auto"/>
              <w:rPr>
                <w:rFonts w:ascii="Verdana" w:hAnsi="Verdana" w:cs="宋体"/>
                <w:sz w:val="18"/>
                <w:szCs w:val="18"/>
              </w:rPr>
            </w:pPr>
            <w:r>
              <w:rPr>
                <w:rFonts w:ascii="Verdana" w:hAnsi="Verdana" w:cs="宋体"/>
                <w:sz w:val="18"/>
                <w:szCs w:val="18"/>
              </w:rPr>
              <w:t>4. 理解真菌、藻类和原生动物的区别、出芽繁殖、锁状联合的形成过程、真菌代表种类的作用</w:t>
            </w:r>
          </w:p>
          <w:p>
            <w:pPr>
              <w:spacing w:line="360" w:lineRule="auto"/>
              <w:rPr>
                <w:rFonts w:ascii="Verdana" w:hAnsi="Verdana" w:cs="宋体"/>
                <w:sz w:val="18"/>
                <w:szCs w:val="18"/>
              </w:rPr>
            </w:pPr>
            <w:r>
              <w:rPr>
                <w:rFonts w:ascii="Verdana" w:hAnsi="Verdana" w:cs="宋体"/>
                <w:sz w:val="18"/>
                <w:szCs w:val="18"/>
              </w:rPr>
              <w:t>5. 理解藻类的代表种类</w:t>
            </w:r>
          </w:p>
          <w:p>
            <w:pPr>
              <w:spacing w:line="360" w:lineRule="auto"/>
              <w:rPr>
                <w:rFonts w:ascii="Verdana" w:hAnsi="Verdana" w:cs="宋体"/>
                <w:sz w:val="18"/>
                <w:szCs w:val="18"/>
              </w:rPr>
            </w:pPr>
            <w:r>
              <w:rPr>
                <w:rFonts w:ascii="Verdana" w:hAnsi="Verdana" w:cs="宋体"/>
                <w:sz w:val="18"/>
                <w:szCs w:val="18"/>
              </w:rPr>
              <w:t>6. 理解原生动物的代表种类</w:t>
            </w:r>
          </w:p>
          <w:p>
            <w:pPr>
              <w:widowControl/>
              <w:spacing w:line="375" w:lineRule="atLeast"/>
              <w:jc w:val="left"/>
              <w:rPr>
                <w:rFonts w:ascii="Verdana" w:hAnsi="Verdana" w:cs="宋体"/>
                <w:b/>
                <w:sz w:val="18"/>
                <w:szCs w:val="18"/>
              </w:rPr>
            </w:pPr>
            <w:r>
              <w:rPr>
                <w:rFonts w:ascii="Verdana" w:hAnsi="Verdana" w:cs="宋体"/>
                <w:b/>
                <w:sz w:val="18"/>
                <w:szCs w:val="18"/>
              </w:rPr>
              <w:t>（五） 病毒</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widowControl/>
              <w:spacing w:line="375" w:lineRule="atLeast"/>
              <w:jc w:val="left"/>
              <w:rPr>
                <w:rFonts w:ascii="Verdana" w:hAnsi="Verdana" w:cs="宋体"/>
                <w:sz w:val="18"/>
                <w:szCs w:val="18"/>
              </w:rPr>
            </w:pPr>
            <w:r>
              <w:rPr>
                <w:rFonts w:ascii="Verdana" w:hAnsi="Verdana" w:cs="宋体"/>
                <w:sz w:val="18"/>
                <w:szCs w:val="18"/>
              </w:rPr>
              <w:t xml:space="preserve">1. 概念：病毒、包含体、亚病毒、类病毒、拟病毒、朊病毒、毒性噬菌体、温和噬菌体、昆虫病毒、植物病毒   </w:t>
            </w:r>
          </w:p>
          <w:p>
            <w:pPr>
              <w:widowControl/>
              <w:spacing w:line="375" w:lineRule="atLeast"/>
              <w:jc w:val="left"/>
              <w:rPr>
                <w:rFonts w:ascii="Verdana" w:hAnsi="Verdana" w:cs="宋体"/>
                <w:sz w:val="18"/>
                <w:szCs w:val="18"/>
              </w:rPr>
            </w:pPr>
            <w:r>
              <w:rPr>
                <w:rFonts w:ascii="Verdana" w:hAnsi="Verdana" w:cs="宋体"/>
                <w:sz w:val="18"/>
                <w:szCs w:val="18"/>
              </w:rPr>
              <w:t xml:space="preserve">2. 理解与应用： </w:t>
            </w:r>
          </w:p>
          <w:p>
            <w:pPr>
              <w:widowControl/>
              <w:spacing w:line="375" w:lineRule="atLeast"/>
              <w:jc w:val="left"/>
              <w:rPr>
                <w:rFonts w:ascii="Verdana" w:hAnsi="Verdana" w:cs="宋体"/>
                <w:sz w:val="18"/>
                <w:szCs w:val="18"/>
              </w:rPr>
            </w:pPr>
            <w:r>
              <w:rPr>
                <w:rFonts w:ascii="Verdana" w:hAnsi="Verdana" w:cs="宋体"/>
                <w:sz w:val="18"/>
                <w:szCs w:val="18"/>
              </w:rPr>
              <w:t>（1）病毒具有哪些基本特征？</w:t>
            </w:r>
          </w:p>
          <w:p>
            <w:pPr>
              <w:widowControl/>
              <w:spacing w:line="375" w:lineRule="atLeast"/>
              <w:jc w:val="left"/>
              <w:rPr>
                <w:rFonts w:ascii="Verdana" w:hAnsi="Verdana" w:cs="宋体"/>
                <w:sz w:val="18"/>
                <w:szCs w:val="18"/>
              </w:rPr>
            </w:pPr>
            <w:r>
              <w:rPr>
                <w:rFonts w:ascii="Verdana" w:hAnsi="Verdana" w:cs="宋体"/>
                <w:sz w:val="18"/>
                <w:szCs w:val="18"/>
              </w:rPr>
              <w:t>（2）对病毒的认识经历了哪几个阶段？</w:t>
            </w:r>
          </w:p>
          <w:p>
            <w:pPr>
              <w:widowControl/>
              <w:spacing w:line="375" w:lineRule="atLeast"/>
              <w:jc w:val="left"/>
              <w:rPr>
                <w:rFonts w:ascii="Verdana" w:hAnsi="Verdana" w:cs="宋体"/>
                <w:sz w:val="18"/>
                <w:szCs w:val="18"/>
              </w:rPr>
            </w:pPr>
            <w:r>
              <w:rPr>
                <w:rFonts w:ascii="Verdana" w:hAnsi="Verdana" w:cs="宋体"/>
                <w:sz w:val="18"/>
                <w:szCs w:val="18"/>
              </w:rPr>
              <w:t>（3）病毒具有哪些基本形态？</w:t>
            </w:r>
          </w:p>
          <w:p>
            <w:pPr>
              <w:widowControl/>
              <w:spacing w:line="375" w:lineRule="atLeast"/>
              <w:jc w:val="left"/>
              <w:rPr>
                <w:rFonts w:ascii="Verdana" w:hAnsi="Verdana" w:cs="宋体"/>
                <w:sz w:val="18"/>
                <w:szCs w:val="18"/>
              </w:rPr>
            </w:pPr>
            <w:r>
              <w:rPr>
                <w:rFonts w:ascii="Verdana" w:hAnsi="Verdana" w:cs="宋体"/>
                <w:sz w:val="18"/>
                <w:szCs w:val="18"/>
              </w:rPr>
              <w:t>（4）对病毒的大小如何进行度量？</w:t>
            </w:r>
          </w:p>
          <w:p>
            <w:pPr>
              <w:widowControl/>
              <w:spacing w:line="375" w:lineRule="atLeast"/>
              <w:jc w:val="left"/>
              <w:rPr>
                <w:rFonts w:ascii="Verdana" w:hAnsi="Verdana" w:cs="宋体"/>
                <w:sz w:val="18"/>
                <w:szCs w:val="18"/>
              </w:rPr>
            </w:pPr>
            <w:r>
              <w:rPr>
                <w:rFonts w:ascii="Verdana" w:hAnsi="Verdana" w:cs="宋体"/>
                <w:sz w:val="18"/>
                <w:szCs w:val="18"/>
              </w:rPr>
              <w:t>（5）病毒的结构是怎样的？</w:t>
            </w:r>
          </w:p>
          <w:p>
            <w:pPr>
              <w:widowControl/>
              <w:spacing w:line="375" w:lineRule="atLeast"/>
              <w:jc w:val="left"/>
              <w:rPr>
                <w:rFonts w:ascii="Verdana" w:hAnsi="Verdana" w:cs="宋体"/>
                <w:sz w:val="18"/>
                <w:szCs w:val="18"/>
              </w:rPr>
            </w:pPr>
            <w:r>
              <w:rPr>
                <w:rFonts w:ascii="Verdana" w:hAnsi="Verdana" w:cs="宋体"/>
                <w:sz w:val="18"/>
                <w:szCs w:val="18"/>
              </w:rPr>
              <w:t>（6）依据壳粒在壳体上的排列组合方式，可以将病毒分类成哪几类？</w:t>
            </w:r>
          </w:p>
          <w:p>
            <w:pPr>
              <w:widowControl/>
              <w:spacing w:line="375" w:lineRule="atLeast"/>
              <w:jc w:val="left"/>
              <w:rPr>
                <w:rFonts w:ascii="Verdana" w:hAnsi="Verdana" w:cs="宋体"/>
                <w:sz w:val="18"/>
                <w:szCs w:val="18"/>
              </w:rPr>
            </w:pPr>
            <w:r>
              <w:rPr>
                <w:rFonts w:ascii="Verdana" w:hAnsi="Verdana" w:cs="宋体"/>
                <w:sz w:val="18"/>
                <w:szCs w:val="18"/>
              </w:rPr>
              <w:t>（7）病毒核酸的特点是什么？</w:t>
            </w:r>
          </w:p>
          <w:p>
            <w:pPr>
              <w:widowControl/>
              <w:spacing w:line="375" w:lineRule="atLeast"/>
              <w:jc w:val="left"/>
              <w:rPr>
                <w:rFonts w:ascii="Verdana" w:hAnsi="Verdana" w:cs="宋体"/>
                <w:sz w:val="18"/>
                <w:szCs w:val="18"/>
              </w:rPr>
            </w:pPr>
            <w:r>
              <w:rPr>
                <w:rFonts w:ascii="Verdana" w:hAnsi="Verdana" w:cs="宋体"/>
                <w:sz w:val="18"/>
                <w:szCs w:val="18"/>
              </w:rPr>
              <w:t>（8）什么是核酸正链？什么是核酸负链？</w:t>
            </w:r>
          </w:p>
          <w:p>
            <w:pPr>
              <w:widowControl/>
              <w:spacing w:line="375" w:lineRule="atLeast"/>
              <w:jc w:val="left"/>
              <w:rPr>
                <w:rFonts w:ascii="Verdana" w:hAnsi="Verdana" w:cs="宋体"/>
                <w:sz w:val="18"/>
                <w:szCs w:val="18"/>
              </w:rPr>
            </w:pPr>
            <w:r>
              <w:rPr>
                <w:rFonts w:ascii="Verdana" w:hAnsi="Verdana" w:cs="宋体"/>
                <w:sz w:val="18"/>
                <w:szCs w:val="18"/>
              </w:rPr>
              <w:t xml:space="preserve">（9）如何理解病毒核酸的分段现象？有什么研究意义？ </w:t>
            </w:r>
          </w:p>
          <w:p>
            <w:pPr>
              <w:widowControl/>
              <w:spacing w:line="375" w:lineRule="atLeast"/>
              <w:jc w:val="left"/>
              <w:rPr>
                <w:rFonts w:ascii="Verdana" w:hAnsi="Verdana" w:cs="宋体"/>
                <w:sz w:val="18"/>
                <w:szCs w:val="18"/>
              </w:rPr>
            </w:pPr>
            <w:r>
              <w:rPr>
                <w:rFonts w:ascii="Verdana" w:hAnsi="Verdana" w:cs="宋体"/>
                <w:sz w:val="18"/>
                <w:szCs w:val="18"/>
              </w:rPr>
              <w:t>（10）如何依据包含体对昆虫病毒进行分类？</w:t>
            </w:r>
          </w:p>
          <w:p>
            <w:pPr>
              <w:widowControl/>
              <w:spacing w:line="375" w:lineRule="atLeast"/>
              <w:jc w:val="left"/>
              <w:rPr>
                <w:rFonts w:ascii="Verdana" w:hAnsi="Verdana" w:cs="宋体"/>
                <w:sz w:val="18"/>
                <w:szCs w:val="18"/>
              </w:rPr>
            </w:pPr>
            <w:r>
              <w:rPr>
                <w:rFonts w:ascii="Verdana" w:hAnsi="Verdana" w:cs="宋体"/>
                <w:sz w:val="18"/>
                <w:szCs w:val="18"/>
              </w:rPr>
              <w:t>（11）如何依据宿主对病毒进行分类？</w:t>
            </w:r>
          </w:p>
          <w:p>
            <w:pPr>
              <w:widowControl/>
              <w:spacing w:line="375" w:lineRule="atLeast"/>
              <w:jc w:val="left"/>
              <w:rPr>
                <w:rFonts w:ascii="Verdana" w:hAnsi="Verdana" w:cs="宋体"/>
                <w:sz w:val="18"/>
                <w:szCs w:val="18"/>
              </w:rPr>
            </w:pPr>
            <w:r>
              <w:rPr>
                <w:rFonts w:ascii="Verdana" w:hAnsi="Verdana" w:cs="宋体"/>
                <w:sz w:val="18"/>
                <w:szCs w:val="18"/>
              </w:rPr>
              <w:t>（12）噬菌体具有怎样的形态？</w:t>
            </w:r>
          </w:p>
          <w:p>
            <w:pPr>
              <w:widowControl/>
              <w:spacing w:line="375" w:lineRule="atLeast"/>
              <w:jc w:val="left"/>
              <w:rPr>
                <w:rFonts w:ascii="Verdana" w:hAnsi="Verdana" w:cs="宋体"/>
                <w:sz w:val="18"/>
                <w:szCs w:val="18"/>
              </w:rPr>
            </w:pPr>
            <w:r>
              <w:rPr>
                <w:rFonts w:ascii="Verdana" w:hAnsi="Verdana" w:cs="宋体"/>
                <w:sz w:val="18"/>
                <w:szCs w:val="18"/>
              </w:rPr>
              <w:t>（13）噬菌体的化学组成是怎样的？</w:t>
            </w:r>
          </w:p>
          <w:p>
            <w:pPr>
              <w:widowControl/>
              <w:spacing w:line="375" w:lineRule="atLeast"/>
              <w:jc w:val="left"/>
              <w:rPr>
                <w:rFonts w:ascii="Verdana" w:hAnsi="Verdana" w:cs="宋体"/>
                <w:sz w:val="18"/>
                <w:szCs w:val="18"/>
              </w:rPr>
            </w:pPr>
            <w:r>
              <w:rPr>
                <w:rFonts w:ascii="Verdana" w:hAnsi="Verdana" w:cs="宋体"/>
                <w:sz w:val="18"/>
                <w:szCs w:val="18"/>
              </w:rPr>
              <w:t>（17）以T</w:t>
            </w:r>
            <w:r>
              <w:rPr>
                <w:rFonts w:ascii="Verdana" w:hAnsi="Verdana" w:cs="宋体"/>
                <w:sz w:val="18"/>
                <w:szCs w:val="18"/>
                <w:vertAlign w:val="subscript"/>
              </w:rPr>
              <w:t>4</w:t>
            </w:r>
            <w:r>
              <w:rPr>
                <w:rFonts w:ascii="Verdana" w:hAnsi="Verdana" w:cs="宋体"/>
                <w:sz w:val="18"/>
                <w:szCs w:val="18"/>
              </w:rPr>
              <w:t>噬菌体为例图示并说明毒性噬菌体的生活周期。</w:t>
            </w:r>
          </w:p>
          <w:p>
            <w:pPr>
              <w:widowControl/>
              <w:spacing w:line="375" w:lineRule="atLeast"/>
              <w:jc w:val="left"/>
              <w:rPr>
                <w:rFonts w:ascii="Verdana" w:hAnsi="Verdana" w:cs="宋体"/>
                <w:sz w:val="18"/>
                <w:szCs w:val="18"/>
              </w:rPr>
            </w:pPr>
            <w:r>
              <w:rPr>
                <w:rFonts w:ascii="Verdana" w:hAnsi="Verdana" w:cs="宋体"/>
                <w:sz w:val="18"/>
                <w:szCs w:val="18"/>
              </w:rPr>
              <w:t>（18）测定毒性噬菌体的一步生长曲线有什么的实践意义？</w:t>
            </w:r>
          </w:p>
          <w:p>
            <w:pPr>
              <w:widowControl/>
              <w:spacing w:line="375" w:lineRule="atLeast"/>
              <w:jc w:val="left"/>
              <w:rPr>
                <w:rFonts w:ascii="Verdana" w:hAnsi="Verdana" w:cs="宋体"/>
                <w:sz w:val="18"/>
                <w:szCs w:val="18"/>
              </w:rPr>
            </w:pPr>
            <w:r>
              <w:rPr>
                <w:rFonts w:ascii="Verdana" w:hAnsi="Verdana" w:cs="宋体"/>
                <w:sz w:val="18"/>
                <w:szCs w:val="18"/>
              </w:rPr>
              <w:t>（19）何谓温和噬菌体溶源化？</w:t>
            </w:r>
          </w:p>
          <w:p>
            <w:pPr>
              <w:widowControl/>
              <w:spacing w:line="375" w:lineRule="atLeast"/>
              <w:jc w:val="left"/>
              <w:rPr>
                <w:rFonts w:ascii="Verdana" w:hAnsi="Verdana" w:cs="宋体"/>
                <w:sz w:val="18"/>
                <w:szCs w:val="18"/>
              </w:rPr>
            </w:pPr>
            <w:r>
              <w:rPr>
                <w:rFonts w:ascii="Verdana" w:hAnsi="Verdana" w:cs="宋体"/>
                <w:sz w:val="18"/>
                <w:szCs w:val="18"/>
              </w:rPr>
              <w:t>（20）在基因工程中，如何应用温和噬菌体？</w:t>
            </w:r>
          </w:p>
          <w:p>
            <w:pPr>
              <w:widowControl/>
              <w:spacing w:line="375" w:lineRule="atLeast"/>
              <w:jc w:val="left"/>
              <w:rPr>
                <w:rFonts w:ascii="Verdana" w:hAnsi="Verdana" w:cs="宋体"/>
                <w:sz w:val="18"/>
                <w:szCs w:val="18"/>
              </w:rPr>
            </w:pPr>
            <w:r>
              <w:rPr>
                <w:rFonts w:ascii="Verdana" w:hAnsi="Verdana" w:cs="宋体"/>
                <w:sz w:val="18"/>
                <w:szCs w:val="18"/>
              </w:rPr>
              <w:t>（21）如何应用昆虫病毒？其传播途径是什么？</w:t>
            </w:r>
          </w:p>
          <w:p>
            <w:pPr>
              <w:widowControl/>
              <w:spacing w:line="375" w:lineRule="atLeast"/>
              <w:jc w:val="left"/>
              <w:rPr>
                <w:rFonts w:ascii="Verdana" w:hAnsi="Verdana" w:cs="宋体"/>
                <w:sz w:val="18"/>
                <w:szCs w:val="18"/>
              </w:rPr>
            </w:pPr>
            <w:r>
              <w:rPr>
                <w:rFonts w:ascii="Verdana" w:hAnsi="Verdana" w:cs="宋体"/>
                <w:sz w:val="18"/>
                <w:szCs w:val="18"/>
              </w:rPr>
              <w:t>（22）植物病毒侵染寄主产生什么症状？其传播途径是什么？</w:t>
            </w:r>
          </w:p>
          <w:p>
            <w:pPr>
              <w:widowControl/>
              <w:spacing w:line="375" w:lineRule="atLeast"/>
              <w:jc w:val="left"/>
              <w:rPr>
                <w:rFonts w:ascii="Verdana" w:hAnsi="Verdana" w:cs="宋体"/>
                <w:sz w:val="18"/>
                <w:szCs w:val="18"/>
              </w:rPr>
            </w:pPr>
            <w:r>
              <w:rPr>
                <w:rFonts w:ascii="Verdana" w:hAnsi="Verdana" w:cs="宋体"/>
                <w:sz w:val="18"/>
                <w:szCs w:val="18"/>
              </w:rPr>
              <w:t>（23）如何应用昆虫病毒？</w:t>
            </w:r>
          </w:p>
          <w:p>
            <w:pPr>
              <w:widowControl/>
              <w:spacing w:line="375" w:lineRule="atLeast"/>
              <w:jc w:val="left"/>
              <w:rPr>
                <w:rFonts w:ascii="Verdana" w:hAnsi="Verdana" w:cs="宋体"/>
                <w:sz w:val="18"/>
                <w:szCs w:val="18"/>
              </w:rPr>
            </w:pPr>
            <w:r>
              <w:rPr>
                <w:rFonts w:ascii="Verdana" w:hAnsi="Verdana" w:cs="宋体"/>
                <w:sz w:val="18"/>
                <w:szCs w:val="18"/>
              </w:rPr>
              <w:t>（24）举例说明人畜共患病的传播途径。</w:t>
            </w:r>
          </w:p>
          <w:p>
            <w:pPr>
              <w:widowControl/>
              <w:spacing w:line="375" w:lineRule="atLeast"/>
              <w:jc w:val="left"/>
              <w:rPr>
                <w:rFonts w:ascii="Verdana" w:hAnsi="Verdana" w:cs="宋体"/>
                <w:sz w:val="18"/>
                <w:szCs w:val="18"/>
              </w:rPr>
            </w:pPr>
            <w:r>
              <w:rPr>
                <w:rFonts w:ascii="Verdana" w:hAnsi="Verdana" w:cs="宋体"/>
                <w:sz w:val="18"/>
                <w:szCs w:val="18"/>
              </w:rPr>
              <w:t xml:space="preserve">（25）迄今为止，人类发现哪些亚病毒？ </w:t>
            </w:r>
          </w:p>
          <w:p>
            <w:pPr>
              <w:widowControl/>
              <w:spacing w:line="375" w:lineRule="atLeast"/>
              <w:jc w:val="left"/>
              <w:rPr>
                <w:rFonts w:ascii="Verdana" w:hAnsi="Verdana" w:cs="宋体"/>
                <w:sz w:val="18"/>
                <w:szCs w:val="18"/>
              </w:rPr>
            </w:pPr>
            <w:r>
              <w:rPr>
                <w:rFonts w:ascii="Verdana" w:hAnsi="Verdana" w:cs="宋体"/>
                <w:sz w:val="18"/>
                <w:szCs w:val="18"/>
              </w:rPr>
              <w:t>考试要求：</w:t>
            </w:r>
          </w:p>
          <w:p>
            <w:pPr>
              <w:widowControl/>
              <w:spacing w:line="375" w:lineRule="atLeast"/>
              <w:jc w:val="left"/>
              <w:rPr>
                <w:rFonts w:ascii="Verdana" w:hAnsi="Verdana" w:cs="宋体"/>
                <w:sz w:val="18"/>
                <w:szCs w:val="18"/>
              </w:rPr>
            </w:pPr>
            <w:r>
              <w:rPr>
                <w:rFonts w:ascii="Verdana" w:hAnsi="Verdana" w:cs="宋体"/>
                <w:sz w:val="18"/>
                <w:szCs w:val="18"/>
              </w:rPr>
              <w:t>1．掌握病毒的定义和一般属性（形态、大小、结构、化学组成、类群）</w:t>
            </w:r>
          </w:p>
          <w:p>
            <w:pPr>
              <w:widowControl/>
              <w:spacing w:line="375" w:lineRule="atLeast"/>
              <w:jc w:val="left"/>
              <w:rPr>
                <w:rFonts w:ascii="Verdana" w:hAnsi="Verdana" w:cs="宋体"/>
                <w:sz w:val="18"/>
                <w:szCs w:val="18"/>
              </w:rPr>
            </w:pPr>
            <w:r>
              <w:rPr>
                <w:rFonts w:ascii="Verdana" w:hAnsi="Verdana" w:cs="宋体"/>
                <w:sz w:val="18"/>
                <w:szCs w:val="18"/>
              </w:rPr>
              <w:t>2．掌握包含体的定义、亚病毒的定义及种类</w:t>
            </w:r>
          </w:p>
          <w:p>
            <w:pPr>
              <w:widowControl/>
              <w:spacing w:line="375" w:lineRule="atLeast"/>
              <w:jc w:val="left"/>
              <w:rPr>
                <w:rFonts w:ascii="Verdana" w:hAnsi="Verdana" w:cs="宋体"/>
                <w:sz w:val="18"/>
                <w:szCs w:val="18"/>
              </w:rPr>
            </w:pPr>
            <w:r>
              <w:rPr>
                <w:rFonts w:ascii="Verdana" w:hAnsi="Verdana" w:cs="宋体"/>
                <w:sz w:val="18"/>
                <w:szCs w:val="18"/>
              </w:rPr>
              <w:t>3．掌握毒性噬菌体形态和结构以及噬菌体的类型、毒性噬菌体侵染过程</w:t>
            </w:r>
          </w:p>
          <w:p>
            <w:pPr>
              <w:widowControl/>
              <w:spacing w:line="375" w:lineRule="atLeast"/>
              <w:jc w:val="left"/>
              <w:rPr>
                <w:rFonts w:ascii="Verdana" w:hAnsi="Verdana" w:cs="宋体"/>
                <w:sz w:val="18"/>
                <w:szCs w:val="18"/>
              </w:rPr>
            </w:pPr>
            <w:r>
              <w:rPr>
                <w:rFonts w:ascii="Verdana" w:hAnsi="Verdana" w:cs="宋体"/>
                <w:sz w:val="18"/>
                <w:szCs w:val="18"/>
              </w:rPr>
              <w:t>4．掌握植物病毒感染造成的三种症状</w:t>
            </w:r>
          </w:p>
          <w:p>
            <w:pPr>
              <w:widowControl/>
              <w:spacing w:line="375" w:lineRule="atLeast"/>
              <w:jc w:val="left"/>
              <w:rPr>
                <w:rFonts w:ascii="Verdana" w:hAnsi="Verdana" w:cs="宋体"/>
                <w:sz w:val="18"/>
                <w:szCs w:val="18"/>
              </w:rPr>
            </w:pPr>
            <w:r>
              <w:rPr>
                <w:rFonts w:ascii="Verdana" w:hAnsi="Verdana" w:cs="宋体"/>
                <w:sz w:val="18"/>
                <w:szCs w:val="18"/>
              </w:rPr>
              <w:t>5．了解病毒一般特征、一步生长曲线、温和噬菌体溶源化</w:t>
            </w:r>
          </w:p>
          <w:p>
            <w:pPr>
              <w:spacing w:line="360" w:lineRule="auto"/>
              <w:rPr>
                <w:rFonts w:ascii="Verdana" w:hAnsi="Verdana" w:cs="宋体"/>
                <w:b/>
                <w:sz w:val="18"/>
                <w:szCs w:val="18"/>
              </w:rPr>
            </w:pPr>
            <w:r>
              <w:rPr>
                <w:rFonts w:ascii="Verdana" w:hAnsi="Verdana" w:cs="宋体"/>
                <w:b/>
                <w:sz w:val="18"/>
                <w:szCs w:val="18"/>
              </w:rPr>
              <w:t>（六）微生物的营养和代谢</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spacing w:line="360" w:lineRule="auto"/>
              <w:rPr>
                <w:rFonts w:ascii="Verdana" w:hAnsi="Verdana" w:cs="宋体"/>
                <w:sz w:val="18"/>
                <w:szCs w:val="18"/>
              </w:rPr>
            </w:pPr>
            <w:r>
              <w:rPr>
                <w:rFonts w:ascii="Verdana" w:hAnsi="Verdana" w:cs="宋体"/>
                <w:sz w:val="18"/>
                <w:szCs w:val="18"/>
              </w:rPr>
              <w:t>1. 概念：生长因子、光能无机营养型、光能有机营养型、化能无机营养型、化能有机营养型、培养基、有氧呼吸、无氧呼吸、发酵作用、抗生素</w:t>
            </w:r>
          </w:p>
          <w:p>
            <w:pPr>
              <w:widowControl/>
              <w:spacing w:line="375" w:lineRule="atLeast"/>
              <w:jc w:val="left"/>
              <w:rPr>
                <w:rFonts w:ascii="Verdana" w:hAnsi="Verdana" w:cs="宋体"/>
                <w:sz w:val="18"/>
                <w:szCs w:val="18"/>
              </w:rPr>
            </w:pPr>
            <w:r>
              <w:rPr>
                <w:rFonts w:ascii="Verdana" w:hAnsi="Verdana" w:cs="宋体"/>
                <w:sz w:val="18"/>
                <w:szCs w:val="18"/>
              </w:rPr>
              <w:t xml:space="preserve">2. 理解与应用： </w:t>
            </w:r>
          </w:p>
          <w:p>
            <w:pPr>
              <w:spacing w:line="360" w:lineRule="auto"/>
              <w:ind w:firstLine="360"/>
              <w:rPr>
                <w:rFonts w:ascii="Verdana" w:hAnsi="Verdana" w:cs="宋体"/>
                <w:sz w:val="18"/>
                <w:szCs w:val="18"/>
              </w:rPr>
            </w:pPr>
            <w:r>
              <w:rPr>
                <w:rFonts w:ascii="Verdana" w:hAnsi="Verdana" w:cs="宋体"/>
                <w:sz w:val="18"/>
                <w:szCs w:val="18"/>
              </w:rPr>
              <w:t xml:space="preserve">（1）微生物需要的营养物质有哪些？ </w:t>
            </w:r>
          </w:p>
          <w:p>
            <w:pPr>
              <w:spacing w:line="360" w:lineRule="auto"/>
              <w:rPr>
                <w:rFonts w:ascii="Verdana" w:hAnsi="Verdana" w:cs="宋体"/>
                <w:sz w:val="18"/>
                <w:szCs w:val="18"/>
              </w:rPr>
            </w:pPr>
            <w:r>
              <w:rPr>
                <w:rFonts w:ascii="Verdana" w:hAnsi="Verdana" w:cs="宋体"/>
                <w:sz w:val="18"/>
                <w:szCs w:val="18"/>
              </w:rPr>
              <w:t>（2）依据能源和碳源，如何微生物分成四种营养类型？</w:t>
            </w:r>
          </w:p>
          <w:p>
            <w:pPr>
              <w:spacing w:line="360" w:lineRule="auto"/>
              <w:rPr>
                <w:rFonts w:ascii="Verdana" w:hAnsi="Verdana" w:cs="宋体"/>
                <w:sz w:val="18"/>
                <w:szCs w:val="18"/>
              </w:rPr>
            </w:pPr>
            <w:r>
              <w:rPr>
                <w:rFonts w:ascii="Verdana" w:hAnsi="Verdana" w:cs="宋体"/>
                <w:sz w:val="18"/>
                <w:szCs w:val="18"/>
              </w:rPr>
              <w:t>（3）试述培养基的配制原则？</w:t>
            </w:r>
          </w:p>
          <w:p>
            <w:pPr>
              <w:spacing w:line="360" w:lineRule="auto"/>
              <w:rPr>
                <w:rFonts w:ascii="Verdana" w:hAnsi="Verdana" w:cs="宋体"/>
                <w:sz w:val="18"/>
                <w:szCs w:val="18"/>
              </w:rPr>
            </w:pPr>
            <w:r>
              <w:rPr>
                <w:rFonts w:ascii="Verdana" w:hAnsi="Verdana" w:cs="宋体"/>
                <w:sz w:val="18"/>
                <w:szCs w:val="18"/>
              </w:rPr>
              <w:t>（4）依据化学组成，培养基可以分为哪些类型？</w:t>
            </w:r>
          </w:p>
          <w:p>
            <w:pPr>
              <w:spacing w:line="360" w:lineRule="auto"/>
              <w:rPr>
                <w:rFonts w:ascii="Verdana" w:hAnsi="Verdana" w:cs="宋体"/>
                <w:sz w:val="18"/>
                <w:szCs w:val="18"/>
              </w:rPr>
            </w:pPr>
            <w:r>
              <w:rPr>
                <w:rFonts w:ascii="Verdana" w:hAnsi="Verdana" w:cs="宋体"/>
                <w:sz w:val="18"/>
                <w:szCs w:val="18"/>
              </w:rPr>
              <w:t>（5）依据物理状态，培养基可以分为哪些类型？</w:t>
            </w:r>
          </w:p>
          <w:p>
            <w:pPr>
              <w:spacing w:line="360" w:lineRule="auto"/>
              <w:rPr>
                <w:rFonts w:ascii="Verdana" w:hAnsi="Verdana" w:cs="宋体"/>
                <w:sz w:val="18"/>
                <w:szCs w:val="18"/>
              </w:rPr>
            </w:pPr>
            <w:r>
              <w:rPr>
                <w:rFonts w:ascii="Verdana" w:hAnsi="Verdana" w:cs="宋体"/>
                <w:sz w:val="18"/>
                <w:szCs w:val="18"/>
              </w:rPr>
              <w:t>（6）依据特定用途，培养基可以分为哪些类型？</w:t>
            </w:r>
          </w:p>
          <w:p>
            <w:pPr>
              <w:spacing w:line="360" w:lineRule="auto"/>
              <w:rPr>
                <w:rFonts w:ascii="Verdana" w:hAnsi="Verdana" w:cs="宋体"/>
                <w:sz w:val="18"/>
                <w:szCs w:val="18"/>
              </w:rPr>
            </w:pPr>
            <w:r>
              <w:rPr>
                <w:rFonts w:ascii="Verdana" w:hAnsi="Verdana" w:cs="宋体"/>
                <w:sz w:val="18"/>
                <w:szCs w:val="18"/>
              </w:rPr>
              <w:t>（7）请举一例说明如何配制固体培养基？</w:t>
            </w:r>
          </w:p>
          <w:p>
            <w:pPr>
              <w:spacing w:line="360" w:lineRule="auto"/>
              <w:rPr>
                <w:rFonts w:ascii="Verdana" w:hAnsi="Verdana" w:cs="宋体"/>
                <w:sz w:val="18"/>
                <w:szCs w:val="18"/>
              </w:rPr>
            </w:pPr>
            <w:r>
              <w:rPr>
                <w:rFonts w:ascii="Verdana" w:hAnsi="Verdana" w:cs="宋体"/>
                <w:sz w:val="18"/>
                <w:szCs w:val="18"/>
              </w:rPr>
              <w:t>（8）ATP的合成途径有哪些？</w:t>
            </w:r>
          </w:p>
          <w:p>
            <w:pPr>
              <w:spacing w:line="360" w:lineRule="auto"/>
              <w:rPr>
                <w:rFonts w:ascii="Verdana" w:hAnsi="Verdana" w:cs="宋体"/>
                <w:sz w:val="18"/>
                <w:szCs w:val="18"/>
              </w:rPr>
            </w:pPr>
            <w:r>
              <w:rPr>
                <w:rFonts w:ascii="Verdana" w:hAnsi="Verdana" w:cs="宋体"/>
                <w:sz w:val="18"/>
                <w:szCs w:val="18"/>
              </w:rPr>
              <w:t>（9）举例说明有机物氧化产能的三种方式及特点。</w:t>
            </w:r>
          </w:p>
          <w:p>
            <w:pPr>
              <w:spacing w:line="360" w:lineRule="auto"/>
              <w:rPr>
                <w:rFonts w:ascii="Verdana" w:hAnsi="Verdana" w:cs="宋体"/>
                <w:sz w:val="18"/>
                <w:szCs w:val="18"/>
              </w:rPr>
            </w:pPr>
            <w:r>
              <w:rPr>
                <w:rFonts w:ascii="Verdana" w:hAnsi="Verdana" w:cs="宋体"/>
                <w:sz w:val="18"/>
                <w:szCs w:val="18"/>
              </w:rPr>
              <w:t>（10）例举微生物次级代谢产物的种类及作用。</w:t>
            </w:r>
          </w:p>
          <w:p>
            <w:pPr>
              <w:spacing w:line="360" w:lineRule="auto"/>
              <w:rPr>
                <w:rFonts w:ascii="Verdana" w:hAnsi="Verdana" w:cs="宋体"/>
                <w:sz w:val="18"/>
                <w:szCs w:val="18"/>
              </w:rPr>
            </w:pPr>
            <w:r>
              <w:rPr>
                <w:rFonts w:ascii="Verdana" w:hAnsi="Verdana" w:cs="宋体"/>
                <w:sz w:val="18"/>
                <w:szCs w:val="18"/>
              </w:rPr>
              <w:t>（11）举两例说明抗生素的作用。</w:t>
            </w:r>
          </w:p>
          <w:p>
            <w:pPr>
              <w:widowControl/>
              <w:spacing w:line="375" w:lineRule="atLeast"/>
              <w:jc w:val="left"/>
              <w:rPr>
                <w:rFonts w:ascii="Verdana" w:hAnsi="Verdana" w:cs="宋体"/>
                <w:sz w:val="18"/>
                <w:szCs w:val="18"/>
              </w:rPr>
            </w:pPr>
            <w:r>
              <w:rPr>
                <w:rFonts w:ascii="Verdana" w:hAnsi="Verdana" w:cs="宋体"/>
                <w:sz w:val="18"/>
                <w:szCs w:val="18"/>
              </w:rPr>
              <w:t>考试要求：</w:t>
            </w:r>
          </w:p>
          <w:p>
            <w:pPr>
              <w:spacing w:line="360" w:lineRule="auto"/>
              <w:rPr>
                <w:rFonts w:ascii="Verdana" w:hAnsi="Verdana" w:cs="宋体"/>
                <w:sz w:val="18"/>
                <w:szCs w:val="18"/>
              </w:rPr>
            </w:pPr>
            <w:r>
              <w:rPr>
                <w:rFonts w:ascii="Verdana" w:hAnsi="Verdana" w:cs="宋体"/>
                <w:sz w:val="18"/>
                <w:szCs w:val="18"/>
              </w:rPr>
              <w:t>1．掌握营养物质的种类及四种营养类型</w:t>
            </w:r>
          </w:p>
          <w:p>
            <w:pPr>
              <w:spacing w:line="360" w:lineRule="auto"/>
              <w:rPr>
                <w:rFonts w:ascii="Verdana" w:hAnsi="Verdana" w:cs="宋体"/>
                <w:sz w:val="18"/>
                <w:szCs w:val="18"/>
              </w:rPr>
            </w:pPr>
            <w:r>
              <w:rPr>
                <w:rFonts w:ascii="Verdana" w:hAnsi="Verdana" w:cs="宋体"/>
                <w:sz w:val="18"/>
                <w:szCs w:val="18"/>
              </w:rPr>
              <w:t>2．掌握培养基定义、配制原则、培养基类型（化学组成、物理状态、特定用途）</w:t>
            </w:r>
          </w:p>
          <w:p>
            <w:pPr>
              <w:spacing w:line="360" w:lineRule="auto"/>
              <w:rPr>
                <w:rFonts w:ascii="Verdana" w:hAnsi="Verdana" w:cs="宋体"/>
                <w:sz w:val="18"/>
                <w:szCs w:val="18"/>
              </w:rPr>
            </w:pPr>
            <w:r>
              <w:rPr>
                <w:rFonts w:ascii="Verdana" w:hAnsi="Verdana" w:cs="宋体"/>
                <w:sz w:val="18"/>
                <w:szCs w:val="18"/>
              </w:rPr>
              <w:t>3．掌握有氧呼吸、无氧呼吸、发酵作用</w:t>
            </w:r>
          </w:p>
          <w:p>
            <w:pPr>
              <w:spacing w:line="360" w:lineRule="auto"/>
              <w:rPr>
                <w:rFonts w:ascii="Verdana" w:hAnsi="Verdana" w:cs="宋体"/>
                <w:sz w:val="18"/>
                <w:szCs w:val="18"/>
              </w:rPr>
            </w:pPr>
            <w:r>
              <w:rPr>
                <w:rFonts w:ascii="Verdana" w:hAnsi="Verdana" w:cs="宋体"/>
                <w:sz w:val="18"/>
                <w:szCs w:val="18"/>
              </w:rPr>
              <w:t>4．了解抗生素的作用</w:t>
            </w:r>
          </w:p>
          <w:p>
            <w:pPr>
              <w:spacing w:line="360" w:lineRule="auto"/>
              <w:rPr>
                <w:rFonts w:ascii="Verdana" w:hAnsi="Verdana" w:cs="宋体"/>
                <w:sz w:val="18"/>
                <w:szCs w:val="18"/>
              </w:rPr>
            </w:pPr>
            <w:r>
              <w:rPr>
                <w:rFonts w:ascii="Verdana" w:hAnsi="Verdana" w:cs="宋体"/>
                <w:sz w:val="18"/>
                <w:szCs w:val="18"/>
              </w:rPr>
              <w:t>5．了解四种营养类型的分类依据</w:t>
            </w:r>
          </w:p>
          <w:p>
            <w:pPr>
              <w:spacing w:line="360" w:lineRule="auto"/>
              <w:rPr>
                <w:rFonts w:ascii="Verdana" w:hAnsi="Verdana" w:cs="宋体"/>
                <w:sz w:val="18"/>
                <w:szCs w:val="18"/>
              </w:rPr>
            </w:pPr>
            <w:r>
              <w:rPr>
                <w:rFonts w:ascii="Verdana" w:hAnsi="Verdana" w:cs="宋体"/>
                <w:sz w:val="18"/>
                <w:szCs w:val="18"/>
              </w:rPr>
              <w:t>6．了解酒精发酵、乳酸发酵、醋酸发酵</w:t>
            </w:r>
          </w:p>
          <w:p>
            <w:pPr>
              <w:spacing w:line="360" w:lineRule="auto"/>
              <w:rPr>
                <w:rFonts w:ascii="Verdana" w:hAnsi="Verdana" w:cs="宋体"/>
                <w:b/>
                <w:sz w:val="18"/>
                <w:szCs w:val="18"/>
              </w:rPr>
            </w:pPr>
            <w:r>
              <w:rPr>
                <w:rFonts w:ascii="Verdana" w:hAnsi="Verdana" w:cs="宋体"/>
                <w:b/>
                <w:sz w:val="18"/>
                <w:szCs w:val="18"/>
              </w:rPr>
              <w:t>（七）微生物的遗传与变异</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spacing w:line="360" w:lineRule="auto"/>
              <w:rPr>
                <w:rFonts w:ascii="Verdana" w:hAnsi="Verdana" w:cs="宋体"/>
                <w:sz w:val="18"/>
                <w:szCs w:val="18"/>
              </w:rPr>
            </w:pPr>
            <w:r>
              <w:rPr>
                <w:rFonts w:ascii="Verdana" w:hAnsi="Verdana" w:cs="宋体"/>
                <w:sz w:val="18"/>
                <w:szCs w:val="18"/>
              </w:rPr>
              <w:t xml:space="preserve">1. 概念：野生型、突变型（体）、转化、转导、接合转移、转座子、诱变、回复突变、克隆（名词、动词）、菌种的退化、复壮、保藏、基因重组、基因工程或生物技术、PCR </w:t>
            </w:r>
          </w:p>
          <w:p>
            <w:pPr>
              <w:widowControl/>
              <w:spacing w:line="375" w:lineRule="atLeast"/>
              <w:jc w:val="left"/>
              <w:rPr>
                <w:rFonts w:ascii="Verdana" w:hAnsi="Verdana" w:cs="宋体"/>
                <w:sz w:val="18"/>
                <w:szCs w:val="18"/>
              </w:rPr>
            </w:pPr>
            <w:r>
              <w:rPr>
                <w:rFonts w:ascii="Verdana" w:hAnsi="Verdana" w:cs="宋体"/>
                <w:sz w:val="18"/>
                <w:szCs w:val="18"/>
              </w:rPr>
              <w:t xml:space="preserve">2. 理解与应用： </w:t>
            </w:r>
          </w:p>
          <w:p>
            <w:pPr>
              <w:spacing w:line="360" w:lineRule="auto"/>
              <w:rPr>
                <w:rFonts w:ascii="Verdana" w:hAnsi="Verdana" w:cs="宋体"/>
                <w:sz w:val="18"/>
                <w:szCs w:val="18"/>
              </w:rPr>
            </w:pPr>
            <w:r>
              <w:rPr>
                <w:rFonts w:ascii="Verdana" w:hAnsi="Verdana" w:cs="宋体"/>
                <w:sz w:val="18"/>
                <w:szCs w:val="18"/>
              </w:rPr>
              <w:t>（1）什么是遗传和变异？二者有怎样的关系？</w:t>
            </w:r>
          </w:p>
          <w:p>
            <w:pPr>
              <w:spacing w:line="360" w:lineRule="auto"/>
              <w:rPr>
                <w:rFonts w:ascii="Verdana" w:hAnsi="Verdana" w:cs="宋体"/>
                <w:sz w:val="18"/>
                <w:szCs w:val="18"/>
              </w:rPr>
            </w:pPr>
            <w:r>
              <w:rPr>
                <w:rFonts w:ascii="Verdana" w:hAnsi="Verdana" w:cs="宋体"/>
                <w:sz w:val="18"/>
                <w:szCs w:val="18"/>
              </w:rPr>
              <w:t>（2）叙述证明DNA是遗传变异的物质基础的三个经典实验。</w:t>
            </w:r>
          </w:p>
          <w:p>
            <w:pPr>
              <w:spacing w:line="360" w:lineRule="auto"/>
              <w:rPr>
                <w:rFonts w:ascii="Verdana" w:hAnsi="Verdana" w:cs="宋体"/>
                <w:sz w:val="18"/>
                <w:szCs w:val="18"/>
              </w:rPr>
            </w:pPr>
            <w:r>
              <w:rPr>
                <w:rFonts w:ascii="Verdana" w:hAnsi="Verdana" w:cs="宋体"/>
                <w:sz w:val="18"/>
                <w:szCs w:val="18"/>
              </w:rPr>
              <w:t>（3）微生物的遗传成分在什么部位？</w:t>
            </w:r>
          </w:p>
          <w:p>
            <w:pPr>
              <w:spacing w:line="360" w:lineRule="auto"/>
              <w:rPr>
                <w:rFonts w:ascii="Verdana" w:hAnsi="Verdana" w:cs="宋体"/>
                <w:sz w:val="18"/>
                <w:szCs w:val="18"/>
              </w:rPr>
            </w:pPr>
            <w:r>
              <w:rPr>
                <w:rFonts w:ascii="Verdana" w:hAnsi="Verdana" w:cs="宋体"/>
                <w:sz w:val="18"/>
                <w:szCs w:val="18"/>
              </w:rPr>
              <w:t>（4）微生物的突变有何机制？</w:t>
            </w:r>
          </w:p>
          <w:p>
            <w:pPr>
              <w:spacing w:line="360" w:lineRule="auto"/>
              <w:rPr>
                <w:rFonts w:ascii="Verdana" w:hAnsi="Verdana" w:cs="宋体"/>
                <w:sz w:val="18"/>
                <w:szCs w:val="18"/>
              </w:rPr>
            </w:pPr>
            <w:r>
              <w:rPr>
                <w:rFonts w:ascii="Verdana" w:hAnsi="Verdana" w:cs="宋体"/>
                <w:sz w:val="18"/>
                <w:szCs w:val="18"/>
              </w:rPr>
              <w:t>（5）微生物突变体的主要类型有哪些？</w:t>
            </w:r>
          </w:p>
          <w:p>
            <w:pPr>
              <w:spacing w:line="360" w:lineRule="auto"/>
              <w:rPr>
                <w:rFonts w:ascii="Verdana" w:hAnsi="Verdana" w:cs="宋体"/>
                <w:sz w:val="18"/>
                <w:szCs w:val="18"/>
              </w:rPr>
            </w:pPr>
            <w:r>
              <w:rPr>
                <w:rFonts w:ascii="Verdana" w:hAnsi="Verdana" w:cs="宋体"/>
                <w:sz w:val="18"/>
                <w:szCs w:val="18"/>
              </w:rPr>
              <w:t>（6）微生物有哪些突变的方式？</w:t>
            </w:r>
          </w:p>
          <w:p>
            <w:pPr>
              <w:spacing w:line="360" w:lineRule="auto"/>
              <w:rPr>
                <w:rFonts w:ascii="Verdana" w:hAnsi="Verdana" w:cs="宋体"/>
                <w:sz w:val="18"/>
                <w:szCs w:val="18"/>
              </w:rPr>
            </w:pPr>
            <w:r>
              <w:rPr>
                <w:rFonts w:ascii="Verdana" w:hAnsi="Verdana" w:cs="宋体"/>
                <w:sz w:val="18"/>
                <w:szCs w:val="18"/>
              </w:rPr>
              <w:t>（7）什么是回复突变？</w:t>
            </w:r>
          </w:p>
          <w:p>
            <w:pPr>
              <w:spacing w:line="360" w:lineRule="auto"/>
              <w:rPr>
                <w:rFonts w:ascii="Verdana" w:hAnsi="Verdana" w:cs="宋体"/>
                <w:sz w:val="18"/>
                <w:szCs w:val="18"/>
              </w:rPr>
            </w:pPr>
            <w:r>
              <w:rPr>
                <w:rFonts w:ascii="Verdana" w:hAnsi="Verdana" w:cs="宋体"/>
                <w:sz w:val="18"/>
                <w:szCs w:val="18"/>
              </w:rPr>
              <w:t>（8）细菌基因转移和重组的机制有哪些？</w:t>
            </w:r>
          </w:p>
          <w:p>
            <w:pPr>
              <w:spacing w:line="360" w:lineRule="auto"/>
              <w:rPr>
                <w:rFonts w:ascii="Verdana" w:hAnsi="Verdana" w:cs="宋体"/>
                <w:sz w:val="18"/>
                <w:szCs w:val="18"/>
              </w:rPr>
            </w:pPr>
            <w:r>
              <w:rPr>
                <w:rFonts w:ascii="Verdana" w:hAnsi="Verdana" w:cs="宋体"/>
                <w:sz w:val="18"/>
                <w:szCs w:val="18"/>
              </w:rPr>
              <w:t>（9）真核微生物基因重组的机制有哪些？</w:t>
            </w:r>
          </w:p>
          <w:p>
            <w:pPr>
              <w:spacing w:line="360" w:lineRule="auto"/>
              <w:rPr>
                <w:rFonts w:ascii="Verdana" w:hAnsi="Verdana" w:cs="宋体"/>
                <w:sz w:val="18"/>
                <w:szCs w:val="18"/>
              </w:rPr>
            </w:pPr>
            <w:r>
              <w:rPr>
                <w:rFonts w:ascii="Verdana" w:hAnsi="Verdana" w:cs="宋体"/>
                <w:sz w:val="18"/>
                <w:szCs w:val="18"/>
              </w:rPr>
              <w:t>（10）病毒基因重组的机制有哪些？</w:t>
            </w:r>
          </w:p>
          <w:p>
            <w:pPr>
              <w:spacing w:line="360" w:lineRule="auto"/>
              <w:rPr>
                <w:rFonts w:ascii="Verdana" w:hAnsi="Verdana" w:cs="宋体"/>
                <w:sz w:val="18"/>
                <w:szCs w:val="18"/>
              </w:rPr>
            </w:pPr>
            <w:r>
              <w:rPr>
                <w:rFonts w:ascii="Verdana" w:hAnsi="Verdana" w:cs="宋体"/>
                <w:sz w:val="18"/>
                <w:szCs w:val="18"/>
              </w:rPr>
              <w:t>（11）比较细菌突变的两种假设：新达尔文主义和适应突变。</w:t>
            </w:r>
          </w:p>
          <w:p>
            <w:pPr>
              <w:spacing w:line="360" w:lineRule="auto"/>
              <w:rPr>
                <w:rFonts w:ascii="Verdana" w:hAnsi="Verdana" w:cs="宋体"/>
                <w:sz w:val="18"/>
                <w:szCs w:val="18"/>
              </w:rPr>
            </w:pPr>
            <w:r>
              <w:rPr>
                <w:rFonts w:ascii="Verdana" w:hAnsi="Verdana" w:cs="宋体"/>
                <w:sz w:val="18"/>
                <w:szCs w:val="18"/>
              </w:rPr>
              <w:t>（12）什么是基因工程（生物技术）？</w:t>
            </w:r>
          </w:p>
          <w:p>
            <w:pPr>
              <w:spacing w:line="360" w:lineRule="auto"/>
              <w:rPr>
                <w:rFonts w:ascii="Verdana" w:hAnsi="Verdana" w:cs="宋体"/>
                <w:sz w:val="18"/>
                <w:szCs w:val="18"/>
              </w:rPr>
            </w:pPr>
            <w:r>
              <w:rPr>
                <w:rFonts w:ascii="Verdana" w:hAnsi="Verdana" w:cs="宋体"/>
                <w:sz w:val="18"/>
                <w:szCs w:val="18"/>
              </w:rPr>
              <w:t>（13）重组DNA技术在培育转基因植物中的作用。</w:t>
            </w:r>
          </w:p>
          <w:p>
            <w:pPr>
              <w:spacing w:line="360" w:lineRule="auto"/>
              <w:rPr>
                <w:rFonts w:ascii="Verdana" w:hAnsi="Verdana" w:cs="宋体"/>
                <w:sz w:val="18"/>
                <w:szCs w:val="18"/>
              </w:rPr>
            </w:pPr>
            <w:r>
              <w:rPr>
                <w:rFonts w:ascii="Verdana" w:hAnsi="Verdana" w:cs="宋体"/>
                <w:sz w:val="18"/>
                <w:szCs w:val="18"/>
              </w:rPr>
              <w:t>（14）简述基因克隆的程序。</w:t>
            </w:r>
          </w:p>
          <w:p>
            <w:pPr>
              <w:spacing w:line="360" w:lineRule="auto"/>
              <w:rPr>
                <w:rFonts w:ascii="Verdana" w:hAnsi="Verdana" w:cs="宋体"/>
                <w:sz w:val="18"/>
                <w:szCs w:val="18"/>
              </w:rPr>
            </w:pPr>
            <w:r>
              <w:rPr>
                <w:rFonts w:ascii="Verdana" w:hAnsi="Verdana" w:cs="宋体"/>
                <w:sz w:val="18"/>
                <w:szCs w:val="18"/>
              </w:rPr>
              <w:t>（15）常用的基因克隆载体有哪些？</w:t>
            </w:r>
          </w:p>
          <w:p>
            <w:pPr>
              <w:spacing w:line="360" w:lineRule="auto"/>
              <w:rPr>
                <w:rFonts w:ascii="Verdana" w:hAnsi="Verdana" w:cs="宋体"/>
                <w:sz w:val="18"/>
                <w:szCs w:val="18"/>
              </w:rPr>
            </w:pPr>
            <w:r>
              <w:rPr>
                <w:rFonts w:ascii="Verdana" w:hAnsi="Verdana" w:cs="宋体"/>
                <w:sz w:val="18"/>
                <w:szCs w:val="18"/>
              </w:rPr>
              <w:t>（16）如何挑选克隆子？</w:t>
            </w:r>
          </w:p>
          <w:p>
            <w:pPr>
              <w:spacing w:line="360" w:lineRule="auto"/>
              <w:rPr>
                <w:rFonts w:ascii="Verdana" w:hAnsi="Verdana" w:cs="宋体"/>
                <w:sz w:val="18"/>
                <w:szCs w:val="18"/>
              </w:rPr>
            </w:pPr>
            <w:r>
              <w:rPr>
                <w:rFonts w:ascii="Verdana" w:hAnsi="Verdana" w:cs="宋体"/>
                <w:sz w:val="18"/>
                <w:szCs w:val="18"/>
              </w:rPr>
              <w:t>（17）怎样合成DNA？</w:t>
            </w:r>
          </w:p>
          <w:p>
            <w:pPr>
              <w:spacing w:line="360" w:lineRule="auto"/>
              <w:rPr>
                <w:rFonts w:ascii="Verdana" w:hAnsi="Verdana" w:cs="宋体"/>
                <w:sz w:val="18"/>
                <w:szCs w:val="18"/>
              </w:rPr>
            </w:pPr>
            <w:r>
              <w:rPr>
                <w:rFonts w:ascii="Verdana" w:hAnsi="Verdana" w:cs="宋体"/>
                <w:sz w:val="18"/>
                <w:szCs w:val="18"/>
              </w:rPr>
              <w:t>（18）DNA扩增的原理是什么？</w:t>
            </w:r>
          </w:p>
          <w:p>
            <w:pPr>
              <w:spacing w:line="360" w:lineRule="auto"/>
              <w:rPr>
                <w:rFonts w:ascii="Verdana" w:hAnsi="Verdana" w:cs="宋体"/>
                <w:sz w:val="18"/>
                <w:szCs w:val="18"/>
              </w:rPr>
            </w:pPr>
            <w:r>
              <w:rPr>
                <w:rFonts w:ascii="Verdana" w:hAnsi="Verdana" w:cs="宋体"/>
                <w:sz w:val="18"/>
                <w:szCs w:val="18"/>
              </w:rPr>
              <w:t>（19）基因定位诱变的步骤有哪些？</w:t>
            </w:r>
          </w:p>
          <w:p>
            <w:pPr>
              <w:spacing w:line="360" w:lineRule="auto"/>
              <w:rPr>
                <w:rFonts w:ascii="Verdana" w:hAnsi="Verdana" w:cs="宋体"/>
                <w:sz w:val="18"/>
                <w:szCs w:val="18"/>
              </w:rPr>
            </w:pPr>
            <w:r>
              <w:rPr>
                <w:rFonts w:ascii="Verdana" w:hAnsi="Verdana" w:cs="宋体"/>
                <w:sz w:val="18"/>
                <w:szCs w:val="18"/>
              </w:rPr>
              <w:t>（20）菌种退化的产生原因和表现是什么？</w:t>
            </w:r>
          </w:p>
          <w:p>
            <w:pPr>
              <w:spacing w:line="360" w:lineRule="auto"/>
              <w:rPr>
                <w:rFonts w:ascii="Verdana" w:hAnsi="Verdana" w:cs="宋体"/>
                <w:sz w:val="18"/>
                <w:szCs w:val="18"/>
              </w:rPr>
            </w:pPr>
            <w:r>
              <w:rPr>
                <w:rFonts w:ascii="Verdana" w:hAnsi="Verdana" w:cs="宋体"/>
                <w:sz w:val="18"/>
                <w:szCs w:val="18"/>
              </w:rPr>
              <w:t>（21）有哪些方法可以进行退化菌种的复壮？</w:t>
            </w:r>
          </w:p>
          <w:p>
            <w:pPr>
              <w:spacing w:line="360" w:lineRule="auto"/>
              <w:rPr>
                <w:rFonts w:ascii="Verdana" w:hAnsi="Verdana" w:cs="宋体"/>
                <w:sz w:val="18"/>
                <w:szCs w:val="18"/>
              </w:rPr>
            </w:pPr>
            <w:r>
              <w:rPr>
                <w:rFonts w:ascii="Verdana" w:hAnsi="Verdana" w:cs="宋体"/>
                <w:sz w:val="18"/>
                <w:szCs w:val="18"/>
              </w:rPr>
              <w:t>（22）举两例说明菌种保藏常用方法的步骤和原理。</w:t>
            </w:r>
          </w:p>
          <w:p>
            <w:pPr>
              <w:widowControl/>
              <w:spacing w:line="375" w:lineRule="atLeast"/>
              <w:jc w:val="left"/>
              <w:rPr>
                <w:rFonts w:ascii="Verdana" w:hAnsi="Verdana" w:cs="宋体"/>
                <w:sz w:val="18"/>
                <w:szCs w:val="18"/>
              </w:rPr>
            </w:pPr>
            <w:r>
              <w:rPr>
                <w:rFonts w:ascii="Verdana" w:hAnsi="Verdana" w:cs="宋体"/>
                <w:sz w:val="18"/>
                <w:szCs w:val="18"/>
              </w:rPr>
              <w:t>考试要求：</w:t>
            </w:r>
          </w:p>
          <w:p>
            <w:pPr>
              <w:numPr>
                <w:ilvl w:val="0"/>
                <w:numId w:val="28"/>
              </w:numPr>
              <w:spacing w:line="360" w:lineRule="auto"/>
              <w:rPr>
                <w:rFonts w:ascii="Verdana" w:hAnsi="Verdana" w:cs="宋体"/>
                <w:sz w:val="18"/>
                <w:szCs w:val="18"/>
              </w:rPr>
            </w:pPr>
            <w:r>
              <w:rPr>
                <w:rFonts w:ascii="Verdana" w:hAnsi="Verdana" w:cs="宋体"/>
                <w:sz w:val="18"/>
                <w:szCs w:val="18"/>
              </w:rPr>
              <w:t>掌握突变型（体）、细菌基因转移和重组的机制、真菌基因重组的机制、病毒基因重组的机制</w:t>
            </w:r>
          </w:p>
          <w:p>
            <w:pPr>
              <w:numPr>
                <w:ilvl w:val="0"/>
                <w:numId w:val="28"/>
              </w:numPr>
              <w:spacing w:line="360" w:lineRule="auto"/>
              <w:rPr>
                <w:rFonts w:ascii="Verdana" w:hAnsi="Verdana" w:cs="宋体"/>
                <w:sz w:val="18"/>
                <w:szCs w:val="18"/>
              </w:rPr>
            </w:pPr>
            <w:r>
              <w:rPr>
                <w:rFonts w:ascii="Verdana" w:hAnsi="Verdana" w:cs="宋体"/>
                <w:sz w:val="18"/>
                <w:szCs w:val="18"/>
              </w:rPr>
              <w:t>掌握克隆（名词、动词）</w:t>
            </w:r>
          </w:p>
          <w:p>
            <w:pPr>
              <w:numPr>
                <w:ilvl w:val="0"/>
                <w:numId w:val="28"/>
              </w:numPr>
              <w:spacing w:line="360" w:lineRule="auto"/>
              <w:ind w:left="0" w:firstLine="0"/>
              <w:rPr>
                <w:rFonts w:ascii="Verdana" w:hAnsi="Verdana" w:cs="宋体"/>
                <w:sz w:val="18"/>
                <w:szCs w:val="18"/>
              </w:rPr>
            </w:pPr>
            <w:r>
              <w:rPr>
                <w:rFonts w:ascii="Verdana" w:hAnsi="Verdana" w:cs="宋体"/>
                <w:sz w:val="18"/>
                <w:szCs w:val="18"/>
              </w:rPr>
              <w:t>掌握菌种的退化、复壮、保藏</w:t>
            </w:r>
          </w:p>
          <w:p>
            <w:pPr>
              <w:numPr>
                <w:ilvl w:val="0"/>
                <w:numId w:val="28"/>
              </w:numPr>
              <w:spacing w:line="360" w:lineRule="auto"/>
              <w:ind w:left="-2" w:firstLine="0"/>
              <w:rPr>
                <w:rFonts w:ascii="Verdana" w:hAnsi="Verdana" w:cs="宋体"/>
                <w:sz w:val="18"/>
                <w:szCs w:val="18"/>
              </w:rPr>
            </w:pPr>
            <w:r>
              <w:rPr>
                <w:rFonts w:ascii="Verdana" w:hAnsi="Verdana" w:cs="宋体"/>
                <w:sz w:val="18"/>
                <w:szCs w:val="18"/>
              </w:rPr>
              <w:t xml:space="preserve">了解基因重组、基因工程或生物技术、基因克隆常用载体、PCR的步骤 </w:t>
            </w:r>
          </w:p>
          <w:p>
            <w:pPr>
              <w:widowControl/>
              <w:spacing w:line="375" w:lineRule="atLeast"/>
              <w:jc w:val="left"/>
              <w:rPr>
                <w:rFonts w:ascii="Verdana" w:hAnsi="Verdana" w:cs="宋体"/>
                <w:b/>
                <w:sz w:val="18"/>
                <w:szCs w:val="18"/>
              </w:rPr>
            </w:pPr>
            <w:r>
              <w:rPr>
                <w:rFonts w:ascii="Verdana" w:hAnsi="Verdana" w:cs="宋体"/>
                <w:b/>
                <w:sz w:val="18"/>
                <w:szCs w:val="18"/>
              </w:rPr>
              <w:t>（八）微生物的生长与环境条件</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widowControl/>
              <w:spacing w:line="375" w:lineRule="atLeast"/>
              <w:jc w:val="left"/>
              <w:rPr>
                <w:rFonts w:ascii="Verdana" w:hAnsi="Verdana" w:cs="宋体"/>
                <w:sz w:val="18"/>
                <w:szCs w:val="18"/>
              </w:rPr>
            </w:pPr>
            <w:r>
              <w:rPr>
                <w:rFonts w:ascii="Verdana" w:hAnsi="Verdana" w:cs="宋体"/>
                <w:sz w:val="18"/>
                <w:szCs w:val="18"/>
              </w:rPr>
              <w:t>1. 概念：纯培养、稀释平板计数法、细菌的生长曲线、分批培养、连续培养、低温保藏、高温灭菌、光复活现象、灭菌、消毒、防腐、生物量</w:t>
            </w:r>
          </w:p>
          <w:p>
            <w:pPr>
              <w:widowControl/>
              <w:spacing w:line="375" w:lineRule="atLeast"/>
              <w:jc w:val="left"/>
              <w:rPr>
                <w:rFonts w:ascii="Verdana" w:hAnsi="Verdana" w:cs="宋体"/>
                <w:sz w:val="18"/>
                <w:szCs w:val="18"/>
              </w:rPr>
            </w:pPr>
            <w:r>
              <w:rPr>
                <w:rFonts w:ascii="Verdana" w:hAnsi="Verdana" w:cs="宋体"/>
                <w:sz w:val="18"/>
                <w:szCs w:val="18"/>
              </w:rPr>
              <w:t xml:space="preserve">2. 理解与应用： </w:t>
            </w:r>
          </w:p>
          <w:p>
            <w:pPr>
              <w:widowControl/>
              <w:spacing w:line="375" w:lineRule="atLeast"/>
              <w:jc w:val="left"/>
              <w:rPr>
                <w:rFonts w:ascii="Verdana" w:hAnsi="Verdana" w:cs="宋体"/>
                <w:sz w:val="18"/>
                <w:szCs w:val="18"/>
              </w:rPr>
            </w:pPr>
            <w:r>
              <w:rPr>
                <w:rFonts w:ascii="Verdana" w:hAnsi="Verdana" w:cs="宋体"/>
                <w:sz w:val="18"/>
                <w:szCs w:val="18"/>
              </w:rPr>
              <w:t>（1）如何获得微生物纯培养体？</w:t>
            </w:r>
          </w:p>
          <w:p>
            <w:pPr>
              <w:widowControl/>
              <w:spacing w:line="375" w:lineRule="atLeast"/>
              <w:jc w:val="left"/>
              <w:rPr>
                <w:rFonts w:ascii="Verdana" w:hAnsi="Verdana" w:cs="宋体"/>
                <w:sz w:val="18"/>
                <w:szCs w:val="18"/>
              </w:rPr>
            </w:pPr>
            <w:r>
              <w:rPr>
                <w:rFonts w:ascii="Verdana" w:hAnsi="Verdana" w:cs="宋体"/>
                <w:sz w:val="18"/>
                <w:szCs w:val="18"/>
              </w:rPr>
              <w:t>（2）设计从土壤中分离纯化一株放线菌的试验。</w:t>
            </w:r>
          </w:p>
          <w:p>
            <w:pPr>
              <w:widowControl/>
              <w:spacing w:line="375" w:lineRule="atLeast"/>
              <w:jc w:val="left"/>
              <w:rPr>
                <w:rFonts w:ascii="Verdana" w:hAnsi="Verdana" w:cs="宋体"/>
                <w:sz w:val="18"/>
                <w:szCs w:val="18"/>
              </w:rPr>
            </w:pPr>
            <w:r>
              <w:rPr>
                <w:rFonts w:ascii="Verdana" w:hAnsi="Verdana" w:cs="宋体"/>
                <w:sz w:val="18"/>
                <w:szCs w:val="18"/>
              </w:rPr>
              <w:t>（3）试述平皿划线分离法的划线方法。</w:t>
            </w:r>
          </w:p>
          <w:p>
            <w:pPr>
              <w:widowControl/>
              <w:spacing w:line="375" w:lineRule="atLeast"/>
              <w:jc w:val="left"/>
              <w:rPr>
                <w:rFonts w:ascii="Verdana" w:hAnsi="Verdana" w:cs="宋体"/>
                <w:sz w:val="18"/>
                <w:szCs w:val="18"/>
              </w:rPr>
            </w:pPr>
            <w:r>
              <w:rPr>
                <w:rFonts w:ascii="Verdana" w:hAnsi="Verdana" w:cs="宋体"/>
                <w:sz w:val="18"/>
                <w:szCs w:val="18"/>
              </w:rPr>
              <w:t>（4）说明微生物细胞总数的测定方法。</w:t>
            </w:r>
          </w:p>
          <w:p>
            <w:pPr>
              <w:widowControl/>
              <w:spacing w:line="375" w:lineRule="atLeast"/>
              <w:jc w:val="left"/>
              <w:rPr>
                <w:rFonts w:ascii="Verdana" w:hAnsi="Verdana" w:cs="宋体"/>
                <w:sz w:val="18"/>
                <w:szCs w:val="18"/>
              </w:rPr>
            </w:pPr>
            <w:r>
              <w:rPr>
                <w:rFonts w:ascii="Verdana" w:hAnsi="Verdana" w:cs="宋体"/>
                <w:sz w:val="18"/>
                <w:szCs w:val="18"/>
              </w:rPr>
              <w:t>（5）说明微生物活细胞数量的测定方法。</w:t>
            </w:r>
          </w:p>
          <w:p>
            <w:pPr>
              <w:widowControl/>
              <w:spacing w:line="375" w:lineRule="atLeast"/>
              <w:jc w:val="left"/>
              <w:rPr>
                <w:rFonts w:ascii="Verdana" w:hAnsi="Verdana" w:cs="宋体"/>
                <w:sz w:val="18"/>
                <w:szCs w:val="18"/>
              </w:rPr>
            </w:pPr>
            <w:r>
              <w:rPr>
                <w:rFonts w:ascii="Verdana" w:hAnsi="Verdana" w:cs="宋体"/>
                <w:sz w:val="18"/>
                <w:szCs w:val="18"/>
              </w:rPr>
              <w:t>（6）说明微生物细胞物质的测定方法。</w:t>
            </w:r>
          </w:p>
          <w:p>
            <w:pPr>
              <w:widowControl/>
              <w:spacing w:line="375" w:lineRule="atLeast"/>
              <w:jc w:val="left"/>
              <w:rPr>
                <w:rFonts w:ascii="Verdana" w:hAnsi="Verdana" w:cs="宋体"/>
                <w:sz w:val="18"/>
                <w:szCs w:val="18"/>
              </w:rPr>
            </w:pPr>
            <w:r>
              <w:rPr>
                <w:rFonts w:ascii="Verdana" w:hAnsi="Verdana" w:cs="宋体"/>
                <w:sz w:val="18"/>
                <w:szCs w:val="18"/>
              </w:rPr>
              <w:t>（7）如何绘制细菌的群体生长——生长曲线？</w:t>
            </w:r>
          </w:p>
          <w:p>
            <w:pPr>
              <w:widowControl/>
              <w:spacing w:line="375" w:lineRule="atLeast"/>
              <w:jc w:val="left"/>
              <w:rPr>
                <w:rFonts w:ascii="Verdana" w:hAnsi="Verdana" w:cs="宋体"/>
                <w:sz w:val="18"/>
                <w:szCs w:val="18"/>
              </w:rPr>
            </w:pPr>
            <w:r>
              <w:rPr>
                <w:rFonts w:ascii="Verdana" w:hAnsi="Verdana" w:cs="宋体"/>
                <w:sz w:val="18"/>
                <w:szCs w:val="18"/>
              </w:rPr>
              <w:t>（8）细菌生长曲线分哪几个时期？</w:t>
            </w:r>
          </w:p>
          <w:p>
            <w:pPr>
              <w:widowControl/>
              <w:spacing w:line="375" w:lineRule="atLeast"/>
              <w:jc w:val="left"/>
              <w:rPr>
                <w:rFonts w:ascii="Verdana" w:hAnsi="Verdana" w:cs="宋体"/>
                <w:sz w:val="18"/>
                <w:szCs w:val="18"/>
              </w:rPr>
            </w:pPr>
            <w:r>
              <w:rPr>
                <w:rFonts w:ascii="Verdana" w:hAnsi="Verdana" w:cs="宋体"/>
                <w:sz w:val="18"/>
                <w:szCs w:val="18"/>
              </w:rPr>
              <w:t>（9）在细菌生长曲线中，对数期的特点是什么？</w:t>
            </w:r>
          </w:p>
          <w:p>
            <w:pPr>
              <w:widowControl/>
              <w:spacing w:line="375" w:lineRule="atLeast"/>
              <w:jc w:val="left"/>
              <w:rPr>
                <w:rFonts w:ascii="Verdana" w:hAnsi="Verdana" w:cs="宋体"/>
                <w:sz w:val="18"/>
                <w:szCs w:val="18"/>
              </w:rPr>
            </w:pPr>
            <w:r>
              <w:rPr>
                <w:rFonts w:ascii="Verdana" w:hAnsi="Verdana" w:cs="宋体"/>
                <w:sz w:val="18"/>
                <w:szCs w:val="18"/>
              </w:rPr>
              <w:t>（10）如何计算微生物的繁殖代数(n)？</w:t>
            </w:r>
          </w:p>
          <w:p>
            <w:pPr>
              <w:widowControl/>
              <w:spacing w:line="375" w:lineRule="atLeast"/>
              <w:jc w:val="left"/>
              <w:rPr>
                <w:rFonts w:ascii="Verdana" w:hAnsi="Verdana" w:cs="宋体"/>
                <w:sz w:val="18"/>
                <w:szCs w:val="18"/>
              </w:rPr>
            </w:pPr>
            <w:r>
              <w:rPr>
                <w:rFonts w:ascii="Verdana" w:hAnsi="Verdana" w:cs="宋体"/>
                <w:sz w:val="18"/>
                <w:szCs w:val="18"/>
              </w:rPr>
              <w:t>（11）什么是灭菌、消毒、防腐？</w:t>
            </w:r>
          </w:p>
          <w:p>
            <w:pPr>
              <w:widowControl/>
              <w:spacing w:line="375" w:lineRule="atLeast"/>
              <w:jc w:val="left"/>
              <w:rPr>
                <w:rFonts w:ascii="Verdana" w:hAnsi="Verdana" w:cs="宋体"/>
                <w:sz w:val="18"/>
                <w:szCs w:val="18"/>
              </w:rPr>
            </w:pPr>
            <w:r>
              <w:rPr>
                <w:rFonts w:ascii="Verdana" w:hAnsi="Verdana" w:cs="宋体"/>
                <w:sz w:val="18"/>
                <w:szCs w:val="18"/>
              </w:rPr>
              <w:t>（12）什么是微生物的生长温度三基点？</w:t>
            </w:r>
          </w:p>
          <w:p>
            <w:pPr>
              <w:widowControl/>
              <w:spacing w:line="375" w:lineRule="atLeast"/>
              <w:jc w:val="left"/>
              <w:rPr>
                <w:rFonts w:ascii="Verdana" w:hAnsi="Verdana" w:cs="宋体"/>
                <w:sz w:val="18"/>
                <w:szCs w:val="18"/>
              </w:rPr>
            </w:pPr>
            <w:r>
              <w:rPr>
                <w:rFonts w:ascii="Verdana" w:hAnsi="Verdana" w:cs="宋体"/>
                <w:sz w:val="18"/>
                <w:szCs w:val="18"/>
              </w:rPr>
              <w:t>（13）微生物生长的温度类型有哪些？</w:t>
            </w:r>
          </w:p>
          <w:p>
            <w:pPr>
              <w:widowControl/>
              <w:spacing w:line="375" w:lineRule="atLeast"/>
              <w:jc w:val="left"/>
              <w:rPr>
                <w:rFonts w:ascii="Verdana" w:hAnsi="Verdana" w:cs="宋体"/>
                <w:sz w:val="18"/>
                <w:szCs w:val="18"/>
              </w:rPr>
            </w:pPr>
            <w:r>
              <w:rPr>
                <w:rFonts w:ascii="Verdana" w:hAnsi="Verdana" w:cs="宋体"/>
                <w:sz w:val="18"/>
                <w:szCs w:val="18"/>
              </w:rPr>
              <w:t>（14）举两例说明微生物的低温保藏方法指标和原理。</w:t>
            </w:r>
          </w:p>
          <w:p>
            <w:pPr>
              <w:widowControl/>
              <w:spacing w:line="375" w:lineRule="atLeast"/>
              <w:jc w:val="left"/>
              <w:rPr>
                <w:rFonts w:ascii="Verdana" w:hAnsi="Verdana" w:cs="宋体"/>
                <w:sz w:val="18"/>
                <w:szCs w:val="18"/>
              </w:rPr>
            </w:pPr>
            <w:r>
              <w:rPr>
                <w:rFonts w:ascii="Verdana" w:hAnsi="Verdana" w:cs="宋体"/>
                <w:sz w:val="18"/>
                <w:szCs w:val="18"/>
              </w:rPr>
              <w:t>（15）高温控制微生物的方法有哪些？列表说明各自的技术指标。</w:t>
            </w:r>
          </w:p>
          <w:p>
            <w:pPr>
              <w:widowControl/>
              <w:spacing w:line="375" w:lineRule="atLeast"/>
              <w:jc w:val="left"/>
              <w:rPr>
                <w:rFonts w:ascii="Verdana" w:hAnsi="Verdana" w:cs="宋体"/>
                <w:sz w:val="18"/>
                <w:szCs w:val="18"/>
              </w:rPr>
            </w:pPr>
            <w:r>
              <w:rPr>
                <w:rFonts w:ascii="Verdana" w:hAnsi="Verdana" w:cs="宋体"/>
                <w:sz w:val="18"/>
                <w:szCs w:val="18"/>
              </w:rPr>
              <w:t>（16）举两例说明微生物的干燥保藏方法指标和原理。</w:t>
            </w:r>
          </w:p>
          <w:p>
            <w:pPr>
              <w:widowControl/>
              <w:spacing w:line="375" w:lineRule="atLeast"/>
              <w:jc w:val="left"/>
              <w:rPr>
                <w:rFonts w:ascii="Verdana" w:hAnsi="Verdana" w:cs="宋体"/>
                <w:sz w:val="18"/>
                <w:szCs w:val="18"/>
              </w:rPr>
            </w:pPr>
            <w:r>
              <w:rPr>
                <w:rFonts w:ascii="Verdana" w:hAnsi="Verdana" w:cs="宋体"/>
                <w:sz w:val="18"/>
                <w:szCs w:val="18"/>
              </w:rPr>
              <w:t>（17）腌泡菜的微生物学原理是什么？</w:t>
            </w:r>
          </w:p>
          <w:p>
            <w:pPr>
              <w:widowControl/>
              <w:spacing w:line="375" w:lineRule="atLeast"/>
              <w:jc w:val="left"/>
              <w:rPr>
                <w:rFonts w:ascii="Verdana" w:hAnsi="Verdana" w:cs="宋体"/>
                <w:sz w:val="18"/>
                <w:szCs w:val="18"/>
              </w:rPr>
            </w:pPr>
            <w:r>
              <w:rPr>
                <w:rFonts w:ascii="Verdana" w:hAnsi="Verdana" w:cs="宋体"/>
                <w:sz w:val="18"/>
                <w:szCs w:val="18"/>
              </w:rPr>
              <w:t>（18）厌氧菌接触氧气死亡的原因是什么？</w:t>
            </w:r>
          </w:p>
          <w:p>
            <w:pPr>
              <w:widowControl/>
              <w:spacing w:line="375" w:lineRule="atLeast"/>
              <w:jc w:val="left"/>
              <w:rPr>
                <w:rFonts w:ascii="Verdana" w:hAnsi="Verdana" w:cs="宋体"/>
                <w:sz w:val="18"/>
                <w:szCs w:val="18"/>
              </w:rPr>
            </w:pPr>
            <w:r>
              <w:rPr>
                <w:rFonts w:ascii="Verdana" w:hAnsi="Verdana" w:cs="宋体"/>
                <w:sz w:val="18"/>
                <w:szCs w:val="18"/>
              </w:rPr>
              <w:t>（19）举两例说明微生物的缺氧保藏方法指标和原理。</w:t>
            </w:r>
          </w:p>
          <w:p>
            <w:pPr>
              <w:widowControl/>
              <w:spacing w:line="375" w:lineRule="atLeast"/>
              <w:jc w:val="left"/>
              <w:rPr>
                <w:rFonts w:ascii="Verdana" w:hAnsi="Verdana" w:cs="宋体"/>
                <w:sz w:val="18"/>
                <w:szCs w:val="18"/>
              </w:rPr>
            </w:pPr>
            <w:r>
              <w:rPr>
                <w:rFonts w:ascii="Verdana" w:hAnsi="Verdana" w:cs="宋体"/>
                <w:sz w:val="18"/>
                <w:szCs w:val="18"/>
              </w:rPr>
              <w:t>（20）如何利用辐射控制微生物？</w:t>
            </w:r>
          </w:p>
          <w:p>
            <w:pPr>
              <w:widowControl/>
              <w:spacing w:line="375" w:lineRule="atLeast"/>
              <w:jc w:val="left"/>
              <w:rPr>
                <w:rFonts w:ascii="Verdana" w:hAnsi="Verdana" w:cs="宋体"/>
                <w:sz w:val="18"/>
                <w:szCs w:val="18"/>
              </w:rPr>
            </w:pPr>
            <w:r>
              <w:rPr>
                <w:rFonts w:ascii="Verdana" w:hAnsi="Verdana" w:cs="宋体"/>
                <w:sz w:val="18"/>
                <w:szCs w:val="18"/>
              </w:rPr>
              <w:t>（21）什么是光复活现象？设计一个试验证明。</w:t>
            </w:r>
          </w:p>
          <w:p>
            <w:pPr>
              <w:widowControl/>
              <w:spacing w:line="375" w:lineRule="atLeast"/>
              <w:jc w:val="left"/>
              <w:rPr>
                <w:rFonts w:ascii="Verdana" w:hAnsi="Verdana" w:cs="宋体"/>
                <w:sz w:val="18"/>
                <w:szCs w:val="18"/>
              </w:rPr>
            </w:pPr>
            <w:r>
              <w:rPr>
                <w:rFonts w:ascii="Verdana" w:hAnsi="Verdana" w:cs="宋体"/>
                <w:sz w:val="18"/>
                <w:szCs w:val="18"/>
              </w:rPr>
              <w:t>（22）各举两例说明化学杀菌剂、消毒剂和抑菌剂的有效成分和适用范围。</w:t>
            </w:r>
          </w:p>
          <w:p>
            <w:pPr>
              <w:widowControl/>
              <w:spacing w:line="375" w:lineRule="atLeast"/>
              <w:jc w:val="left"/>
              <w:rPr>
                <w:rFonts w:ascii="Verdana" w:hAnsi="Verdana" w:cs="宋体"/>
                <w:sz w:val="18"/>
                <w:szCs w:val="18"/>
              </w:rPr>
            </w:pPr>
            <w:r>
              <w:rPr>
                <w:rFonts w:ascii="Verdana" w:hAnsi="Verdana" w:cs="宋体"/>
                <w:sz w:val="18"/>
                <w:szCs w:val="18"/>
              </w:rPr>
              <w:t>考试要求：</w:t>
            </w:r>
          </w:p>
          <w:p>
            <w:pPr>
              <w:widowControl/>
              <w:numPr>
                <w:ilvl w:val="0"/>
                <w:numId w:val="29"/>
              </w:numPr>
              <w:spacing w:line="375" w:lineRule="atLeast"/>
              <w:jc w:val="left"/>
              <w:rPr>
                <w:rFonts w:ascii="Verdana" w:hAnsi="Verdana" w:cs="宋体"/>
                <w:sz w:val="18"/>
                <w:szCs w:val="18"/>
              </w:rPr>
            </w:pPr>
            <w:r>
              <w:rPr>
                <w:rFonts w:ascii="Verdana" w:hAnsi="Verdana" w:cs="宋体"/>
                <w:sz w:val="18"/>
                <w:szCs w:val="18"/>
              </w:rPr>
              <w:t>掌握纯培养、稀释平板计数法的原理及计算方法</w:t>
            </w:r>
          </w:p>
          <w:p>
            <w:pPr>
              <w:widowControl/>
              <w:numPr>
                <w:ilvl w:val="0"/>
                <w:numId w:val="29"/>
              </w:numPr>
              <w:spacing w:line="375" w:lineRule="atLeast"/>
              <w:jc w:val="left"/>
              <w:rPr>
                <w:rFonts w:ascii="Verdana" w:hAnsi="Verdana" w:cs="宋体"/>
                <w:sz w:val="18"/>
                <w:szCs w:val="18"/>
              </w:rPr>
            </w:pPr>
            <w:r>
              <w:rPr>
                <w:rFonts w:ascii="Verdana" w:hAnsi="Verdana" w:cs="宋体"/>
                <w:sz w:val="18"/>
                <w:szCs w:val="18"/>
              </w:rPr>
              <w:t>掌握细菌的生长曲线、对数期特点、三个重要参数计算公式、分批培养、连续培养</w:t>
            </w:r>
          </w:p>
          <w:p>
            <w:pPr>
              <w:widowControl/>
              <w:numPr>
                <w:ilvl w:val="0"/>
                <w:numId w:val="29"/>
              </w:numPr>
              <w:spacing w:line="375" w:lineRule="atLeast"/>
              <w:jc w:val="left"/>
              <w:rPr>
                <w:rFonts w:ascii="Verdana" w:hAnsi="Verdana" w:cs="宋体"/>
                <w:sz w:val="18"/>
                <w:szCs w:val="18"/>
              </w:rPr>
            </w:pPr>
            <w:r>
              <w:rPr>
                <w:rFonts w:ascii="Verdana" w:hAnsi="Verdana" w:cs="宋体"/>
                <w:sz w:val="18"/>
                <w:szCs w:val="18"/>
              </w:rPr>
              <w:t>掌握低温保藏、高温灭菌、光复活现象</w:t>
            </w:r>
          </w:p>
          <w:p>
            <w:pPr>
              <w:widowControl/>
              <w:numPr>
                <w:ilvl w:val="0"/>
                <w:numId w:val="29"/>
              </w:numPr>
              <w:spacing w:line="375" w:lineRule="atLeast"/>
              <w:jc w:val="left"/>
              <w:rPr>
                <w:rFonts w:ascii="Verdana" w:hAnsi="Verdana" w:cs="宋体"/>
                <w:sz w:val="18"/>
                <w:szCs w:val="18"/>
              </w:rPr>
            </w:pPr>
            <w:r>
              <w:rPr>
                <w:rFonts w:ascii="Verdana" w:hAnsi="Verdana" w:cs="宋体"/>
                <w:sz w:val="18"/>
                <w:szCs w:val="18"/>
              </w:rPr>
              <w:t>了解化学杀菌剂、消毒剂及抑菌剂的有效成分和适用范围。</w:t>
            </w:r>
          </w:p>
          <w:p>
            <w:pPr>
              <w:widowControl/>
              <w:numPr>
                <w:ilvl w:val="0"/>
                <w:numId w:val="29"/>
              </w:numPr>
              <w:spacing w:line="375" w:lineRule="atLeast"/>
              <w:jc w:val="left"/>
              <w:rPr>
                <w:rFonts w:ascii="Verdana" w:hAnsi="Verdana" w:cs="宋体"/>
                <w:sz w:val="18"/>
                <w:szCs w:val="18"/>
              </w:rPr>
            </w:pPr>
            <w:r>
              <w:rPr>
                <w:rFonts w:ascii="Verdana" w:hAnsi="Verdana" w:cs="宋体"/>
                <w:sz w:val="18"/>
                <w:szCs w:val="18"/>
              </w:rPr>
              <w:t>了解显微镜直接计数法、生物量、</w:t>
            </w:r>
          </w:p>
          <w:p>
            <w:pPr>
              <w:widowControl/>
              <w:numPr>
                <w:ilvl w:val="0"/>
                <w:numId w:val="29"/>
              </w:numPr>
              <w:spacing w:line="375" w:lineRule="atLeast"/>
              <w:jc w:val="left"/>
              <w:rPr>
                <w:rFonts w:ascii="Verdana" w:hAnsi="Verdana" w:cs="宋体"/>
                <w:sz w:val="18"/>
                <w:szCs w:val="18"/>
              </w:rPr>
            </w:pPr>
            <w:r>
              <w:rPr>
                <w:rFonts w:ascii="Verdana" w:hAnsi="Verdana" w:cs="宋体"/>
                <w:sz w:val="18"/>
                <w:szCs w:val="18"/>
              </w:rPr>
              <w:t>了解厌氧菌接触氧气死亡的原因、水的活度、紫外线灭菌的应用范围</w:t>
            </w:r>
          </w:p>
          <w:p>
            <w:pPr>
              <w:widowControl/>
              <w:spacing w:line="375" w:lineRule="atLeast"/>
              <w:jc w:val="left"/>
              <w:rPr>
                <w:rFonts w:ascii="Verdana" w:hAnsi="Verdana" w:cs="宋体"/>
                <w:b/>
                <w:sz w:val="18"/>
                <w:szCs w:val="18"/>
              </w:rPr>
            </w:pPr>
            <w:r>
              <w:rPr>
                <w:rFonts w:ascii="Verdana" w:hAnsi="Verdana" w:cs="宋体"/>
                <w:b/>
                <w:sz w:val="18"/>
                <w:szCs w:val="18"/>
              </w:rPr>
              <w:t>（九）微生物生态</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spacing w:line="360" w:lineRule="auto"/>
              <w:rPr>
                <w:rFonts w:ascii="Verdana" w:hAnsi="Verdana" w:cs="宋体"/>
                <w:sz w:val="18"/>
                <w:szCs w:val="18"/>
              </w:rPr>
            </w:pPr>
            <w:r>
              <w:rPr>
                <w:rFonts w:ascii="Verdana" w:hAnsi="Verdana" w:cs="宋体"/>
                <w:sz w:val="18"/>
                <w:szCs w:val="18"/>
              </w:rPr>
              <w:t>1. 概念： 氨化作用、硝化作用、反硝化作用、固氮作用、生物固氮作用、硫化作用、反硫化作用、硝酸盐的同化还原</w:t>
            </w:r>
            <w:r>
              <w:rPr>
                <w:sz w:val="24"/>
              </w:rPr>
              <w:t>、</w:t>
            </w:r>
            <w:r>
              <w:rPr>
                <w:rFonts w:ascii="Verdana" w:hAnsi="Verdana" w:cs="宋体"/>
                <w:sz w:val="18"/>
                <w:szCs w:val="18"/>
              </w:rPr>
              <w:t>根圈、根圈效应、根土比、互生、共生、竞争、拮抗、寄生、捕食、菌根、内生</w:t>
            </w:r>
          </w:p>
          <w:p>
            <w:pPr>
              <w:widowControl/>
              <w:spacing w:line="375" w:lineRule="atLeast"/>
              <w:jc w:val="left"/>
              <w:rPr>
                <w:rFonts w:ascii="Verdana" w:hAnsi="Verdana" w:cs="宋体"/>
                <w:sz w:val="18"/>
                <w:szCs w:val="18"/>
              </w:rPr>
            </w:pPr>
            <w:r>
              <w:rPr>
                <w:rFonts w:ascii="Verdana" w:hAnsi="Verdana" w:cs="宋体"/>
                <w:sz w:val="18"/>
                <w:szCs w:val="18"/>
              </w:rPr>
              <w:t xml:space="preserve">2. 理解与应用： </w:t>
            </w:r>
          </w:p>
          <w:p>
            <w:pPr>
              <w:spacing w:line="360" w:lineRule="auto"/>
              <w:rPr>
                <w:rFonts w:ascii="Verdana" w:hAnsi="Verdana" w:cs="宋体"/>
                <w:sz w:val="18"/>
                <w:szCs w:val="18"/>
              </w:rPr>
            </w:pPr>
            <w:r>
              <w:rPr>
                <w:rFonts w:ascii="Verdana" w:hAnsi="Verdana" w:cs="宋体"/>
                <w:sz w:val="18"/>
                <w:szCs w:val="18"/>
              </w:rPr>
              <w:t>（1）碳素生物循环包括哪些途径？</w:t>
            </w:r>
          </w:p>
          <w:p>
            <w:pPr>
              <w:spacing w:line="360" w:lineRule="auto"/>
              <w:rPr>
                <w:rFonts w:ascii="Verdana" w:hAnsi="Verdana" w:cs="宋体"/>
                <w:sz w:val="18"/>
                <w:szCs w:val="18"/>
              </w:rPr>
            </w:pPr>
            <w:r>
              <w:rPr>
                <w:rFonts w:ascii="Verdana" w:hAnsi="Verdana" w:cs="宋体"/>
                <w:sz w:val="18"/>
                <w:szCs w:val="18"/>
              </w:rPr>
              <w:t>（2）什么是淀粉的糖化？</w:t>
            </w:r>
          </w:p>
          <w:p>
            <w:pPr>
              <w:spacing w:line="360" w:lineRule="auto"/>
              <w:rPr>
                <w:rFonts w:ascii="Verdana" w:hAnsi="Verdana" w:cs="宋体"/>
                <w:sz w:val="18"/>
                <w:szCs w:val="18"/>
              </w:rPr>
            </w:pPr>
            <w:r>
              <w:rPr>
                <w:rFonts w:ascii="Verdana" w:hAnsi="Verdana" w:cs="宋体"/>
                <w:sz w:val="18"/>
                <w:szCs w:val="18"/>
              </w:rPr>
              <w:t>（3）哪些微生物能分解纤维素或半纤维素？</w:t>
            </w:r>
          </w:p>
          <w:p>
            <w:pPr>
              <w:spacing w:line="360" w:lineRule="auto"/>
              <w:rPr>
                <w:rFonts w:ascii="Verdana" w:hAnsi="Verdana" w:cs="宋体"/>
                <w:sz w:val="18"/>
                <w:szCs w:val="18"/>
              </w:rPr>
            </w:pPr>
            <w:r>
              <w:rPr>
                <w:rFonts w:ascii="Verdana" w:hAnsi="Verdana" w:cs="宋体"/>
                <w:sz w:val="18"/>
                <w:szCs w:val="18"/>
              </w:rPr>
              <w:t>（4）制作亚麻的微生物学原理是什么？</w:t>
            </w:r>
          </w:p>
          <w:p>
            <w:pPr>
              <w:spacing w:line="360" w:lineRule="auto"/>
              <w:rPr>
                <w:rFonts w:ascii="Verdana" w:hAnsi="Verdana" w:cs="宋体"/>
                <w:sz w:val="18"/>
                <w:szCs w:val="18"/>
              </w:rPr>
            </w:pPr>
            <w:r>
              <w:rPr>
                <w:rFonts w:ascii="Verdana" w:hAnsi="Verdana" w:cs="宋体"/>
                <w:sz w:val="18"/>
                <w:szCs w:val="18"/>
              </w:rPr>
              <w:t>（5）哪些微生物能分解木质素？对人类的贡献是什么？</w:t>
            </w:r>
          </w:p>
          <w:p>
            <w:pPr>
              <w:spacing w:line="360" w:lineRule="auto"/>
              <w:rPr>
                <w:rFonts w:ascii="Verdana" w:hAnsi="Verdana" w:cs="宋体"/>
                <w:sz w:val="18"/>
                <w:szCs w:val="18"/>
              </w:rPr>
            </w:pPr>
            <w:r>
              <w:rPr>
                <w:rFonts w:ascii="Verdana" w:hAnsi="Verdana" w:cs="宋体"/>
                <w:sz w:val="18"/>
                <w:szCs w:val="18"/>
              </w:rPr>
              <w:t>（6）图示氮素生物循环，标明相关的途径并说明。</w:t>
            </w:r>
          </w:p>
          <w:p>
            <w:pPr>
              <w:spacing w:line="360" w:lineRule="auto"/>
              <w:rPr>
                <w:rFonts w:ascii="Verdana" w:hAnsi="Verdana" w:cs="宋体"/>
                <w:sz w:val="18"/>
                <w:szCs w:val="18"/>
              </w:rPr>
            </w:pPr>
            <w:r>
              <w:rPr>
                <w:rFonts w:ascii="Verdana" w:hAnsi="Verdana" w:cs="宋体"/>
                <w:sz w:val="18"/>
                <w:szCs w:val="18"/>
              </w:rPr>
              <w:t>（7）氨化作用的条件和农业意义是什么？</w:t>
            </w:r>
          </w:p>
          <w:p>
            <w:pPr>
              <w:spacing w:line="360" w:lineRule="auto"/>
              <w:rPr>
                <w:rFonts w:ascii="Verdana" w:hAnsi="Verdana" w:cs="宋体"/>
                <w:sz w:val="18"/>
                <w:szCs w:val="18"/>
              </w:rPr>
            </w:pPr>
            <w:r>
              <w:rPr>
                <w:rFonts w:ascii="Verdana" w:hAnsi="Verdana" w:cs="宋体"/>
                <w:sz w:val="18"/>
                <w:szCs w:val="18"/>
              </w:rPr>
              <w:t>（8）有机质的C/N对植物有机养分的影响是什么？</w:t>
            </w:r>
          </w:p>
          <w:p>
            <w:pPr>
              <w:spacing w:line="360" w:lineRule="auto"/>
              <w:rPr>
                <w:rFonts w:ascii="Verdana" w:hAnsi="Verdana" w:cs="宋体"/>
                <w:sz w:val="18"/>
                <w:szCs w:val="18"/>
              </w:rPr>
            </w:pPr>
            <w:r>
              <w:rPr>
                <w:rFonts w:ascii="Verdana" w:hAnsi="Verdana" w:cs="宋体"/>
                <w:sz w:val="18"/>
                <w:szCs w:val="18"/>
              </w:rPr>
              <w:t>（9）硝化作用分为哪两个阶段？</w:t>
            </w:r>
          </w:p>
          <w:p>
            <w:pPr>
              <w:spacing w:line="360" w:lineRule="auto"/>
              <w:rPr>
                <w:rFonts w:ascii="Verdana" w:hAnsi="Verdana" w:cs="宋体"/>
                <w:sz w:val="18"/>
                <w:szCs w:val="18"/>
              </w:rPr>
            </w:pPr>
            <w:r>
              <w:rPr>
                <w:rFonts w:ascii="Verdana" w:hAnsi="Verdana" w:cs="宋体"/>
                <w:sz w:val="18"/>
                <w:szCs w:val="18"/>
              </w:rPr>
              <w:t>（10）硝化作用的条件是什么？有什么农业和生态上的意义？</w:t>
            </w:r>
          </w:p>
          <w:p>
            <w:pPr>
              <w:spacing w:line="360" w:lineRule="auto"/>
              <w:rPr>
                <w:rFonts w:ascii="Verdana" w:hAnsi="Verdana" w:cs="宋体"/>
                <w:sz w:val="18"/>
                <w:szCs w:val="18"/>
              </w:rPr>
            </w:pPr>
            <w:r>
              <w:rPr>
                <w:rFonts w:ascii="Verdana" w:hAnsi="Verdana" w:cs="宋体"/>
                <w:sz w:val="18"/>
                <w:szCs w:val="18"/>
              </w:rPr>
              <w:t>（11）什么是硝酸盐的同化还原？异化还原？</w:t>
            </w:r>
          </w:p>
          <w:p>
            <w:pPr>
              <w:spacing w:line="360" w:lineRule="auto"/>
              <w:rPr>
                <w:rFonts w:ascii="Verdana" w:hAnsi="Verdana" w:cs="宋体"/>
                <w:sz w:val="18"/>
                <w:szCs w:val="18"/>
              </w:rPr>
            </w:pPr>
            <w:r>
              <w:rPr>
                <w:rFonts w:ascii="Verdana" w:hAnsi="Verdana" w:cs="宋体"/>
                <w:sz w:val="18"/>
                <w:szCs w:val="18"/>
              </w:rPr>
              <w:t>（12）化能有机营养型的兼性厌氧菌在有氧和缺氧条件下如何能量代谢？</w:t>
            </w:r>
          </w:p>
          <w:p>
            <w:pPr>
              <w:spacing w:line="360" w:lineRule="auto"/>
              <w:rPr>
                <w:rFonts w:ascii="Verdana" w:hAnsi="Verdana" w:cs="宋体"/>
                <w:sz w:val="18"/>
                <w:szCs w:val="18"/>
              </w:rPr>
            </w:pPr>
            <w:r>
              <w:rPr>
                <w:rFonts w:ascii="Verdana" w:hAnsi="Verdana" w:cs="宋体"/>
                <w:sz w:val="18"/>
                <w:szCs w:val="18"/>
              </w:rPr>
              <w:t>（13）反硝化作用的条件是什么？有什么农业和生态上的意义？</w:t>
            </w:r>
          </w:p>
          <w:p>
            <w:pPr>
              <w:spacing w:line="360" w:lineRule="auto"/>
              <w:rPr>
                <w:rFonts w:ascii="Verdana" w:hAnsi="Verdana" w:cs="宋体"/>
                <w:sz w:val="18"/>
                <w:szCs w:val="18"/>
              </w:rPr>
            </w:pPr>
            <w:r>
              <w:rPr>
                <w:rFonts w:ascii="Verdana" w:hAnsi="Verdana" w:cs="宋体"/>
                <w:sz w:val="18"/>
                <w:szCs w:val="18"/>
              </w:rPr>
              <w:t>（14）固氮作用有哪几种类型？</w:t>
            </w:r>
          </w:p>
          <w:p>
            <w:pPr>
              <w:spacing w:line="360" w:lineRule="auto"/>
              <w:rPr>
                <w:rFonts w:ascii="Verdana" w:hAnsi="Verdana" w:cs="宋体"/>
                <w:sz w:val="18"/>
                <w:szCs w:val="18"/>
              </w:rPr>
            </w:pPr>
            <w:r>
              <w:rPr>
                <w:rFonts w:ascii="Verdana" w:hAnsi="Verdana" w:cs="宋体"/>
                <w:sz w:val="18"/>
                <w:szCs w:val="18"/>
              </w:rPr>
              <w:t>（15）生物固氮的机理是什么？</w:t>
            </w:r>
          </w:p>
          <w:p>
            <w:pPr>
              <w:spacing w:line="360" w:lineRule="auto"/>
              <w:rPr>
                <w:rFonts w:ascii="Verdana" w:hAnsi="Verdana" w:cs="宋体"/>
                <w:sz w:val="18"/>
                <w:szCs w:val="18"/>
              </w:rPr>
            </w:pPr>
            <w:r>
              <w:rPr>
                <w:rFonts w:ascii="Verdana" w:hAnsi="Verdana" w:cs="宋体"/>
                <w:sz w:val="18"/>
                <w:szCs w:val="18"/>
              </w:rPr>
              <w:t>（16）什么是细菌滤沥？</w:t>
            </w:r>
          </w:p>
          <w:p>
            <w:pPr>
              <w:spacing w:line="360" w:lineRule="auto"/>
              <w:rPr>
                <w:rFonts w:ascii="Verdana" w:hAnsi="Verdana" w:cs="宋体"/>
                <w:sz w:val="18"/>
                <w:szCs w:val="18"/>
              </w:rPr>
            </w:pPr>
            <w:r>
              <w:rPr>
                <w:rFonts w:ascii="Verdana" w:hAnsi="Verdana" w:cs="宋体"/>
                <w:sz w:val="18"/>
                <w:szCs w:val="18"/>
              </w:rPr>
              <w:t>（17）微生物在磷素生物循环中有哪些作用？</w:t>
            </w:r>
          </w:p>
          <w:p>
            <w:pPr>
              <w:spacing w:line="360" w:lineRule="auto"/>
              <w:rPr>
                <w:rFonts w:ascii="Verdana" w:hAnsi="Verdana" w:cs="宋体"/>
                <w:sz w:val="18"/>
                <w:szCs w:val="18"/>
              </w:rPr>
            </w:pPr>
            <w:r>
              <w:rPr>
                <w:rFonts w:ascii="Verdana" w:hAnsi="Verdana" w:cs="宋体"/>
                <w:sz w:val="18"/>
                <w:szCs w:val="18"/>
              </w:rPr>
              <w:t>（18）举两例说明极端环境中微生物的用途。</w:t>
            </w:r>
          </w:p>
          <w:p>
            <w:pPr>
              <w:spacing w:line="360" w:lineRule="auto"/>
              <w:rPr>
                <w:rFonts w:ascii="Verdana" w:hAnsi="Verdana" w:cs="宋体"/>
                <w:sz w:val="18"/>
                <w:szCs w:val="18"/>
              </w:rPr>
            </w:pPr>
            <w:r>
              <w:rPr>
                <w:rFonts w:ascii="Verdana" w:hAnsi="Verdana" w:cs="宋体"/>
                <w:sz w:val="18"/>
                <w:szCs w:val="18"/>
              </w:rPr>
              <w:t xml:space="preserve">（19）土壤中微生物的分布有什么特点？ </w:t>
            </w:r>
          </w:p>
          <w:p>
            <w:pPr>
              <w:spacing w:line="360" w:lineRule="auto"/>
              <w:rPr>
                <w:rFonts w:ascii="Verdana" w:hAnsi="Verdana" w:cs="宋体"/>
                <w:sz w:val="18"/>
                <w:szCs w:val="18"/>
              </w:rPr>
            </w:pPr>
            <w:r>
              <w:rPr>
                <w:rFonts w:ascii="Verdana" w:hAnsi="Verdana" w:cs="宋体"/>
                <w:sz w:val="18"/>
                <w:szCs w:val="18"/>
              </w:rPr>
              <w:t>（20）根圈微生物对植物有什么影响？</w:t>
            </w:r>
          </w:p>
          <w:p>
            <w:pPr>
              <w:spacing w:line="360" w:lineRule="auto"/>
              <w:rPr>
                <w:rFonts w:ascii="Verdana" w:hAnsi="Verdana" w:cs="宋体"/>
                <w:sz w:val="18"/>
                <w:szCs w:val="18"/>
              </w:rPr>
            </w:pPr>
            <w:r>
              <w:rPr>
                <w:rFonts w:ascii="Verdana" w:hAnsi="Verdana" w:cs="宋体"/>
                <w:sz w:val="18"/>
                <w:szCs w:val="18"/>
              </w:rPr>
              <w:t>（21）举例说明互生。</w:t>
            </w:r>
          </w:p>
          <w:p>
            <w:pPr>
              <w:spacing w:line="360" w:lineRule="auto"/>
              <w:rPr>
                <w:rFonts w:ascii="Verdana" w:hAnsi="Verdana" w:cs="宋体"/>
                <w:sz w:val="18"/>
                <w:szCs w:val="18"/>
              </w:rPr>
            </w:pPr>
            <w:r>
              <w:rPr>
                <w:rFonts w:ascii="Verdana" w:hAnsi="Verdana" w:cs="宋体"/>
                <w:sz w:val="18"/>
                <w:szCs w:val="18"/>
              </w:rPr>
              <w:t>（22）举例说明共生。</w:t>
            </w:r>
          </w:p>
          <w:p>
            <w:pPr>
              <w:spacing w:line="360" w:lineRule="auto"/>
              <w:rPr>
                <w:rFonts w:ascii="Verdana" w:hAnsi="Verdana" w:cs="宋体"/>
                <w:sz w:val="18"/>
                <w:szCs w:val="18"/>
              </w:rPr>
            </w:pPr>
            <w:r>
              <w:rPr>
                <w:rFonts w:ascii="Verdana" w:hAnsi="Verdana" w:cs="宋体"/>
                <w:sz w:val="18"/>
                <w:szCs w:val="18"/>
              </w:rPr>
              <w:t>（23）外生菌根有什么特点？</w:t>
            </w:r>
          </w:p>
          <w:p>
            <w:pPr>
              <w:spacing w:line="360" w:lineRule="auto"/>
              <w:rPr>
                <w:rFonts w:ascii="Verdana" w:hAnsi="Verdana" w:cs="宋体"/>
                <w:sz w:val="18"/>
                <w:szCs w:val="18"/>
              </w:rPr>
            </w:pPr>
            <w:r>
              <w:rPr>
                <w:rFonts w:ascii="Verdana" w:hAnsi="Verdana" w:cs="宋体"/>
                <w:sz w:val="18"/>
                <w:szCs w:val="18"/>
              </w:rPr>
              <w:t>（24）丛枝菌根有什么特点？</w:t>
            </w:r>
          </w:p>
          <w:p>
            <w:pPr>
              <w:spacing w:line="360" w:lineRule="auto"/>
              <w:rPr>
                <w:rFonts w:ascii="Verdana" w:hAnsi="Verdana" w:cs="宋体"/>
                <w:sz w:val="18"/>
                <w:szCs w:val="18"/>
              </w:rPr>
            </w:pPr>
            <w:r>
              <w:rPr>
                <w:rFonts w:ascii="Verdana" w:hAnsi="Verdana" w:cs="宋体"/>
                <w:sz w:val="18"/>
                <w:szCs w:val="18"/>
              </w:rPr>
              <w:t>（25）举例说明对抗。</w:t>
            </w:r>
          </w:p>
          <w:p>
            <w:pPr>
              <w:spacing w:line="360" w:lineRule="auto"/>
              <w:rPr>
                <w:rFonts w:ascii="Verdana" w:hAnsi="Verdana" w:cs="宋体"/>
                <w:sz w:val="18"/>
                <w:szCs w:val="18"/>
              </w:rPr>
            </w:pPr>
            <w:r>
              <w:rPr>
                <w:rFonts w:ascii="Verdana" w:hAnsi="Verdana" w:cs="宋体"/>
                <w:sz w:val="18"/>
                <w:szCs w:val="18"/>
              </w:rPr>
              <w:t>（26）举例说明内生及益处。</w:t>
            </w:r>
          </w:p>
          <w:p>
            <w:pPr>
              <w:widowControl/>
              <w:spacing w:line="375" w:lineRule="atLeast"/>
              <w:jc w:val="left"/>
              <w:rPr>
                <w:rFonts w:ascii="Verdana" w:hAnsi="Verdana" w:cs="宋体"/>
                <w:sz w:val="18"/>
                <w:szCs w:val="18"/>
              </w:rPr>
            </w:pPr>
            <w:r>
              <w:rPr>
                <w:rFonts w:ascii="Verdana" w:hAnsi="Verdana" w:cs="宋体"/>
                <w:sz w:val="18"/>
                <w:szCs w:val="18"/>
              </w:rPr>
              <w:t>考试要求：</w:t>
            </w:r>
          </w:p>
          <w:p>
            <w:pPr>
              <w:numPr>
                <w:ilvl w:val="0"/>
                <w:numId w:val="30"/>
              </w:numPr>
              <w:spacing w:line="360" w:lineRule="auto"/>
              <w:rPr>
                <w:rFonts w:ascii="Verdana" w:hAnsi="Verdana" w:cs="宋体"/>
                <w:sz w:val="18"/>
                <w:szCs w:val="18"/>
              </w:rPr>
            </w:pPr>
            <w:r>
              <w:rPr>
                <w:rFonts w:ascii="Verdana" w:hAnsi="Verdana" w:cs="宋体"/>
                <w:sz w:val="18"/>
                <w:szCs w:val="18"/>
              </w:rPr>
              <w:t>掌握氮素循环（五个作用图示、定义、意义）、硝化作用的过程及影响因素、反硝化作用的过程及影响因素、生物固氮作用、四种固氮方式</w:t>
            </w:r>
          </w:p>
          <w:p>
            <w:pPr>
              <w:numPr>
                <w:ilvl w:val="0"/>
                <w:numId w:val="30"/>
              </w:numPr>
              <w:spacing w:line="360" w:lineRule="auto"/>
              <w:rPr>
                <w:rFonts w:ascii="Verdana" w:hAnsi="Verdana" w:cs="宋体"/>
                <w:sz w:val="18"/>
                <w:szCs w:val="18"/>
              </w:rPr>
            </w:pPr>
            <w:r>
              <w:rPr>
                <w:rFonts w:ascii="Verdana" w:hAnsi="Verdana" w:cs="宋体"/>
                <w:sz w:val="18"/>
                <w:szCs w:val="18"/>
              </w:rPr>
              <w:t>了解微生物对不含氮有机物质的分解、有机质的C/N对植物有机养分的影响、硝酸盐的同化还原、化学固氮、生物固氮的机理、固氮酶对氧的敏感性</w:t>
            </w:r>
          </w:p>
          <w:p>
            <w:pPr>
              <w:numPr>
                <w:ilvl w:val="0"/>
                <w:numId w:val="30"/>
              </w:numPr>
              <w:spacing w:line="360" w:lineRule="auto"/>
              <w:rPr>
                <w:rFonts w:ascii="Verdana" w:hAnsi="Verdana" w:cs="宋体"/>
                <w:sz w:val="18"/>
                <w:szCs w:val="18"/>
              </w:rPr>
            </w:pPr>
            <w:r>
              <w:rPr>
                <w:rFonts w:ascii="Verdana" w:hAnsi="Verdana" w:cs="宋体"/>
                <w:sz w:val="18"/>
                <w:szCs w:val="18"/>
              </w:rPr>
              <w:t>了解硫化作用、反硫化作用了解硫化作用、反硫化作用</w:t>
            </w:r>
          </w:p>
          <w:p>
            <w:pPr>
              <w:numPr>
                <w:ilvl w:val="0"/>
                <w:numId w:val="30"/>
              </w:numPr>
              <w:spacing w:line="360" w:lineRule="auto"/>
              <w:rPr>
                <w:rFonts w:ascii="Verdana" w:hAnsi="Verdana" w:cs="宋体"/>
                <w:sz w:val="18"/>
                <w:szCs w:val="18"/>
              </w:rPr>
            </w:pPr>
            <w:r>
              <w:rPr>
                <w:rFonts w:ascii="Verdana" w:hAnsi="Verdana" w:cs="宋体"/>
                <w:sz w:val="18"/>
                <w:szCs w:val="18"/>
              </w:rPr>
              <w:t>掌握土壤中微生物的分布</w:t>
            </w:r>
          </w:p>
          <w:p>
            <w:pPr>
              <w:numPr>
                <w:ilvl w:val="0"/>
                <w:numId w:val="30"/>
              </w:numPr>
              <w:spacing w:line="360" w:lineRule="auto"/>
              <w:ind w:left="-2" w:firstLine="2"/>
              <w:rPr>
                <w:rFonts w:ascii="Verdana" w:hAnsi="Verdana" w:cs="宋体"/>
                <w:sz w:val="18"/>
                <w:szCs w:val="18"/>
              </w:rPr>
            </w:pPr>
            <w:r>
              <w:rPr>
                <w:rFonts w:ascii="Verdana" w:hAnsi="Verdana" w:cs="宋体"/>
                <w:sz w:val="18"/>
                <w:szCs w:val="18"/>
              </w:rPr>
              <w:t>掌握微生物间相互作用（定义及举例）</w:t>
            </w:r>
          </w:p>
          <w:p>
            <w:pPr>
              <w:numPr>
                <w:ilvl w:val="0"/>
                <w:numId w:val="30"/>
              </w:numPr>
              <w:spacing w:line="360" w:lineRule="auto"/>
              <w:ind w:left="-2" w:firstLine="2"/>
              <w:rPr>
                <w:rFonts w:ascii="Verdana" w:hAnsi="Verdana" w:cs="宋体"/>
                <w:sz w:val="18"/>
                <w:szCs w:val="18"/>
              </w:rPr>
            </w:pPr>
            <w:r>
              <w:rPr>
                <w:rFonts w:ascii="Verdana" w:hAnsi="Verdana" w:cs="宋体"/>
                <w:sz w:val="18"/>
                <w:szCs w:val="18"/>
              </w:rPr>
              <w:t>了解微生物在自然界中的分布、如何利用极端环境中的微生物、土壤中微生物的分布特点、根圈微生物对植物的影响</w:t>
            </w:r>
          </w:p>
          <w:p>
            <w:pPr>
              <w:numPr>
                <w:ilvl w:val="0"/>
                <w:numId w:val="30"/>
              </w:numPr>
              <w:spacing w:line="360" w:lineRule="auto"/>
              <w:ind w:left="-2" w:firstLine="2"/>
              <w:rPr>
                <w:rFonts w:ascii="Verdana" w:hAnsi="Verdana" w:cs="宋体"/>
                <w:sz w:val="18"/>
                <w:szCs w:val="18"/>
              </w:rPr>
            </w:pPr>
            <w:r>
              <w:rPr>
                <w:rFonts w:ascii="Verdana" w:hAnsi="Verdana" w:cs="宋体"/>
                <w:sz w:val="18"/>
                <w:szCs w:val="18"/>
              </w:rPr>
              <w:t>了解T</w:t>
            </w:r>
            <w:r>
              <w:rPr>
                <w:rFonts w:ascii="Verdana" w:hAnsi="Verdana" w:cs="宋体"/>
                <w:sz w:val="18"/>
                <w:szCs w:val="18"/>
                <w:vertAlign w:val="subscript"/>
              </w:rPr>
              <w:t>i</w:t>
            </w:r>
            <w:r>
              <w:rPr>
                <w:rFonts w:ascii="Verdana" w:hAnsi="Verdana" w:cs="宋体"/>
                <w:sz w:val="18"/>
                <w:szCs w:val="18"/>
              </w:rPr>
              <w:t>质粒如何作基因工程的载体</w:t>
            </w:r>
          </w:p>
          <w:p>
            <w:pPr>
              <w:widowControl/>
              <w:spacing w:line="375" w:lineRule="atLeast"/>
              <w:jc w:val="left"/>
              <w:rPr>
                <w:rFonts w:ascii="Verdana" w:hAnsi="Verdana" w:cs="宋体"/>
                <w:b/>
                <w:sz w:val="18"/>
                <w:szCs w:val="18"/>
              </w:rPr>
            </w:pPr>
            <w:r>
              <w:rPr>
                <w:rFonts w:ascii="Verdana" w:hAnsi="Verdana" w:cs="宋体"/>
                <w:b/>
                <w:sz w:val="18"/>
                <w:szCs w:val="18"/>
              </w:rPr>
              <w:t>（十）微生物在农业上的应用</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widowControl/>
              <w:spacing w:line="375" w:lineRule="atLeast"/>
              <w:jc w:val="left"/>
              <w:rPr>
                <w:rFonts w:ascii="Verdana" w:hAnsi="Verdana" w:cs="宋体"/>
                <w:sz w:val="18"/>
                <w:szCs w:val="18"/>
              </w:rPr>
            </w:pPr>
            <w:r>
              <w:rPr>
                <w:rFonts w:ascii="Verdana" w:hAnsi="Verdana" w:cs="宋体"/>
                <w:sz w:val="18"/>
                <w:szCs w:val="18"/>
              </w:rPr>
              <w:t>1. 概念：菌肥、微生物农药、苏云金芽孢杆菌、堆肥、沼气、有机食品</w:t>
            </w:r>
          </w:p>
          <w:p>
            <w:pPr>
              <w:widowControl/>
              <w:spacing w:line="375" w:lineRule="atLeast"/>
              <w:jc w:val="left"/>
              <w:rPr>
                <w:rFonts w:ascii="Verdana" w:hAnsi="Verdana" w:cs="宋体"/>
                <w:sz w:val="18"/>
                <w:szCs w:val="18"/>
              </w:rPr>
            </w:pPr>
            <w:r>
              <w:rPr>
                <w:rFonts w:ascii="Verdana" w:hAnsi="Verdana" w:cs="宋体"/>
                <w:sz w:val="18"/>
                <w:szCs w:val="18"/>
              </w:rPr>
              <w:t xml:space="preserve">2. 理解与应用： </w:t>
            </w:r>
          </w:p>
          <w:p>
            <w:pPr>
              <w:widowControl/>
              <w:spacing w:line="375" w:lineRule="atLeast"/>
              <w:jc w:val="left"/>
              <w:rPr>
                <w:rFonts w:ascii="Verdana" w:hAnsi="Verdana" w:cs="宋体"/>
                <w:sz w:val="18"/>
                <w:szCs w:val="18"/>
              </w:rPr>
            </w:pPr>
            <w:r>
              <w:rPr>
                <w:rFonts w:ascii="Verdana" w:hAnsi="Verdana" w:cs="宋体"/>
                <w:sz w:val="18"/>
                <w:szCs w:val="18"/>
              </w:rPr>
              <w:t>（1）化学肥料在使用中出现的问题有哪些？</w:t>
            </w:r>
          </w:p>
          <w:p>
            <w:pPr>
              <w:widowControl/>
              <w:spacing w:line="375" w:lineRule="atLeast"/>
              <w:jc w:val="left"/>
              <w:rPr>
                <w:rFonts w:ascii="Verdana" w:hAnsi="Verdana" w:cs="宋体"/>
                <w:sz w:val="18"/>
                <w:szCs w:val="18"/>
              </w:rPr>
            </w:pPr>
            <w:r>
              <w:rPr>
                <w:rFonts w:ascii="Verdana" w:hAnsi="Verdana" w:cs="宋体"/>
                <w:sz w:val="18"/>
                <w:szCs w:val="18"/>
              </w:rPr>
              <w:t>（2）微生物肥料有哪些功效？</w:t>
            </w:r>
          </w:p>
          <w:p>
            <w:pPr>
              <w:widowControl/>
              <w:spacing w:line="375" w:lineRule="atLeast"/>
              <w:jc w:val="left"/>
              <w:rPr>
                <w:rFonts w:ascii="Verdana" w:hAnsi="Verdana" w:cs="宋体"/>
                <w:sz w:val="18"/>
                <w:szCs w:val="18"/>
              </w:rPr>
            </w:pPr>
            <w:r>
              <w:rPr>
                <w:rFonts w:ascii="Verdana" w:hAnsi="Verdana" w:cs="宋体"/>
                <w:sz w:val="18"/>
                <w:szCs w:val="18"/>
              </w:rPr>
              <w:t>（3）如何定义有机食品？</w:t>
            </w:r>
          </w:p>
          <w:p>
            <w:pPr>
              <w:widowControl/>
              <w:spacing w:line="375" w:lineRule="atLeast"/>
              <w:jc w:val="left"/>
              <w:rPr>
                <w:rFonts w:ascii="Verdana" w:hAnsi="Verdana" w:cs="宋体"/>
                <w:sz w:val="18"/>
                <w:szCs w:val="18"/>
              </w:rPr>
            </w:pPr>
            <w:r>
              <w:rPr>
                <w:rFonts w:ascii="Verdana" w:hAnsi="Verdana" w:cs="宋体"/>
                <w:sz w:val="18"/>
                <w:szCs w:val="18"/>
              </w:rPr>
              <w:t>（4）微生物肥料有哪些种类？</w:t>
            </w:r>
          </w:p>
          <w:p>
            <w:pPr>
              <w:widowControl/>
              <w:spacing w:line="375" w:lineRule="atLeast"/>
              <w:jc w:val="left"/>
              <w:rPr>
                <w:rFonts w:ascii="Verdana" w:hAnsi="Verdana" w:cs="宋体"/>
                <w:sz w:val="18"/>
                <w:szCs w:val="18"/>
              </w:rPr>
            </w:pPr>
            <w:r>
              <w:rPr>
                <w:rFonts w:ascii="Verdana" w:hAnsi="Verdana" w:cs="宋体"/>
                <w:sz w:val="18"/>
                <w:szCs w:val="18"/>
              </w:rPr>
              <w:t>（5）固氮菌肥料有哪些种类？有什么作用？</w:t>
            </w:r>
          </w:p>
          <w:p>
            <w:pPr>
              <w:widowControl/>
              <w:spacing w:line="375" w:lineRule="atLeast"/>
              <w:jc w:val="left"/>
              <w:rPr>
                <w:rFonts w:ascii="Verdana" w:hAnsi="Verdana" w:cs="宋体"/>
                <w:sz w:val="18"/>
                <w:szCs w:val="18"/>
              </w:rPr>
            </w:pPr>
            <w:r>
              <w:rPr>
                <w:rFonts w:ascii="Verdana" w:hAnsi="Verdana" w:cs="宋体"/>
                <w:sz w:val="18"/>
                <w:szCs w:val="18"/>
              </w:rPr>
              <w:t>（6）促生细菌剂的效用是什么？</w:t>
            </w:r>
          </w:p>
          <w:p>
            <w:pPr>
              <w:widowControl/>
              <w:spacing w:line="375" w:lineRule="atLeast"/>
              <w:jc w:val="left"/>
              <w:rPr>
                <w:rFonts w:ascii="Verdana" w:hAnsi="Verdana" w:cs="宋体"/>
                <w:sz w:val="18"/>
                <w:szCs w:val="18"/>
              </w:rPr>
            </w:pPr>
            <w:r>
              <w:rPr>
                <w:rFonts w:ascii="Verdana" w:hAnsi="Verdana" w:cs="宋体"/>
                <w:sz w:val="18"/>
                <w:szCs w:val="18"/>
              </w:rPr>
              <w:t>（7）什么是复合微生物肥料？有什么效用？</w:t>
            </w:r>
          </w:p>
          <w:p>
            <w:pPr>
              <w:widowControl/>
              <w:spacing w:line="375" w:lineRule="atLeast"/>
              <w:jc w:val="left"/>
              <w:rPr>
                <w:rFonts w:ascii="Verdana" w:hAnsi="Verdana" w:cs="宋体"/>
                <w:sz w:val="18"/>
                <w:szCs w:val="18"/>
              </w:rPr>
            </w:pPr>
            <w:r>
              <w:rPr>
                <w:rFonts w:ascii="Verdana" w:hAnsi="Verdana" w:cs="宋体"/>
                <w:sz w:val="18"/>
                <w:szCs w:val="18"/>
              </w:rPr>
              <w:t>（8）应该从哪些方面进行菌肥的质量检查？</w:t>
            </w:r>
          </w:p>
          <w:p>
            <w:pPr>
              <w:widowControl/>
              <w:spacing w:line="375" w:lineRule="atLeast"/>
              <w:jc w:val="left"/>
              <w:rPr>
                <w:rFonts w:ascii="Verdana" w:hAnsi="Verdana" w:cs="宋体"/>
                <w:sz w:val="18"/>
                <w:szCs w:val="18"/>
              </w:rPr>
            </w:pPr>
            <w:r>
              <w:rPr>
                <w:rFonts w:ascii="Verdana" w:hAnsi="Verdana" w:cs="宋体"/>
                <w:sz w:val="18"/>
                <w:szCs w:val="18"/>
              </w:rPr>
              <w:t>（9）菌肥有哪些应用方法和注意事项？</w:t>
            </w:r>
          </w:p>
          <w:p>
            <w:pPr>
              <w:widowControl/>
              <w:spacing w:line="375" w:lineRule="atLeast"/>
              <w:jc w:val="left"/>
              <w:rPr>
                <w:rFonts w:ascii="Verdana" w:hAnsi="Verdana" w:cs="宋体"/>
                <w:sz w:val="18"/>
                <w:szCs w:val="18"/>
              </w:rPr>
            </w:pPr>
            <w:r>
              <w:rPr>
                <w:rFonts w:ascii="Verdana" w:hAnsi="Verdana" w:cs="宋体"/>
                <w:sz w:val="18"/>
                <w:szCs w:val="18"/>
              </w:rPr>
              <w:t>（10）生物农药分为哪几个类型？</w:t>
            </w:r>
          </w:p>
          <w:p>
            <w:pPr>
              <w:widowControl/>
              <w:spacing w:line="375" w:lineRule="atLeast"/>
              <w:jc w:val="left"/>
              <w:rPr>
                <w:rFonts w:ascii="Verdana" w:hAnsi="Verdana" w:cs="宋体"/>
                <w:sz w:val="18"/>
                <w:szCs w:val="18"/>
              </w:rPr>
            </w:pPr>
            <w:r>
              <w:rPr>
                <w:rFonts w:ascii="Verdana" w:hAnsi="Verdana" w:cs="宋体"/>
                <w:sz w:val="18"/>
                <w:szCs w:val="18"/>
              </w:rPr>
              <w:t>（11）微生物农药有哪些优点？</w:t>
            </w:r>
          </w:p>
          <w:p>
            <w:pPr>
              <w:widowControl/>
              <w:spacing w:line="375" w:lineRule="atLeast"/>
              <w:jc w:val="left"/>
              <w:rPr>
                <w:rFonts w:ascii="Verdana" w:hAnsi="Verdana" w:cs="宋体"/>
                <w:sz w:val="18"/>
                <w:szCs w:val="18"/>
              </w:rPr>
            </w:pPr>
            <w:r>
              <w:rPr>
                <w:rFonts w:ascii="Verdana" w:hAnsi="Verdana" w:cs="宋体"/>
                <w:sz w:val="18"/>
                <w:szCs w:val="18"/>
              </w:rPr>
              <w:t>（12）细菌杀虫剂有哪些种类？</w:t>
            </w:r>
          </w:p>
          <w:p>
            <w:pPr>
              <w:widowControl/>
              <w:spacing w:line="375" w:lineRule="atLeast"/>
              <w:jc w:val="left"/>
              <w:rPr>
                <w:rFonts w:ascii="Verdana" w:hAnsi="Verdana" w:cs="宋体"/>
                <w:sz w:val="18"/>
                <w:szCs w:val="18"/>
              </w:rPr>
            </w:pPr>
            <w:r>
              <w:rPr>
                <w:rFonts w:ascii="Verdana" w:hAnsi="Verdana" w:cs="宋体"/>
                <w:sz w:val="18"/>
                <w:szCs w:val="18"/>
              </w:rPr>
              <w:t>（13）Bt的杀虫机理是什么？</w:t>
            </w:r>
          </w:p>
          <w:p>
            <w:pPr>
              <w:widowControl/>
              <w:spacing w:line="375" w:lineRule="atLeast"/>
              <w:jc w:val="left"/>
              <w:rPr>
                <w:rFonts w:ascii="Verdana" w:hAnsi="Verdana" w:cs="宋体"/>
                <w:sz w:val="18"/>
                <w:szCs w:val="18"/>
              </w:rPr>
            </w:pPr>
            <w:r>
              <w:rPr>
                <w:rFonts w:ascii="Verdana" w:hAnsi="Verdana" w:cs="宋体"/>
                <w:sz w:val="18"/>
                <w:szCs w:val="18"/>
              </w:rPr>
              <w:t>（14）农用抗生素有哪些？</w:t>
            </w:r>
          </w:p>
          <w:p>
            <w:pPr>
              <w:widowControl/>
              <w:spacing w:line="375" w:lineRule="atLeast"/>
              <w:jc w:val="left"/>
              <w:rPr>
                <w:rFonts w:ascii="Verdana" w:hAnsi="Verdana" w:cs="宋体"/>
                <w:sz w:val="18"/>
                <w:szCs w:val="18"/>
              </w:rPr>
            </w:pPr>
            <w:r>
              <w:rPr>
                <w:rFonts w:ascii="Verdana" w:hAnsi="Verdana" w:cs="宋体"/>
                <w:sz w:val="18"/>
                <w:szCs w:val="18"/>
              </w:rPr>
              <w:t>（15）如何直接使用抗生菌？</w:t>
            </w:r>
          </w:p>
          <w:p>
            <w:pPr>
              <w:widowControl/>
              <w:spacing w:line="375" w:lineRule="atLeast"/>
              <w:jc w:val="left"/>
              <w:rPr>
                <w:rFonts w:ascii="Verdana" w:hAnsi="Verdana" w:cs="宋体"/>
                <w:sz w:val="18"/>
                <w:szCs w:val="18"/>
              </w:rPr>
            </w:pPr>
            <w:r>
              <w:rPr>
                <w:rFonts w:ascii="Verdana" w:hAnsi="Verdana" w:cs="宋体"/>
                <w:sz w:val="18"/>
                <w:szCs w:val="18"/>
              </w:rPr>
              <w:t>（16）试述堆肥制作的微生物学过程。</w:t>
            </w:r>
          </w:p>
          <w:p>
            <w:pPr>
              <w:widowControl/>
              <w:spacing w:line="375" w:lineRule="atLeast"/>
              <w:jc w:val="left"/>
              <w:rPr>
                <w:rFonts w:ascii="Verdana" w:hAnsi="Verdana" w:cs="宋体"/>
                <w:sz w:val="18"/>
                <w:szCs w:val="18"/>
              </w:rPr>
            </w:pPr>
            <w:r>
              <w:rPr>
                <w:rFonts w:ascii="Verdana" w:hAnsi="Verdana" w:cs="宋体"/>
                <w:sz w:val="18"/>
                <w:szCs w:val="18"/>
              </w:rPr>
              <w:t>（17）试述沼气发酵的微生物学原理。</w:t>
            </w:r>
          </w:p>
          <w:p>
            <w:pPr>
              <w:widowControl/>
              <w:spacing w:line="375" w:lineRule="atLeast"/>
              <w:jc w:val="left"/>
              <w:rPr>
                <w:rFonts w:ascii="Verdana" w:hAnsi="Verdana" w:cs="宋体"/>
                <w:sz w:val="18"/>
                <w:szCs w:val="18"/>
              </w:rPr>
            </w:pPr>
            <w:r>
              <w:rPr>
                <w:rFonts w:ascii="Verdana" w:hAnsi="Verdana" w:cs="宋体"/>
                <w:sz w:val="18"/>
                <w:szCs w:val="18"/>
              </w:rPr>
              <w:t>考试要求：</w:t>
            </w:r>
          </w:p>
          <w:p>
            <w:pPr>
              <w:widowControl/>
              <w:spacing w:line="375" w:lineRule="atLeast"/>
              <w:jc w:val="left"/>
              <w:rPr>
                <w:rFonts w:ascii="Verdana" w:hAnsi="Verdana" w:cs="宋体"/>
                <w:sz w:val="18"/>
                <w:szCs w:val="18"/>
              </w:rPr>
            </w:pPr>
            <w:r>
              <w:rPr>
                <w:rFonts w:ascii="Verdana" w:hAnsi="Verdana" w:cs="宋体"/>
                <w:sz w:val="18"/>
                <w:szCs w:val="18"/>
              </w:rPr>
              <w:t>1. 掌握微生物肥料定义、微生物肥料的种类、复合微生物肥料</w:t>
            </w:r>
          </w:p>
          <w:p>
            <w:pPr>
              <w:widowControl/>
              <w:spacing w:line="375" w:lineRule="atLeast"/>
              <w:jc w:val="left"/>
              <w:rPr>
                <w:rFonts w:ascii="Verdana" w:hAnsi="Verdana" w:cs="宋体"/>
                <w:sz w:val="18"/>
                <w:szCs w:val="18"/>
              </w:rPr>
            </w:pPr>
            <w:r>
              <w:rPr>
                <w:rFonts w:ascii="Verdana" w:hAnsi="Verdana" w:cs="宋体"/>
                <w:sz w:val="18"/>
                <w:szCs w:val="18"/>
              </w:rPr>
              <w:t>2. 了解菌肥生产过程、菌肥的质量检查、应用方法、注意事项</w:t>
            </w:r>
          </w:p>
          <w:p>
            <w:pPr>
              <w:widowControl/>
              <w:spacing w:line="375" w:lineRule="atLeast"/>
              <w:jc w:val="left"/>
              <w:rPr>
                <w:rFonts w:ascii="Verdana" w:hAnsi="Verdana" w:cs="宋体"/>
                <w:sz w:val="18"/>
                <w:szCs w:val="18"/>
              </w:rPr>
            </w:pPr>
            <w:r>
              <w:rPr>
                <w:rFonts w:ascii="Verdana" w:hAnsi="Verdana" w:cs="宋体"/>
                <w:sz w:val="18"/>
                <w:szCs w:val="18"/>
              </w:rPr>
              <w:t>3．掌握微生物农药定义和实质</w:t>
            </w:r>
          </w:p>
          <w:p>
            <w:pPr>
              <w:widowControl/>
              <w:spacing w:line="375" w:lineRule="atLeast"/>
              <w:jc w:val="left"/>
              <w:rPr>
                <w:rFonts w:ascii="Verdana" w:hAnsi="Verdana" w:cs="宋体"/>
                <w:sz w:val="18"/>
                <w:szCs w:val="18"/>
              </w:rPr>
            </w:pPr>
            <w:r>
              <w:rPr>
                <w:rFonts w:ascii="Verdana" w:hAnsi="Verdana" w:cs="宋体"/>
                <w:sz w:val="18"/>
                <w:szCs w:val="18"/>
              </w:rPr>
              <w:t>4. 掌握细菌杀虫剂种类、Bt杀虫机理</w:t>
            </w:r>
          </w:p>
          <w:p>
            <w:pPr>
              <w:widowControl/>
              <w:spacing w:line="375" w:lineRule="atLeast"/>
              <w:jc w:val="left"/>
              <w:rPr>
                <w:rFonts w:ascii="Verdana" w:hAnsi="Verdana" w:cs="宋体"/>
                <w:sz w:val="18"/>
                <w:szCs w:val="18"/>
              </w:rPr>
            </w:pPr>
            <w:r>
              <w:rPr>
                <w:rFonts w:ascii="Verdana" w:hAnsi="Verdana" w:cs="宋体"/>
                <w:sz w:val="18"/>
                <w:szCs w:val="18"/>
              </w:rPr>
              <w:t>5. 掌握农用抗生素实例、抗生菌的直接应用</w:t>
            </w:r>
          </w:p>
          <w:p>
            <w:pPr>
              <w:widowControl/>
              <w:spacing w:line="375" w:lineRule="atLeast"/>
              <w:jc w:val="left"/>
              <w:rPr>
                <w:rFonts w:ascii="Verdana" w:hAnsi="Verdana" w:cs="宋体"/>
                <w:sz w:val="18"/>
                <w:szCs w:val="18"/>
              </w:rPr>
            </w:pPr>
            <w:r>
              <w:rPr>
                <w:rFonts w:ascii="Verdana" w:hAnsi="Verdana" w:cs="宋体"/>
                <w:sz w:val="18"/>
                <w:szCs w:val="18"/>
              </w:rPr>
              <w:t>6. 了解堆肥制作的微生物学过程、沼气发酵的微生物学原理</w:t>
            </w:r>
          </w:p>
          <w:p>
            <w:pPr>
              <w:widowControl/>
              <w:spacing w:line="375" w:lineRule="atLeast"/>
              <w:jc w:val="left"/>
              <w:rPr>
                <w:rFonts w:ascii="Verdana" w:hAnsi="Verdana" w:cs="宋体"/>
                <w:b/>
                <w:sz w:val="18"/>
                <w:szCs w:val="18"/>
              </w:rPr>
            </w:pPr>
            <w:r>
              <w:rPr>
                <w:rFonts w:ascii="Verdana" w:hAnsi="Verdana" w:cs="宋体"/>
                <w:b/>
                <w:sz w:val="18"/>
                <w:szCs w:val="18"/>
              </w:rPr>
              <w:t>（十一）侵染与免疫</w:t>
            </w:r>
          </w:p>
          <w:p>
            <w:pPr>
              <w:widowControl/>
              <w:spacing w:line="375" w:lineRule="atLeast"/>
              <w:jc w:val="left"/>
              <w:rPr>
                <w:rFonts w:ascii="Verdana" w:hAnsi="Verdana" w:cs="宋体"/>
                <w:sz w:val="18"/>
                <w:szCs w:val="18"/>
              </w:rPr>
            </w:pPr>
            <w:r>
              <w:rPr>
                <w:rFonts w:ascii="Verdana" w:hAnsi="Verdana" w:cs="宋体"/>
                <w:sz w:val="18"/>
                <w:szCs w:val="18"/>
              </w:rPr>
              <w:t xml:space="preserve">考试内容： </w:t>
            </w:r>
          </w:p>
          <w:p>
            <w:pPr>
              <w:widowControl/>
              <w:spacing w:line="375" w:lineRule="atLeast"/>
              <w:jc w:val="left"/>
              <w:rPr>
                <w:rFonts w:ascii="Verdana" w:hAnsi="Verdana" w:cs="宋体"/>
                <w:sz w:val="18"/>
                <w:szCs w:val="18"/>
              </w:rPr>
            </w:pPr>
            <w:r>
              <w:rPr>
                <w:rFonts w:ascii="Verdana" w:hAnsi="Verdana" w:cs="宋体"/>
                <w:sz w:val="18"/>
                <w:szCs w:val="18"/>
              </w:rPr>
              <w:t>1. 概念：免疫、非特异性免疫、特异性免疫、抗原、抗体、微生物的抗原性、类毒素、抗血清、凝集反应、沉淀反应、酶联免疫法（ELISA）、单克隆抗体技术</w:t>
            </w:r>
          </w:p>
          <w:p>
            <w:pPr>
              <w:widowControl/>
              <w:spacing w:line="375" w:lineRule="atLeast"/>
              <w:jc w:val="left"/>
              <w:rPr>
                <w:rFonts w:ascii="Verdana" w:hAnsi="Verdana" w:cs="宋体"/>
                <w:sz w:val="18"/>
                <w:szCs w:val="18"/>
              </w:rPr>
            </w:pPr>
            <w:r>
              <w:rPr>
                <w:rFonts w:ascii="Verdana" w:hAnsi="Verdana" w:cs="宋体"/>
                <w:sz w:val="18"/>
                <w:szCs w:val="18"/>
              </w:rPr>
              <w:t xml:space="preserve">2. 理解与应用： </w:t>
            </w:r>
          </w:p>
          <w:p>
            <w:pPr>
              <w:widowControl/>
              <w:spacing w:line="375" w:lineRule="atLeast"/>
              <w:jc w:val="left"/>
              <w:rPr>
                <w:rFonts w:ascii="Verdana" w:hAnsi="Verdana" w:cs="宋体"/>
                <w:sz w:val="18"/>
                <w:szCs w:val="18"/>
              </w:rPr>
            </w:pPr>
            <w:r>
              <w:rPr>
                <w:rFonts w:ascii="Verdana" w:hAnsi="Verdana" w:cs="宋体"/>
                <w:sz w:val="18"/>
                <w:szCs w:val="18"/>
              </w:rPr>
              <w:t>（1）微生物侵入寄主的途径、粘附和在体内的扩散的方法有哪些？</w:t>
            </w:r>
          </w:p>
          <w:p>
            <w:pPr>
              <w:widowControl/>
              <w:spacing w:line="375" w:lineRule="atLeast"/>
              <w:jc w:val="left"/>
              <w:rPr>
                <w:rFonts w:ascii="Verdana" w:hAnsi="Verdana" w:cs="宋体"/>
                <w:sz w:val="18"/>
                <w:szCs w:val="18"/>
              </w:rPr>
            </w:pPr>
            <w:r>
              <w:rPr>
                <w:rFonts w:ascii="Verdana" w:hAnsi="Verdana" w:cs="宋体"/>
                <w:sz w:val="18"/>
                <w:szCs w:val="18"/>
              </w:rPr>
              <w:t>（2）微生物抗吞噬作用的机制是什么？</w:t>
            </w:r>
          </w:p>
          <w:p>
            <w:pPr>
              <w:widowControl/>
              <w:spacing w:line="375" w:lineRule="atLeast"/>
              <w:jc w:val="left"/>
              <w:rPr>
                <w:rFonts w:ascii="Verdana" w:hAnsi="Verdana" w:cs="宋体"/>
                <w:sz w:val="18"/>
                <w:szCs w:val="18"/>
              </w:rPr>
            </w:pPr>
            <w:r>
              <w:rPr>
                <w:rFonts w:ascii="Verdana" w:hAnsi="Verdana" w:cs="宋体"/>
                <w:sz w:val="18"/>
                <w:szCs w:val="18"/>
              </w:rPr>
              <w:t>（3）微生物对寄主细胞有哪些破坏作用？</w:t>
            </w:r>
          </w:p>
          <w:p>
            <w:pPr>
              <w:widowControl/>
              <w:spacing w:line="375" w:lineRule="atLeast"/>
              <w:jc w:val="left"/>
              <w:rPr>
                <w:rFonts w:ascii="Verdana" w:hAnsi="Verdana" w:cs="宋体"/>
                <w:sz w:val="18"/>
                <w:szCs w:val="18"/>
              </w:rPr>
            </w:pPr>
            <w:r>
              <w:rPr>
                <w:rFonts w:ascii="Verdana" w:hAnsi="Verdana" w:cs="宋体"/>
                <w:sz w:val="18"/>
                <w:szCs w:val="18"/>
              </w:rPr>
              <w:t>（4）人类和脊椎动物有哪些非特异性免疫？</w:t>
            </w:r>
          </w:p>
          <w:p>
            <w:pPr>
              <w:widowControl/>
              <w:spacing w:line="375" w:lineRule="atLeast"/>
              <w:jc w:val="left"/>
              <w:rPr>
                <w:rFonts w:ascii="Verdana" w:hAnsi="Verdana" w:cs="宋体"/>
                <w:sz w:val="18"/>
                <w:szCs w:val="18"/>
              </w:rPr>
            </w:pPr>
            <w:r>
              <w:rPr>
                <w:rFonts w:ascii="Verdana" w:hAnsi="Verdana" w:cs="宋体"/>
                <w:sz w:val="18"/>
                <w:szCs w:val="18"/>
              </w:rPr>
              <w:t>（5）人类和脊椎动物有哪些特异性免疫？</w:t>
            </w:r>
          </w:p>
          <w:p>
            <w:pPr>
              <w:widowControl/>
              <w:spacing w:line="375" w:lineRule="atLeast"/>
              <w:jc w:val="left"/>
              <w:rPr>
                <w:rFonts w:ascii="Verdana" w:hAnsi="Verdana" w:cs="宋体"/>
                <w:sz w:val="18"/>
                <w:szCs w:val="18"/>
              </w:rPr>
            </w:pPr>
            <w:r>
              <w:rPr>
                <w:rFonts w:ascii="Verdana" w:hAnsi="Verdana" w:cs="宋体"/>
                <w:sz w:val="18"/>
                <w:szCs w:val="18"/>
              </w:rPr>
              <w:t>（6）特异性免疫与非特异性免疫的联系方法是什么？</w:t>
            </w:r>
          </w:p>
          <w:p>
            <w:pPr>
              <w:widowControl/>
              <w:spacing w:line="375" w:lineRule="atLeast"/>
              <w:jc w:val="left"/>
              <w:rPr>
                <w:rFonts w:ascii="Verdana" w:hAnsi="Verdana" w:cs="宋体"/>
                <w:sz w:val="18"/>
                <w:szCs w:val="18"/>
              </w:rPr>
            </w:pPr>
            <w:r>
              <w:rPr>
                <w:rFonts w:ascii="Verdana" w:hAnsi="Verdana" w:cs="宋体"/>
                <w:sz w:val="18"/>
                <w:szCs w:val="18"/>
              </w:rPr>
              <w:t>（7）免疫应答基本过程分哪几个阶段？</w:t>
            </w:r>
          </w:p>
          <w:p>
            <w:pPr>
              <w:widowControl/>
              <w:spacing w:line="375" w:lineRule="atLeast"/>
              <w:jc w:val="left"/>
              <w:rPr>
                <w:rFonts w:ascii="Verdana" w:hAnsi="Verdana" w:cs="宋体"/>
                <w:sz w:val="18"/>
                <w:szCs w:val="18"/>
              </w:rPr>
            </w:pPr>
            <w:r>
              <w:rPr>
                <w:rFonts w:ascii="Verdana" w:hAnsi="Verdana" w:cs="宋体"/>
                <w:sz w:val="18"/>
                <w:szCs w:val="18"/>
              </w:rPr>
              <w:t>（8）体液免疫的作用是什么？细胞免疫的作用是什么？</w:t>
            </w:r>
          </w:p>
          <w:p>
            <w:pPr>
              <w:widowControl/>
              <w:spacing w:line="375" w:lineRule="atLeast"/>
              <w:jc w:val="left"/>
              <w:rPr>
                <w:rFonts w:ascii="Verdana" w:hAnsi="Verdana" w:cs="宋体"/>
                <w:sz w:val="18"/>
                <w:szCs w:val="18"/>
              </w:rPr>
            </w:pPr>
            <w:r>
              <w:rPr>
                <w:rFonts w:ascii="Verdana" w:hAnsi="Verdana" w:cs="宋体"/>
                <w:sz w:val="18"/>
                <w:szCs w:val="18"/>
              </w:rPr>
              <w:t>（9）抗原的特性和条件是什么？</w:t>
            </w:r>
          </w:p>
          <w:p>
            <w:pPr>
              <w:widowControl/>
              <w:spacing w:line="375" w:lineRule="atLeast"/>
              <w:jc w:val="left"/>
              <w:rPr>
                <w:rFonts w:ascii="Verdana" w:hAnsi="Verdana" w:cs="宋体"/>
                <w:sz w:val="18"/>
                <w:szCs w:val="18"/>
              </w:rPr>
            </w:pPr>
            <w:r>
              <w:rPr>
                <w:rFonts w:ascii="Verdana" w:hAnsi="Verdana" w:cs="宋体"/>
                <w:sz w:val="18"/>
                <w:szCs w:val="18"/>
              </w:rPr>
              <w:t>（10）什么是微生物的抗原性？</w:t>
            </w:r>
          </w:p>
          <w:p>
            <w:pPr>
              <w:widowControl/>
              <w:spacing w:line="375" w:lineRule="atLeast"/>
              <w:jc w:val="left"/>
              <w:rPr>
                <w:rFonts w:ascii="Verdana" w:hAnsi="Verdana" w:cs="宋体"/>
                <w:sz w:val="18"/>
                <w:szCs w:val="18"/>
              </w:rPr>
            </w:pPr>
            <w:r>
              <w:rPr>
                <w:rFonts w:ascii="Verdana" w:hAnsi="Verdana" w:cs="宋体"/>
                <w:sz w:val="18"/>
                <w:szCs w:val="18"/>
              </w:rPr>
              <w:t>（11）抗体的基本结构是什么？有哪些种类？</w:t>
            </w:r>
          </w:p>
          <w:p>
            <w:pPr>
              <w:widowControl/>
              <w:spacing w:line="375" w:lineRule="atLeast"/>
              <w:jc w:val="left"/>
              <w:rPr>
                <w:rFonts w:ascii="Verdana" w:hAnsi="Verdana" w:cs="宋体"/>
                <w:sz w:val="18"/>
                <w:szCs w:val="18"/>
              </w:rPr>
            </w:pPr>
            <w:r>
              <w:rPr>
                <w:rFonts w:ascii="Verdana" w:hAnsi="Verdana" w:cs="宋体"/>
                <w:sz w:val="18"/>
                <w:szCs w:val="18"/>
              </w:rPr>
              <w:t xml:space="preserve">（12）常见的疫苗有哪些种类？ </w:t>
            </w:r>
          </w:p>
          <w:p>
            <w:pPr>
              <w:widowControl/>
              <w:spacing w:line="375" w:lineRule="atLeast"/>
              <w:jc w:val="left"/>
              <w:rPr>
                <w:rFonts w:ascii="Verdana" w:hAnsi="Verdana" w:cs="宋体"/>
                <w:sz w:val="18"/>
                <w:szCs w:val="18"/>
              </w:rPr>
            </w:pPr>
            <w:r>
              <w:rPr>
                <w:rFonts w:ascii="Verdana" w:hAnsi="Verdana" w:cs="宋体"/>
                <w:sz w:val="18"/>
                <w:szCs w:val="18"/>
              </w:rPr>
              <w:t>（13）血清学反应需要具有什么反应条件？</w:t>
            </w:r>
          </w:p>
          <w:p>
            <w:pPr>
              <w:widowControl/>
              <w:spacing w:line="375" w:lineRule="atLeast"/>
              <w:jc w:val="left"/>
              <w:rPr>
                <w:rFonts w:ascii="Verdana" w:hAnsi="Verdana" w:cs="宋体"/>
                <w:sz w:val="18"/>
                <w:szCs w:val="18"/>
              </w:rPr>
            </w:pPr>
            <w:r>
              <w:rPr>
                <w:rFonts w:ascii="Verdana" w:hAnsi="Verdana" w:cs="宋体"/>
                <w:sz w:val="18"/>
                <w:szCs w:val="18"/>
              </w:rPr>
              <w:t>（14）血清学反应的特点是什么？</w:t>
            </w:r>
          </w:p>
          <w:p>
            <w:pPr>
              <w:widowControl/>
              <w:spacing w:line="375" w:lineRule="atLeast"/>
              <w:jc w:val="left"/>
              <w:rPr>
                <w:rFonts w:ascii="Verdana" w:hAnsi="Verdana" w:cs="宋体"/>
                <w:sz w:val="18"/>
                <w:szCs w:val="18"/>
              </w:rPr>
            </w:pPr>
            <w:r>
              <w:rPr>
                <w:rFonts w:ascii="Verdana" w:hAnsi="Verdana" w:cs="宋体"/>
                <w:sz w:val="18"/>
                <w:szCs w:val="18"/>
              </w:rPr>
              <w:t>（15）举例说明凝集反应的类型。</w:t>
            </w:r>
          </w:p>
          <w:p>
            <w:pPr>
              <w:widowControl/>
              <w:spacing w:line="375" w:lineRule="atLeast"/>
              <w:jc w:val="left"/>
              <w:rPr>
                <w:rFonts w:ascii="Verdana" w:hAnsi="Verdana" w:cs="宋体"/>
                <w:sz w:val="18"/>
                <w:szCs w:val="18"/>
              </w:rPr>
            </w:pPr>
            <w:r>
              <w:rPr>
                <w:rFonts w:ascii="Verdana" w:hAnsi="Verdana" w:cs="宋体"/>
                <w:sz w:val="18"/>
                <w:szCs w:val="18"/>
              </w:rPr>
              <w:t>（16）举例说明沉淀反应的类型。</w:t>
            </w:r>
          </w:p>
          <w:p>
            <w:pPr>
              <w:widowControl/>
              <w:spacing w:line="375" w:lineRule="atLeast"/>
              <w:jc w:val="left"/>
              <w:rPr>
                <w:rFonts w:ascii="Verdana" w:hAnsi="Verdana" w:cs="宋体"/>
                <w:sz w:val="18"/>
                <w:szCs w:val="18"/>
              </w:rPr>
            </w:pPr>
            <w:r>
              <w:rPr>
                <w:rFonts w:ascii="Verdana" w:hAnsi="Verdana" w:cs="宋体"/>
                <w:sz w:val="18"/>
                <w:szCs w:val="18"/>
              </w:rPr>
              <w:t>考试要求：</w:t>
            </w:r>
          </w:p>
          <w:p>
            <w:pPr>
              <w:widowControl/>
              <w:numPr>
                <w:ilvl w:val="0"/>
                <w:numId w:val="31"/>
              </w:numPr>
              <w:spacing w:line="375" w:lineRule="atLeast"/>
              <w:jc w:val="left"/>
              <w:rPr>
                <w:rFonts w:ascii="Verdana" w:hAnsi="Verdana" w:cs="宋体"/>
                <w:sz w:val="18"/>
                <w:szCs w:val="18"/>
              </w:rPr>
            </w:pPr>
            <w:r>
              <w:rPr>
                <w:rFonts w:ascii="Verdana" w:hAnsi="Verdana" w:cs="宋体"/>
                <w:sz w:val="18"/>
                <w:szCs w:val="18"/>
              </w:rPr>
              <w:t>掌握免疫、非特异性免疫、特异性免疫</w:t>
            </w:r>
          </w:p>
          <w:p>
            <w:pPr>
              <w:widowControl/>
              <w:numPr>
                <w:ilvl w:val="0"/>
                <w:numId w:val="31"/>
              </w:numPr>
              <w:spacing w:line="375" w:lineRule="atLeast"/>
              <w:jc w:val="left"/>
              <w:rPr>
                <w:rFonts w:ascii="Verdana" w:hAnsi="Verdana" w:cs="宋体"/>
                <w:sz w:val="18"/>
                <w:szCs w:val="18"/>
              </w:rPr>
            </w:pPr>
            <w:r>
              <w:rPr>
                <w:rFonts w:ascii="Verdana" w:hAnsi="Verdana" w:cs="宋体"/>
                <w:sz w:val="18"/>
                <w:szCs w:val="18"/>
              </w:rPr>
              <w:t>掌握抗原、抗体、抗体基本单位的结构、抗体种类</w:t>
            </w:r>
          </w:p>
          <w:p>
            <w:pPr>
              <w:widowControl/>
              <w:numPr>
                <w:ilvl w:val="0"/>
                <w:numId w:val="31"/>
              </w:numPr>
              <w:spacing w:line="375" w:lineRule="atLeast"/>
              <w:jc w:val="left"/>
              <w:rPr>
                <w:rFonts w:ascii="Verdana" w:hAnsi="Verdana" w:cs="宋体"/>
                <w:sz w:val="18"/>
                <w:szCs w:val="18"/>
              </w:rPr>
            </w:pPr>
            <w:r>
              <w:rPr>
                <w:rFonts w:ascii="Verdana" w:hAnsi="Verdana" w:cs="宋体"/>
                <w:sz w:val="18"/>
                <w:szCs w:val="18"/>
              </w:rPr>
              <w:t>了解抗原具备的条件、微生物的抗原性</w:t>
            </w:r>
          </w:p>
          <w:p>
            <w:pPr>
              <w:widowControl/>
              <w:numPr>
                <w:ilvl w:val="0"/>
                <w:numId w:val="31"/>
              </w:numPr>
              <w:spacing w:line="375" w:lineRule="atLeast"/>
              <w:jc w:val="left"/>
              <w:rPr>
                <w:rFonts w:ascii="Verdana" w:hAnsi="Verdana" w:cs="宋体"/>
                <w:sz w:val="18"/>
                <w:szCs w:val="18"/>
              </w:rPr>
            </w:pPr>
            <w:r>
              <w:rPr>
                <w:rFonts w:ascii="Verdana" w:hAnsi="Verdana" w:cs="宋体"/>
                <w:sz w:val="18"/>
                <w:szCs w:val="18"/>
              </w:rPr>
              <w:t>了解凝集反应、沉淀反应、酶联免疫法（ELISA）、单克隆抗体技术</w:t>
            </w:r>
          </w:p>
          <w:p>
            <w:pPr>
              <w:spacing w:line="360" w:lineRule="auto"/>
              <w:rPr>
                <w:rFonts w:ascii="Verdana" w:hAnsi="Verdana" w:cs="宋体"/>
                <w:sz w:val="18"/>
                <w:szCs w:val="18"/>
              </w:rPr>
            </w:pPr>
          </w:p>
          <w:p>
            <w:pPr>
              <w:spacing w:line="360" w:lineRule="auto"/>
              <w:ind w:left="360"/>
            </w:pPr>
          </w:p>
          <w:p>
            <w:pPr>
              <w:spacing w:line="360" w:lineRule="auto"/>
              <w:rPr>
                <w:sz w:val="24"/>
              </w:rPr>
            </w:pPr>
            <w:r>
              <w:rPr>
                <w:sz w:val="24"/>
              </w:rPr>
              <w:t xml:space="preserve"> </w:t>
            </w:r>
          </w:p>
        </w:tc>
      </w:tr>
      <w:tr>
        <w:tblPrEx>
          <w:tblCellMar>
            <w:top w:w="0" w:type="dxa"/>
            <w:left w:w="200" w:type="dxa"/>
            <w:bottom w:w="0" w:type="dxa"/>
            <w:right w:w="160" w:type="dxa"/>
          </w:tblCellMar>
        </w:tblPrEx>
        <w:trPr>
          <w:trHeight w:val="2727" w:hRule="atLeast"/>
          <w:jc w:val="center"/>
        </w:trPr>
        <w:tc>
          <w:tcPr>
            <w:tcW w:w="10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80" w:line="375" w:lineRule="atLeast"/>
              <w:jc w:val="left"/>
              <w:rPr>
                <w:rFonts w:ascii="Verdana" w:hAnsi="Verdana" w:cs="宋体"/>
                <w:b/>
                <w:bCs/>
                <w:sz w:val="18"/>
              </w:rPr>
            </w:pPr>
            <w:r>
              <w:rPr>
                <w:rFonts w:ascii="Verdana" w:hAnsi="Verdana" w:cs="宋体"/>
                <w:b/>
                <w:bCs/>
                <w:sz w:val="18"/>
              </w:rPr>
              <w:t>主要参考书目</w:t>
            </w:r>
          </w:p>
          <w:p>
            <w:pPr>
              <w:pStyle w:val="2"/>
              <w:numPr>
                <w:ilvl w:val="0"/>
                <w:numId w:val="0"/>
              </w:numPr>
              <w:spacing w:before="0" w:after="0"/>
              <w:ind w:leftChars="0"/>
              <w:rPr>
                <w:rFonts w:cs="Times New Roman"/>
                <w:b/>
                <w:bCs/>
                <w:sz w:val="21"/>
                <w:szCs w:val="24"/>
              </w:rPr>
            </w:pPr>
            <w:r>
              <w:rPr>
                <w:rFonts w:cs="Times New Roman"/>
                <w:b/>
                <w:bCs/>
                <w:sz w:val="21"/>
                <w:szCs w:val="24"/>
              </w:rPr>
              <w:t xml:space="preserve">1. 微生物学(第2版)（普通高等教育十五国家级规划教材） </w:t>
            </w:r>
            <w:r>
              <w:rPr>
                <w:rFonts w:cs="Times New Roman"/>
                <w:b/>
                <w:bCs/>
                <w:sz w:val="21"/>
                <w:szCs w:val="24"/>
              </w:rPr>
              <w:fldChar w:fldCharType="begin"/>
            </w:r>
            <w:r>
              <w:rPr>
                <w:rFonts w:cs="Times New Roman"/>
                <w:b/>
                <w:bCs/>
                <w:sz w:val="21"/>
                <w:szCs w:val="24"/>
              </w:rPr>
              <w:instrText xml:space="preserve"> HYPERLINK "http://www.amazon.cn/s/475-5566349-3264269?ie=UTF8&amp;search-alias=books&amp;field-author=沈萍"</w:instrText>
            </w:r>
            <w:r>
              <w:rPr>
                <w:rFonts w:cs="Times New Roman"/>
                <w:b/>
                <w:bCs/>
                <w:sz w:val="21"/>
                <w:szCs w:val="24"/>
              </w:rPr>
              <w:fldChar w:fldCharType="separate"/>
            </w:r>
            <w:r>
              <w:rPr>
                <w:rFonts w:cs="Times New Roman"/>
                <w:b/>
                <w:bCs/>
                <w:sz w:val="21"/>
                <w:szCs w:val="24"/>
              </w:rPr>
              <w:t>沈萍</w:t>
            </w:r>
            <w:r>
              <w:rPr>
                <w:rFonts w:cs="Times New Roman"/>
                <w:b/>
                <w:bCs/>
                <w:sz w:val="21"/>
                <w:szCs w:val="24"/>
              </w:rPr>
              <w:fldChar w:fldCharType="end"/>
            </w:r>
            <w:r>
              <w:rPr>
                <w:rFonts w:cs="Times New Roman"/>
                <w:b/>
                <w:bCs/>
                <w:sz w:val="21"/>
                <w:szCs w:val="24"/>
              </w:rPr>
              <w:t xml:space="preserve">, </w:t>
            </w:r>
            <w:r>
              <w:rPr>
                <w:rFonts w:cs="Times New Roman"/>
                <w:b/>
                <w:bCs/>
                <w:sz w:val="21"/>
                <w:szCs w:val="24"/>
              </w:rPr>
              <w:fldChar w:fldCharType="begin"/>
            </w:r>
            <w:r>
              <w:rPr>
                <w:rFonts w:cs="Times New Roman"/>
                <w:b/>
                <w:bCs/>
                <w:sz w:val="21"/>
                <w:szCs w:val="24"/>
              </w:rPr>
              <w:instrText xml:space="preserve"> HYPERLINK "http://www.amazon.cn/s/475-5566349-3264269?ie=UTF8&amp;search-alias=books&amp;field-author=陈向东"</w:instrText>
            </w:r>
            <w:r>
              <w:rPr>
                <w:rFonts w:cs="Times New Roman"/>
                <w:b/>
                <w:bCs/>
                <w:sz w:val="21"/>
                <w:szCs w:val="24"/>
              </w:rPr>
              <w:fldChar w:fldCharType="separate"/>
            </w:r>
            <w:r>
              <w:rPr>
                <w:rFonts w:cs="Times New Roman"/>
                <w:b/>
                <w:bCs/>
                <w:sz w:val="21"/>
                <w:szCs w:val="24"/>
              </w:rPr>
              <w:t>陈向东</w:t>
            </w:r>
            <w:r>
              <w:rPr>
                <w:rFonts w:cs="Times New Roman"/>
                <w:b/>
                <w:bCs/>
                <w:sz w:val="21"/>
                <w:szCs w:val="24"/>
              </w:rPr>
              <w:fldChar w:fldCharType="end"/>
            </w:r>
            <w:r>
              <w:rPr>
                <w:rFonts w:cs="Times New Roman"/>
                <w:b/>
                <w:bCs/>
                <w:sz w:val="21"/>
                <w:szCs w:val="24"/>
              </w:rPr>
              <w:t>编   高等教育出版社   2006年</w:t>
            </w:r>
          </w:p>
          <w:p>
            <w:pPr>
              <w:pStyle w:val="2"/>
              <w:numPr>
                <w:ilvl w:val="0"/>
                <w:numId w:val="0"/>
              </w:numPr>
              <w:spacing w:before="0" w:after="0"/>
              <w:ind w:leftChars="0"/>
              <w:rPr>
                <w:rFonts w:cs="Times New Roman"/>
                <w:b/>
                <w:bCs/>
                <w:sz w:val="21"/>
                <w:szCs w:val="24"/>
              </w:rPr>
            </w:pPr>
            <w:r>
              <w:rPr>
                <w:rFonts w:cs="Times New Roman"/>
                <w:b/>
                <w:bCs/>
                <w:sz w:val="21"/>
                <w:szCs w:val="24"/>
              </w:rPr>
              <w:t>2.《微生物学》 韦革宏，王卫卫编 科学出版社  2008年</w:t>
            </w:r>
          </w:p>
          <w:p>
            <w:pPr>
              <w:pStyle w:val="2"/>
              <w:numPr>
                <w:ilvl w:val="0"/>
                <w:numId w:val="0"/>
              </w:numPr>
              <w:spacing w:before="0" w:after="0"/>
              <w:ind w:leftChars="0"/>
              <w:rPr>
                <w:rFonts w:cs="Times New Roman"/>
                <w:b/>
                <w:bCs/>
                <w:sz w:val="21"/>
                <w:szCs w:val="24"/>
              </w:rPr>
            </w:pPr>
            <w:r>
              <w:rPr>
                <w:rFonts w:cs="Times New Roman"/>
                <w:b/>
                <w:bCs/>
                <w:sz w:val="21"/>
                <w:szCs w:val="24"/>
              </w:rPr>
              <w:t>3.《微生物学》</w:t>
            </w:r>
            <w:r>
              <w:rPr>
                <w:rFonts w:cs="Times New Roman"/>
                <w:b/>
                <w:bCs/>
                <w:sz w:val="21"/>
                <w:szCs w:val="24"/>
              </w:rPr>
              <w:fldChar w:fldCharType="begin"/>
            </w:r>
            <w:r>
              <w:rPr>
                <w:rFonts w:cs="Times New Roman"/>
                <w:b/>
                <w:bCs/>
                <w:sz w:val="21"/>
                <w:szCs w:val="24"/>
              </w:rPr>
              <w:instrText xml:space="preserve"> HYPERLINK "http://gouwu.wangchao.net.cn/detail_928065.html" \n _blank</w:instrText>
            </w:r>
            <w:r>
              <w:rPr>
                <w:rFonts w:cs="Times New Roman"/>
                <w:b/>
                <w:bCs/>
                <w:sz w:val="21"/>
                <w:szCs w:val="24"/>
              </w:rPr>
              <w:fldChar w:fldCharType="separate"/>
            </w:r>
            <w:r>
              <w:rPr>
                <w:rFonts w:cs="Times New Roman"/>
                <w:b/>
                <w:bCs/>
                <w:sz w:val="21"/>
                <w:szCs w:val="24"/>
              </w:rPr>
              <w:t>(第2版)(普通高等教育十一五国家级规划教材)</w:t>
            </w:r>
            <w:r>
              <w:rPr>
                <w:rFonts w:cs="Times New Roman"/>
                <w:b/>
                <w:bCs/>
                <w:sz w:val="21"/>
                <w:szCs w:val="24"/>
              </w:rPr>
              <w:fldChar w:fldCharType="end"/>
            </w:r>
            <w:r>
              <w:rPr>
                <w:rFonts w:cs="Times New Roman"/>
                <w:b/>
                <w:bCs/>
                <w:sz w:val="21"/>
                <w:szCs w:val="24"/>
              </w:rPr>
              <w:t xml:space="preserve">  诸葛健主编  科学出版社 2009年</w:t>
            </w:r>
          </w:p>
          <w:p>
            <w:pPr>
              <w:pStyle w:val="2"/>
              <w:numPr>
                <w:ilvl w:val="0"/>
                <w:numId w:val="0"/>
              </w:numPr>
              <w:spacing w:before="0" w:after="0"/>
              <w:ind w:leftChars="0"/>
              <w:rPr>
                <w:rFonts w:cs="Times New Roman"/>
                <w:b/>
                <w:bCs/>
                <w:sz w:val="21"/>
                <w:szCs w:val="24"/>
              </w:rPr>
            </w:pPr>
            <w:r>
              <w:rPr>
                <w:rFonts w:cs="Times New Roman"/>
                <w:b/>
                <w:bCs/>
                <w:sz w:val="21"/>
                <w:szCs w:val="24"/>
              </w:rPr>
              <w:t xml:space="preserve">4.《普通微生物学》(普通高等教育十一五国家级规划教材)  </w:t>
            </w:r>
            <w:r>
              <w:rPr>
                <w:rFonts w:cs="Times New Roman"/>
                <w:b/>
                <w:bCs/>
                <w:sz w:val="21"/>
                <w:szCs w:val="24"/>
              </w:rPr>
              <w:fldChar w:fldCharType="begin"/>
            </w:r>
            <w:r>
              <w:rPr>
                <w:rFonts w:cs="Times New Roman"/>
                <w:b/>
                <w:bCs/>
                <w:sz w:val="21"/>
                <w:szCs w:val="24"/>
              </w:rPr>
              <w:instrText xml:space="preserve"> HYPERLINK "http://www.amazon.cn/s?ie=UTF8&amp;search-alias=books&amp;field-author=杨清香"</w:instrText>
            </w:r>
            <w:r>
              <w:rPr>
                <w:rFonts w:cs="Times New Roman"/>
                <w:b/>
                <w:bCs/>
                <w:sz w:val="21"/>
                <w:szCs w:val="24"/>
              </w:rPr>
              <w:fldChar w:fldCharType="separate"/>
            </w:r>
            <w:r>
              <w:rPr>
                <w:rFonts w:cs="Times New Roman"/>
                <w:b/>
                <w:bCs/>
                <w:sz w:val="21"/>
                <w:szCs w:val="24"/>
              </w:rPr>
              <w:t>杨清香</w:t>
            </w:r>
            <w:r>
              <w:rPr>
                <w:rFonts w:cs="Times New Roman"/>
                <w:b/>
                <w:bCs/>
                <w:sz w:val="21"/>
                <w:szCs w:val="24"/>
              </w:rPr>
              <w:fldChar w:fldCharType="end"/>
            </w:r>
            <w:r>
              <w:rPr>
                <w:rFonts w:cs="Times New Roman"/>
                <w:b/>
                <w:bCs/>
                <w:sz w:val="21"/>
                <w:szCs w:val="24"/>
              </w:rPr>
              <w:t>主编  科学出版社 2008年</w:t>
            </w:r>
          </w:p>
          <w:p>
            <w:pPr>
              <w:spacing w:line="240" w:lineRule="atLeast"/>
              <w:jc w:val="left"/>
              <w:rPr>
                <w:rFonts w:ascii="宋体" w:hAnsi="宋体"/>
                <w:b/>
                <w:bCs/>
                <w:sz w:val="18"/>
              </w:rPr>
            </w:pPr>
          </w:p>
          <w:p>
            <w:pPr>
              <w:widowControl/>
              <w:spacing w:before="280" w:line="375" w:lineRule="atLeast"/>
              <w:jc w:val="left"/>
              <w:rPr>
                <w:rFonts w:ascii="Verdana" w:hAnsi="Verdana" w:cs="宋体"/>
                <w:b/>
                <w:bCs/>
                <w:sz w:val="18"/>
              </w:rPr>
            </w:pPr>
          </w:p>
        </w:tc>
      </w:tr>
    </w:tbl>
    <w:p>
      <w:r>
        <w:br w:type="page"/>
      </w:r>
    </w:p>
    <w:p>
      <w:pPr>
        <w:widowControl/>
        <w:jc w:val="center"/>
        <w:rPr>
          <w:rFonts w:ascii="黑体" w:hAnsi="黑体" w:eastAsia="黑体" w:cs="宋体"/>
          <w:sz w:val="34"/>
          <w:szCs w:val="34"/>
        </w:rPr>
      </w:pPr>
      <w:r>
        <w:rPr>
          <w:rFonts w:ascii="Verdana" w:hAnsi="Verdana" w:cs="宋体"/>
          <w:sz w:val="18"/>
          <w:szCs w:val="18"/>
        </w:rPr>
        <w:br w:type="textWrapping"/>
      </w:r>
      <w:r>
        <w:rPr>
          <w:rFonts w:hint="eastAsia" w:ascii="Verdana" w:hAnsi="Verdana" w:cs="宋体"/>
          <w:sz w:val="28"/>
          <w:szCs w:val="28"/>
          <w:lang w:val="en-US" w:eastAsia="zh-CN"/>
        </w:rPr>
        <w:t>803</w:t>
      </w:r>
      <w:r>
        <w:rPr>
          <w:rFonts w:ascii="黑体" w:hAnsi="黑体" w:eastAsia="黑体" w:cs="宋体"/>
          <w:sz w:val="28"/>
          <w:szCs w:val="28"/>
        </w:rPr>
        <w:t xml:space="preserve">《植物生理学》考试大纲 </w:t>
      </w:r>
    </w:p>
    <w:p>
      <w:pPr>
        <w:widowControl/>
        <w:jc w:val="center"/>
        <w:rPr>
          <w:rFonts w:ascii="Verdana" w:hAnsi="Verdana" w:cs="宋体"/>
          <w:sz w:val="20"/>
          <w:szCs w:val="20"/>
        </w:rPr>
      </w:pPr>
    </w:p>
    <w:tbl>
      <w:tblPr>
        <w:tblStyle w:val="13"/>
        <w:tblW w:w="10360" w:type="dxa"/>
        <w:jc w:val="center"/>
        <w:tblLayout w:type="fixed"/>
        <w:tblCellMar>
          <w:top w:w="0" w:type="dxa"/>
          <w:left w:w="200" w:type="dxa"/>
          <w:bottom w:w="0" w:type="dxa"/>
          <w:right w:w="160" w:type="dxa"/>
        </w:tblCellMar>
      </w:tblPr>
      <w:tblGrid>
        <w:gridCol w:w="1589"/>
        <w:gridCol w:w="2574"/>
        <w:gridCol w:w="1590"/>
        <w:gridCol w:w="4577"/>
        <w:gridCol w:w="30"/>
      </w:tblGrid>
      <w:tr>
        <w:tblPrEx>
          <w:tblCellMar>
            <w:top w:w="0" w:type="dxa"/>
            <w:left w:w="200" w:type="dxa"/>
            <w:bottom w:w="0" w:type="dxa"/>
            <w:right w:w="160" w:type="dxa"/>
          </w:tblCellMar>
        </w:tblPrEx>
        <w:trPr>
          <w:trHeight w:val="181" w:hRule="atLeast"/>
          <w:jc w:val="center"/>
        </w:trPr>
        <w:tc>
          <w:tcPr>
            <w:tcW w:w="1589" w:type="dxa"/>
            <w:tcBorders>
              <w:top w:val="single" w:color="000000" w:sz="8"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574" w:type="dxa"/>
            <w:tcBorders>
              <w:top w:val="single" w:color="000000" w:sz="8" w:space="0"/>
              <w:left w:val="single" w:color="000000" w:sz="4"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1590" w:type="dxa"/>
            <w:tcBorders>
              <w:top w:val="single" w:color="000000" w:sz="8" w:space="0"/>
              <w:left w:val="single" w:color="000000" w:sz="4"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4607" w:type="dxa"/>
            <w:gridSpan w:val="2"/>
            <w:tcBorders>
              <w:top w:val="single" w:color="000000" w:sz="8" w:space="0"/>
              <w:left w:val="single" w:color="000000" w:sz="4" w:space="0"/>
              <w:bottom w:val="single" w:color="000000" w:sz="4" w:space="0"/>
              <w:righ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CellMar>
            <w:top w:w="0" w:type="dxa"/>
            <w:left w:w="200" w:type="dxa"/>
            <w:bottom w:w="0" w:type="dxa"/>
            <w:right w:w="160" w:type="dxa"/>
          </w:tblCellMar>
        </w:tblPrEx>
        <w:trPr>
          <w:gridAfter w:val="1"/>
          <w:wAfter w:w="30" w:type="dxa"/>
          <w:trHeight w:val="176" w:hRule="atLeast"/>
          <w:jc w:val="center"/>
        </w:trPr>
        <w:tc>
          <w:tcPr>
            <w:tcW w:w="1589" w:type="dxa"/>
            <w:tcBorders>
              <w:top w:val="single" w:color="000000" w:sz="4"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8741" w:type="dxa"/>
            <w:gridSpan w:val="3"/>
            <w:tcBorders>
              <w:top w:val="single" w:color="000000" w:sz="4" w:space="0"/>
              <w:left w:val="single" w:color="000000" w:sz="4" w:space="0"/>
              <w:right w:val="single" w:color="000000" w:sz="4"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150 </w:t>
            </w:r>
          </w:p>
        </w:tc>
      </w:tr>
      <w:tr>
        <w:tblPrEx>
          <w:tblCellMar>
            <w:top w:w="0" w:type="dxa"/>
            <w:left w:w="200" w:type="dxa"/>
            <w:bottom w:w="0" w:type="dxa"/>
            <w:right w:w="160" w:type="dxa"/>
          </w:tblCellMar>
        </w:tblPrEx>
        <w:trPr>
          <w:trHeight w:val="526" w:hRule="atLeast"/>
          <w:jc w:val="center"/>
        </w:trPr>
        <w:tc>
          <w:tcPr>
            <w:tcW w:w="1036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60" w:lineRule="exact"/>
              <w:ind w:left="291" w:hanging="293"/>
              <w:jc w:val="left"/>
              <w:rPr>
                <w:rFonts w:ascii="Verdana" w:hAnsi="Verdana" w:cs="宋体"/>
                <w:sz w:val="18"/>
                <w:szCs w:val="18"/>
              </w:rPr>
            </w:pPr>
            <w:r>
              <w:rPr>
                <w:rFonts w:ascii="Verdana" w:hAnsi="Verdana" w:cs="宋体"/>
                <w:b/>
                <w:bCs/>
                <w:sz w:val="18"/>
              </w:rPr>
              <w:t>考试性质</w:t>
            </w:r>
            <w:r>
              <w:rPr>
                <w:rFonts w:ascii="Verdana" w:hAnsi="Verdana" w:cs="宋体"/>
                <w:sz w:val="18"/>
                <w:szCs w:val="18"/>
              </w:rPr>
              <w:br w:type="textWrapping"/>
            </w:r>
            <w:r>
              <w:rPr>
                <w:rFonts w:ascii="Verdana" w:hAnsi="Verdana" w:cs="宋体"/>
                <w:sz w:val="18"/>
                <w:szCs w:val="18"/>
              </w:rPr>
              <w:t>园林植物学考试是为招收硕士研究生而设置的选拔考试。它的主要目的是测试考生对植物生理学的把握程度，包括对植物生理学的概念、方法和应用的了解。</w:t>
            </w:r>
          </w:p>
        </w:tc>
      </w:tr>
      <w:tr>
        <w:tblPrEx>
          <w:tblCellMar>
            <w:top w:w="0" w:type="dxa"/>
            <w:left w:w="200" w:type="dxa"/>
            <w:bottom w:w="0" w:type="dxa"/>
            <w:right w:w="160" w:type="dxa"/>
          </w:tblCellMar>
        </w:tblPrEx>
        <w:trPr>
          <w:trHeight w:val="169" w:hRule="atLeast"/>
          <w:jc w:val="center"/>
        </w:trPr>
        <w:tc>
          <w:tcPr>
            <w:tcW w:w="1036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60" w:lineRule="exact"/>
              <w:jc w:val="left"/>
              <w:rPr>
                <w:rFonts w:ascii="Verdana" w:hAnsi="Verdana" w:cs="宋体"/>
                <w:sz w:val="18"/>
                <w:szCs w:val="18"/>
              </w:rPr>
            </w:pPr>
            <w:r>
              <w:rPr>
                <w:rFonts w:ascii="Verdana" w:hAnsi="Verdana" w:cs="宋体"/>
                <w:b/>
                <w:bCs/>
                <w:sz w:val="18"/>
              </w:rPr>
              <w:t>考试方式和考试时间</w:t>
            </w:r>
            <w:r>
              <w:rPr>
                <w:rFonts w:ascii="Verdana" w:hAnsi="Verdana" w:cs="宋体"/>
                <w:sz w:val="18"/>
                <w:szCs w:val="18"/>
              </w:rPr>
              <w:t>植物学考试采用闭卷笔试形式，试卷满分为150分，考试时间为3小时。</w:t>
            </w:r>
          </w:p>
        </w:tc>
      </w:tr>
      <w:tr>
        <w:tblPrEx>
          <w:tblCellMar>
            <w:top w:w="0" w:type="dxa"/>
            <w:left w:w="200" w:type="dxa"/>
            <w:bottom w:w="0" w:type="dxa"/>
            <w:right w:w="160" w:type="dxa"/>
          </w:tblCellMar>
        </w:tblPrEx>
        <w:trPr>
          <w:trHeight w:val="4628" w:hRule="atLeast"/>
          <w:jc w:val="center"/>
        </w:trPr>
        <w:tc>
          <w:tcPr>
            <w:tcW w:w="1036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line="360" w:lineRule="exact"/>
              <w:jc w:val="left"/>
              <w:rPr>
                <w:rFonts w:ascii="宋体" w:hAnsi="宋体"/>
                <w:sz w:val="18"/>
                <w:szCs w:val="18"/>
              </w:rPr>
            </w:pPr>
            <w:r>
              <w:rPr>
                <w:rFonts w:ascii="Verdana" w:hAnsi="Verdana" w:cs="宋体"/>
                <w:b/>
                <w:bCs/>
                <w:sz w:val="18"/>
              </w:rPr>
              <w:t>考试内容和考试要求</w:t>
            </w:r>
            <w:r>
              <w:rPr>
                <w:rFonts w:ascii="Verdana" w:hAnsi="Verdana" w:cs="宋体"/>
                <w:color w:val="FF0000"/>
                <w:sz w:val="18"/>
                <w:szCs w:val="18"/>
              </w:rPr>
              <w:br w:type="textWrapping"/>
            </w:r>
            <w:r>
              <w:rPr>
                <w:rFonts w:ascii="Verdana" w:hAnsi="Verdana" w:cs="宋体"/>
                <w:sz w:val="18"/>
                <w:szCs w:val="18"/>
              </w:rPr>
              <w:t xml:space="preserve">（一）绪论 </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概念：植物生理学</w:t>
            </w:r>
            <w:r>
              <w:rPr>
                <w:rFonts w:ascii="Verdana" w:hAnsi="Verdana" w:cs="宋体"/>
                <w:sz w:val="18"/>
                <w:szCs w:val="18"/>
              </w:rPr>
              <w:br w:type="textWrapping"/>
            </w:r>
            <w:r>
              <w:rPr>
                <w:rFonts w:ascii="Verdana" w:hAnsi="Verdana" w:cs="宋体"/>
                <w:sz w:val="18"/>
                <w:szCs w:val="18"/>
              </w:rPr>
              <w:t>2． 理解和应用：</w:t>
            </w:r>
            <w:r>
              <w:rPr>
                <w:rFonts w:ascii="宋体" w:hAnsi="宋体"/>
                <w:sz w:val="18"/>
                <w:szCs w:val="18"/>
              </w:rPr>
              <w:t>植物生理学的内容及发展趋势，植物生理学与其他学科的关系。</w:t>
            </w:r>
          </w:p>
          <w:p>
            <w:pPr>
              <w:widowControl/>
              <w:snapToGrid w:val="0"/>
              <w:spacing w:line="360" w:lineRule="exact"/>
              <w:jc w:val="left"/>
              <w:rPr>
                <w:rFonts w:ascii="Verdana" w:hAnsi="Verdana" w:cs="宋体"/>
                <w:sz w:val="18"/>
                <w:szCs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熟悉植物生理学的基本概念. 理解植物生理学的发展与科学技术整体发展水平的关系，植物生理学与生产实践的关系。</w:t>
            </w:r>
          </w:p>
          <w:p>
            <w:pPr>
              <w:jc w:val="left"/>
              <w:rPr>
                <w:sz w:val="18"/>
                <w:szCs w:val="18"/>
              </w:rPr>
            </w:pPr>
            <w:r>
              <w:rPr>
                <w:rFonts w:ascii="Verdana" w:hAnsi="Verdana" w:cs="宋体"/>
                <w:sz w:val="18"/>
                <w:szCs w:val="18"/>
              </w:rPr>
              <w:t>（二）</w:t>
            </w:r>
            <w:r>
              <w:rPr>
                <w:rFonts w:ascii="宋体" w:hAnsi="宋体"/>
                <w:b/>
                <w:szCs w:val="21"/>
              </w:rPr>
              <w:t>细胞生理</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sz w:val="18"/>
                <w:szCs w:val="18"/>
              </w:rPr>
              <w:t xml:space="preserve">生物膜   胞间连丝    凝胶   溶胶   凝胶作用   溶胶作用   细胞骨架   液晶态   细胞器   微管   微丝   内质网   内膜系统   质体   高尔基体   溶酶体   乙醛酸体  核糖体  真核细胞   原核细胞   原生质体   细胞周期  伸展蛋白  膜脂相变                      </w:t>
            </w:r>
            <w:r>
              <w:rPr>
                <w:rFonts w:ascii="Verdana" w:hAnsi="Verdana" w:cs="宋体"/>
                <w:sz w:val="18"/>
                <w:szCs w:val="18"/>
              </w:rPr>
              <w:t xml:space="preserve">2. 理解与应用： </w:t>
            </w:r>
            <w:r>
              <w:rPr>
                <w:rFonts w:ascii="Verdana" w:hAnsi="Verdana" w:cs="宋体"/>
                <w:sz w:val="18"/>
                <w:szCs w:val="18"/>
              </w:rPr>
              <w:br w:type="textWrapping"/>
            </w:r>
            <w:r>
              <w:rPr>
                <w:rFonts w:ascii="Verdana" w:hAnsi="Verdana" w:cs="宋体"/>
                <w:sz w:val="18"/>
                <w:szCs w:val="18"/>
              </w:rPr>
              <w:t>（1）</w:t>
            </w:r>
            <w:r>
              <w:rPr>
                <w:sz w:val="18"/>
                <w:szCs w:val="18"/>
              </w:rPr>
              <w:t xml:space="preserve">细胞内部的区域化对其生命活动有何重要意义？ </w:t>
            </w:r>
          </w:p>
          <w:p>
            <w:pPr>
              <w:jc w:val="left"/>
              <w:rPr>
                <w:sz w:val="18"/>
                <w:szCs w:val="18"/>
              </w:rPr>
            </w:pPr>
            <w:r>
              <w:rPr>
                <w:rFonts w:ascii="Verdana" w:hAnsi="Verdana" w:cs="宋体"/>
                <w:sz w:val="18"/>
                <w:szCs w:val="18"/>
              </w:rPr>
              <w:t>（</w:t>
            </w:r>
            <w:r>
              <w:rPr>
                <w:sz w:val="18"/>
                <w:szCs w:val="18"/>
              </w:rPr>
              <w:t>2</w:t>
            </w:r>
            <w:r>
              <w:rPr>
                <w:rFonts w:ascii="Verdana" w:hAnsi="Verdana" w:cs="宋体"/>
                <w:sz w:val="18"/>
                <w:szCs w:val="18"/>
              </w:rPr>
              <w:t>）</w:t>
            </w:r>
            <w:r>
              <w:rPr>
                <w:sz w:val="18"/>
                <w:szCs w:val="18"/>
              </w:rPr>
              <w:t xml:space="preserve"> 生物膜在细胞生命活动中有哪些主要的生理功能?</w:t>
            </w:r>
          </w:p>
          <w:p>
            <w:pPr>
              <w:jc w:val="left"/>
              <w:rPr>
                <w:sz w:val="18"/>
                <w:szCs w:val="18"/>
              </w:rPr>
            </w:pPr>
            <w:r>
              <w:rPr>
                <w:rFonts w:ascii="Verdana" w:hAnsi="Verdana" w:cs="宋体"/>
                <w:sz w:val="18"/>
                <w:szCs w:val="18"/>
              </w:rPr>
              <w:t>（</w:t>
            </w:r>
            <w:r>
              <w:rPr>
                <w:sz w:val="18"/>
                <w:szCs w:val="18"/>
              </w:rPr>
              <w:t>3</w:t>
            </w:r>
            <w:r>
              <w:rPr>
                <w:rFonts w:ascii="Verdana" w:hAnsi="Verdana" w:cs="宋体"/>
                <w:sz w:val="18"/>
                <w:szCs w:val="18"/>
              </w:rPr>
              <w:t>）</w:t>
            </w:r>
            <w:r>
              <w:rPr>
                <w:sz w:val="18"/>
                <w:szCs w:val="18"/>
              </w:rPr>
              <w:t xml:space="preserve"> 流动镶嵌模型的要点是什么?</w:t>
            </w:r>
          </w:p>
          <w:p>
            <w:pPr>
              <w:rPr>
                <w:sz w:val="18"/>
                <w:szCs w:val="18"/>
              </w:rPr>
            </w:pPr>
            <w:r>
              <w:rPr>
                <w:rFonts w:ascii="Verdana" w:hAnsi="Verdana" w:cs="宋体"/>
                <w:sz w:val="18"/>
                <w:szCs w:val="18"/>
              </w:rPr>
              <w:t>（</w:t>
            </w:r>
            <w:r>
              <w:rPr>
                <w:sz w:val="18"/>
                <w:szCs w:val="18"/>
              </w:rPr>
              <w:t>4</w:t>
            </w:r>
            <w:r>
              <w:rPr>
                <w:rFonts w:ascii="Verdana" w:hAnsi="Verdana" w:cs="宋体"/>
                <w:sz w:val="18"/>
                <w:szCs w:val="18"/>
              </w:rPr>
              <w:t>）</w:t>
            </w:r>
            <w:r>
              <w:rPr>
                <w:sz w:val="18"/>
                <w:szCs w:val="18"/>
              </w:rPr>
              <w:t xml:space="preserve"> 简述原核细胞与真核细胞的主要区别?</w:t>
            </w:r>
          </w:p>
          <w:p>
            <w:pPr>
              <w:rPr>
                <w:sz w:val="18"/>
                <w:szCs w:val="18"/>
              </w:rPr>
            </w:pPr>
            <w:r>
              <w:rPr>
                <w:rFonts w:ascii="Verdana" w:hAnsi="Verdana" w:cs="宋体"/>
                <w:sz w:val="18"/>
                <w:szCs w:val="18"/>
              </w:rPr>
              <w:t>（</w:t>
            </w:r>
            <w:r>
              <w:rPr>
                <w:sz w:val="18"/>
                <w:szCs w:val="18"/>
              </w:rPr>
              <w:t>5</w:t>
            </w:r>
            <w:r>
              <w:rPr>
                <w:rFonts w:ascii="Verdana" w:hAnsi="Verdana" w:cs="宋体"/>
                <w:sz w:val="18"/>
                <w:szCs w:val="18"/>
              </w:rPr>
              <w:t>）</w:t>
            </w:r>
            <w:r>
              <w:rPr>
                <w:sz w:val="18"/>
                <w:szCs w:val="18"/>
              </w:rPr>
              <w:t xml:space="preserve"> 原生质胶体状态与其生理代谢有什么联系？</w:t>
            </w:r>
          </w:p>
          <w:p>
            <w:pPr>
              <w:rPr>
                <w:sz w:val="18"/>
                <w:szCs w:val="18"/>
              </w:rPr>
            </w:pPr>
            <w:r>
              <w:rPr>
                <w:rFonts w:ascii="Verdana" w:hAnsi="Verdana" w:cs="宋体"/>
                <w:sz w:val="18"/>
                <w:szCs w:val="18"/>
              </w:rPr>
              <w:t>（</w:t>
            </w:r>
            <w:r>
              <w:rPr>
                <w:sz w:val="18"/>
                <w:szCs w:val="18"/>
              </w:rPr>
              <w:t>6</w:t>
            </w:r>
            <w:r>
              <w:rPr>
                <w:rFonts w:ascii="Verdana" w:hAnsi="Verdana" w:cs="宋体"/>
                <w:sz w:val="18"/>
                <w:szCs w:val="18"/>
              </w:rPr>
              <w:t>）</w:t>
            </w:r>
            <w:r>
              <w:rPr>
                <w:sz w:val="18"/>
                <w:szCs w:val="18"/>
              </w:rPr>
              <w:t xml:space="preserve"> 高等植物细胞有哪些主要细胞器？这些细胞器的组成和结构特点与生物学功能有何联系?</w:t>
            </w:r>
          </w:p>
          <w:p>
            <w:pPr>
              <w:rPr>
                <w:sz w:val="18"/>
                <w:szCs w:val="18"/>
              </w:rPr>
            </w:pPr>
            <w:r>
              <w:rPr>
                <w:rFonts w:ascii="Verdana" w:hAnsi="Verdana" w:cs="宋体"/>
                <w:sz w:val="18"/>
                <w:szCs w:val="18"/>
              </w:rPr>
              <w:t>（</w:t>
            </w:r>
            <w:r>
              <w:rPr>
                <w:sz w:val="18"/>
                <w:szCs w:val="18"/>
              </w:rPr>
              <w:t>7</w:t>
            </w:r>
            <w:r>
              <w:rPr>
                <w:rFonts w:ascii="Verdana" w:hAnsi="Verdana" w:cs="宋体"/>
                <w:sz w:val="18"/>
                <w:szCs w:val="18"/>
              </w:rPr>
              <w:t>）</w:t>
            </w:r>
            <w:r>
              <w:rPr>
                <w:sz w:val="18"/>
                <w:szCs w:val="18"/>
              </w:rPr>
              <w:t>. 简述细胞基质的性质与功能。</w:t>
            </w:r>
          </w:p>
          <w:p>
            <w:pPr>
              <w:rPr>
                <w:sz w:val="18"/>
                <w:szCs w:val="18"/>
              </w:rPr>
            </w:pPr>
            <w:r>
              <w:rPr>
                <w:rFonts w:ascii="Verdana" w:hAnsi="Verdana" w:cs="宋体"/>
                <w:sz w:val="18"/>
                <w:szCs w:val="18"/>
              </w:rPr>
              <w:t>（</w:t>
            </w:r>
            <w:r>
              <w:rPr>
                <w:sz w:val="18"/>
                <w:szCs w:val="18"/>
              </w:rPr>
              <w:t>8</w:t>
            </w:r>
            <w:r>
              <w:rPr>
                <w:rFonts w:ascii="Verdana" w:hAnsi="Verdana" w:cs="宋体"/>
                <w:sz w:val="18"/>
                <w:szCs w:val="18"/>
              </w:rPr>
              <w:t>）</w:t>
            </w:r>
            <w:r>
              <w:rPr>
                <w:sz w:val="18"/>
                <w:szCs w:val="18"/>
              </w:rPr>
              <w:t>. 植物细胞胞间连丝有哪些功能？</w:t>
            </w:r>
          </w:p>
          <w:p>
            <w:pPr>
              <w:pStyle w:val="18"/>
              <w:rPr>
                <w:rFonts w:ascii="Verdana" w:hAnsi="Verdana" w:cs="宋体"/>
                <w:sz w:val="18"/>
                <w:szCs w:val="18"/>
              </w:rPr>
            </w:pPr>
            <w:r>
              <w:rPr>
                <w:rFonts w:ascii="Verdana" w:hAnsi="Verdana" w:cs="宋体"/>
                <w:sz w:val="18"/>
                <w:szCs w:val="18"/>
              </w:rPr>
              <w:t>考试要求： 熟练掌握植物细胞亚微结构与功能。</w:t>
            </w:r>
          </w:p>
          <w:p>
            <w:pPr>
              <w:pStyle w:val="12"/>
              <w:spacing w:before="0" w:after="0" w:line="360" w:lineRule="exact"/>
              <w:rPr>
                <w:rFonts w:ascii="Times New Roman" w:hAnsi="Times New Roman" w:cs="Times New Roman"/>
                <w:color w:val="000000"/>
                <w:sz w:val="18"/>
                <w:szCs w:val="18"/>
              </w:rPr>
            </w:pPr>
            <w:r>
              <w:rPr>
                <w:rFonts w:ascii="Verdana" w:hAnsi="Verdana"/>
                <w:sz w:val="18"/>
                <w:szCs w:val="18"/>
              </w:rPr>
              <w:t>（三）</w:t>
            </w:r>
            <w:r>
              <w:rPr>
                <w:rFonts w:ascii="Times New Roman" w:hAnsi="Times New Roman" w:cs="Times New Roman"/>
                <w:color w:val="000000"/>
                <w:sz w:val="18"/>
                <w:szCs w:val="18"/>
              </w:rPr>
              <w:t>植物的水分代谢</w:t>
            </w:r>
          </w:p>
          <w:p>
            <w:pPr>
              <w:pStyle w:val="12"/>
              <w:spacing w:before="0" w:after="0" w:line="360" w:lineRule="exact"/>
              <w:rPr>
                <w:rFonts w:ascii="Times New Roman" w:hAnsi="Times New Roman" w:cs="Times New Roman"/>
                <w:color w:val="000000"/>
                <w:sz w:val="18"/>
                <w:szCs w:val="18"/>
              </w:rPr>
            </w:pPr>
            <w:r>
              <w:rPr>
                <w:rFonts w:ascii="Verdana" w:hAnsi="Verdana"/>
                <w:sz w:val="18"/>
                <w:szCs w:val="18"/>
              </w:rPr>
              <w:t xml:space="preserve">考试内容： </w:t>
            </w:r>
            <w:r>
              <w:rPr>
                <w:rFonts w:ascii="Verdana" w:hAnsi="Verdana"/>
                <w:sz w:val="18"/>
                <w:szCs w:val="18"/>
              </w:rPr>
              <w:br w:type="textWrapping"/>
            </w:r>
            <w:r>
              <w:rPr>
                <w:rFonts w:ascii="Times New Roman" w:hAnsi="Times New Roman" w:cs="Times New Roman"/>
                <w:color w:val="000000"/>
                <w:sz w:val="18"/>
                <w:szCs w:val="18"/>
              </w:rPr>
              <w:t>1.</w:t>
            </w:r>
            <w:r>
              <w:rPr>
                <w:sz w:val="18"/>
                <w:szCs w:val="18"/>
              </w:rPr>
              <w:t xml:space="preserve"> 概念：</w:t>
            </w:r>
            <w:r>
              <w:rPr>
                <w:rFonts w:ascii="Times New Roman" w:hAnsi="Times New Roman" w:cs="Times New Roman"/>
                <w:color w:val="000000"/>
                <w:sz w:val="18"/>
                <w:szCs w:val="18"/>
              </w:rPr>
              <w:t>水分代谢　 自由水　 束缚水 　表面张力　 化学势　水的化学势　水势　偏摩尔体积　　渗透作用   半透膜   溶质势　 衬质势　压力势　重力势　膨压　集流　质壁分离　质壁分离复原　 水通道蛋白　 吸胀吸水　吸胀作用　根压　 伤流　吐水　萎蔫　暂时萎蔫　　永久萎蔫 　永久萎蔫系数　 田间持水量   蒸腾系数 　蒸腾作用 　蒸腾拉力　蒸腾速率  蒸腾效率　 小孔扩散率   内聚力　　内聚力学说　水分临界期  相对湿度　 节水农业</w:t>
            </w:r>
          </w:p>
          <w:p>
            <w:pPr>
              <w:pStyle w:val="12"/>
              <w:spacing w:before="0" w:after="0" w:line="360" w:lineRule="exact"/>
              <w:rPr>
                <w:rFonts w:ascii="Verdana" w:hAnsi="Verdana"/>
                <w:sz w:val="18"/>
                <w:szCs w:val="18"/>
              </w:rPr>
            </w:pPr>
            <w:r>
              <w:rPr>
                <w:rFonts w:ascii="Verdana" w:hAnsi="Verdana"/>
                <w:sz w:val="18"/>
                <w:szCs w:val="18"/>
              </w:rPr>
              <w:t>2. 理解和应用：</w:t>
            </w:r>
          </w:p>
          <w:p>
            <w:pPr>
              <w:spacing w:line="360" w:lineRule="exact"/>
              <w:rPr>
                <w:rFonts w:ascii="Verdana" w:hAnsi="Verdana" w:cs="宋体"/>
                <w:sz w:val="18"/>
                <w:szCs w:val="18"/>
              </w:rPr>
            </w:pPr>
            <w:r>
              <w:rPr>
                <w:rFonts w:ascii="Verdana" w:hAnsi="Verdana" w:cs="宋体"/>
                <w:sz w:val="18"/>
                <w:szCs w:val="18"/>
              </w:rPr>
              <w:t>（</w:t>
            </w:r>
            <w:r>
              <w:rPr>
                <w:sz w:val="18"/>
                <w:szCs w:val="18"/>
              </w:rPr>
              <w:t>1</w:t>
            </w:r>
            <w:r>
              <w:rPr>
                <w:rFonts w:ascii="Verdana" w:hAnsi="Verdana" w:cs="宋体"/>
                <w:sz w:val="18"/>
                <w:szCs w:val="18"/>
              </w:rPr>
              <w:t>）简述水分在植物生命活动中的作用。</w:t>
            </w:r>
          </w:p>
          <w:p>
            <w:pPr>
              <w:spacing w:line="360" w:lineRule="exact"/>
              <w:rPr>
                <w:rFonts w:ascii="Verdana" w:hAnsi="Verdana" w:cs="宋体"/>
                <w:sz w:val="18"/>
                <w:szCs w:val="18"/>
              </w:rPr>
            </w:pPr>
            <w:r>
              <w:rPr>
                <w:rFonts w:ascii="Verdana" w:hAnsi="Verdana" w:cs="宋体"/>
                <w:sz w:val="18"/>
                <w:szCs w:val="18"/>
              </w:rPr>
              <w:t>（</w:t>
            </w:r>
            <w:r>
              <w:rPr>
                <w:sz w:val="18"/>
                <w:szCs w:val="18"/>
              </w:rPr>
              <w:t>2</w:t>
            </w:r>
            <w:r>
              <w:rPr>
                <w:rFonts w:ascii="Verdana" w:hAnsi="Verdana" w:cs="宋体"/>
                <w:sz w:val="18"/>
                <w:szCs w:val="18"/>
              </w:rPr>
              <w:t>）植物体内水分存在的形式与植物代谢、抗逆性有什么关系？</w:t>
            </w:r>
          </w:p>
          <w:p>
            <w:pPr>
              <w:spacing w:line="360" w:lineRule="exact"/>
              <w:rPr>
                <w:rFonts w:ascii="Verdana" w:hAnsi="Verdana" w:cs="宋体"/>
                <w:sz w:val="18"/>
                <w:szCs w:val="18"/>
              </w:rPr>
            </w:pPr>
            <w:r>
              <w:rPr>
                <w:rFonts w:ascii="Verdana" w:hAnsi="Verdana" w:cs="宋体"/>
                <w:sz w:val="18"/>
                <w:szCs w:val="18"/>
              </w:rPr>
              <w:t>（</w:t>
            </w:r>
            <w:r>
              <w:rPr>
                <w:sz w:val="18"/>
                <w:szCs w:val="18"/>
              </w:rPr>
              <w:t>3</w:t>
            </w:r>
            <w:r>
              <w:rPr>
                <w:rFonts w:ascii="Verdana" w:hAnsi="Verdana" w:cs="宋体"/>
                <w:sz w:val="18"/>
                <w:szCs w:val="18"/>
              </w:rPr>
              <w:t>）在植物生理学中引入水势概念有何意义？</w:t>
            </w:r>
          </w:p>
          <w:p>
            <w:pPr>
              <w:spacing w:line="360" w:lineRule="exact"/>
              <w:rPr>
                <w:rFonts w:ascii="Verdana" w:hAnsi="Verdana" w:cs="宋体"/>
                <w:sz w:val="18"/>
                <w:szCs w:val="18"/>
              </w:rPr>
            </w:pPr>
            <w:r>
              <w:rPr>
                <w:rFonts w:ascii="Verdana" w:hAnsi="Verdana" w:cs="宋体"/>
                <w:sz w:val="18"/>
                <w:szCs w:val="18"/>
              </w:rPr>
              <w:t>（</w:t>
            </w:r>
            <w:r>
              <w:rPr>
                <w:sz w:val="18"/>
                <w:szCs w:val="18"/>
              </w:rPr>
              <w:t>4</w:t>
            </w:r>
            <w:r>
              <w:rPr>
                <w:rFonts w:ascii="Verdana" w:hAnsi="Verdana" w:cs="宋体"/>
                <w:sz w:val="18"/>
                <w:szCs w:val="18"/>
              </w:rPr>
              <w:t>）土壤溶液和植物细胞在水势上的组合有何异同点？</w:t>
            </w:r>
          </w:p>
          <w:p>
            <w:pPr>
              <w:spacing w:line="360" w:lineRule="exact"/>
              <w:rPr>
                <w:rFonts w:ascii="Verdana" w:hAnsi="Verdana" w:cs="宋体"/>
                <w:sz w:val="18"/>
                <w:szCs w:val="18"/>
              </w:rPr>
            </w:pPr>
            <w:r>
              <w:rPr>
                <w:rFonts w:ascii="Verdana" w:hAnsi="Verdana" w:cs="宋体"/>
                <w:sz w:val="18"/>
                <w:szCs w:val="18"/>
              </w:rPr>
              <w:t>（</w:t>
            </w:r>
            <w:r>
              <w:rPr>
                <w:sz w:val="18"/>
                <w:szCs w:val="18"/>
              </w:rPr>
              <w:t>5</w:t>
            </w:r>
            <w:r>
              <w:rPr>
                <w:rFonts w:ascii="Verdana" w:hAnsi="Verdana" w:cs="宋体"/>
                <w:sz w:val="18"/>
                <w:szCs w:val="18"/>
              </w:rPr>
              <w:t>）测定组织水势的方法主要有哪些？各方法的基本原理是什么？</w:t>
            </w:r>
          </w:p>
          <w:p>
            <w:pPr>
              <w:spacing w:line="360" w:lineRule="exact"/>
              <w:rPr>
                <w:rFonts w:ascii="Verdana" w:hAnsi="Verdana" w:cs="宋体"/>
                <w:sz w:val="18"/>
                <w:szCs w:val="18"/>
              </w:rPr>
            </w:pPr>
            <w:r>
              <w:rPr>
                <w:rFonts w:ascii="Verdana" w:hAnsi="Verdana" w:cs="宋体"/>
                <w:sz w:val="18"/>
                <w:szCs w:val="18"/>
              </w:rPr>
              <w:t>（</w:t>
            </w:r>
            <w:r>
              <w:rPr>
                <w:sz w:val="18"/>
                <w:szCs w:val="18"/>
              </w:rPr>
              <w:t>6</w:t>
            </w:r>
            <w:r>
              <w:rPr>
                <w:rFonts w:ascii="Verdana" w:hAnsi="Verdana" w:cs="宋体"/>
                <w:sz w:val="18"/>
                <w:szCs w:val="18"/>
              </w:rPr>
              <w:t>）植物吸水有哪几种方式？</w:t>
            </w:r>
          </w:p>
          <w:p>
            <w:pPr>
              <w:spacing w:line="360" w:lineRule="exact"/>
              <w:rPr>
                <w:rFonts w:ascii="Verdana" w:hAnsi="Verdana" w:cs="宋体"/>
                <w:sz w:val="18"/>
                <w:szCs w:val="18"/>
              </w:rPr>
            </w:pPr>
            <w:r>
              <w:rPr>
                <w:rFonts w:ascii="Verdana" w:hAnsi="Verdana" w:cs="宋体"/>
                <w:sz w:val="18"/>
                <w:szCs w:val="18"/>
              </w:rPr>
              <w:t>（</w:t>
            </w:r>
            <w:r>
              <w:rPr>
                <w:sz w:val="18"/>
                <w:szCs w:val="18"/>
              </w:rPr>
              <w:t>7</w:t>
            </w:r>
            <w:r>
              <w:rPr>
                <w:rFonts w:ascii="Verdana" w:hAnsi="Verdana" w:cs="宋体"/>
                <w:sz w:val="18"/>
                <w:szCs w:val="18"/>
              </w:rPr>
              <w:t>）温度为何会影响根系吸水？</w:t>
            </w:r>
          </w:p>
          <w:p>
            <w:pPr>
              <w:spacing w:line="360" w:lineRule="exact"/>
              <w:rPr>
                <w:rFonts w:ascii="Verdana" w:hAnsi="Verdana" w:cs="宋体"/>
                <w:sz w:val="18"/>
                <w:szCs w:val="18"/>
              </w:rPr>
            </w:pPr>
            <w:r>
              <w:rPr>
                <w:rFonts w:ascii="Verdana" w:hAnsi="Verdana" w:cs="宋体"/>
                <w:sz w:val="18"/>
                <w:szCs w:val="18"/>
              </w:rPr>
              <w:t>（</w:t>
            </w:r>
            <w:r>
              <w:rPr>
                <w:sz w:val="18"/>
                <w:szCs w:val="18"/>
              </w:rPr>
              <w:t>8</w:t>
            </w:r>
            <w:r>
              <w:rPr>
                <w:rFonts w:ascii="Verdana" w:hAnsi="Verdana" w:cs="宋体"/>
                <w:sz w:val="18"/>
                <w:szCs w:val="18"/>
              </w:rPr>
              <w:t>）蒸腾作用的生理意义是什么？</w:t>
            </w:r>
          </w:p>
          <w:p>
            <w:pPr>
              <w:spacing w:line="360" w:lineRule="exact"/>
              <w:rPr>
                <w:rFonts w:ascii="Verdana" w:hAnsi="Verdana" w:cs="宋体"/>
                <w:sz w:val="18"/>
                <w:szCs w:val="18"/>
              </w:rPr>
            </w:pPr>
            <w:r>
              <w:rPr>
                <w:rFonts w:ascii="Verdana" w:hAnsi="Verdana" w:cs="宋体"/>
                <w:sz w:val="18"/>
                <w:szCs w:val="18"/>
              </w:rPr>
              <w:t>（</w:t>
            </w:r>
            <w:r>
              <w:rPr>
                <w:sz w:val="18"/>
                <w:szCs w:val="18"/>
              </w:rPr>
              <w:t>9</w:t>
            </w:r>
            <w:r>
              <w:rPr>
                <w:rFonts w:ascii="Verdana" w:hAnsi="Verdana" w:cs="宋体"/>
                <w:sz w:val="18"/>
                <w:szCs w:val="18"/>
              </w:rPr>
              <w:t>）试述将鲜嫩蒜头浸入蔗糖与食醋配置成的浓溶液中制成糖醋蒜的原理。</w:t>
            </w:r>
          </w:p>
          <w:p>
            <w:pPr>
              <w:spacing w:line="360" w:lineRule="exact"/>
              <w:rPr>
                <w:rFonts w:ascii="Verdana" w:hAnsi="Verdana" w:cs="宋体"/>
                <w:sz w:val="18"/>
                <w:szCs w:val="18"/>
              </w:rPr>
            </w:pPr>
            <w:r>
              <w:rPr>
                <w:rFonts w:ascii="Verdana" w:hAnsi="Verdana" w:cs="宋体"/>
                <w:sz w:val="18"/>
                <w:szCs w:val="18"/>
              </w:rPr>
              <w:t>（</w:t>
            </w:r>
            <w:r>
              <w:rPr>
                <w:sz w:val="18"/>
                <w:szCs w:val="18"/>
              </w:rPr>
              <w:t>10</w:t>
            </w:r>
            <w:r>
              <w:rPr>
                <w:rFonts w:ascii="Verdana" w:hAnsi="Verdana" w:cs="宋体"/>
                <w:sz w:val="18"/>
                <w:szCs w:val="18"/>
              </w:rPr>
              <w:t>）气孔关闭机理如何？植物气孔蒸腾是如何受光、温度和CO</w:t>
            </w:r>
            <w:r>
              <w:rPr>
                <w:rFonts w:ascii="Verdana" w:hAnsi="Verdana" w:cs="宋体"/>
                <w:sz w:val="18"/>
                <w:szCs w:val="18"/>
                <w:vertAlign w:val="subscript"/>
              </w:rPr>
              <w:t>2</w:t>
            </w:r>
            <w:r>
              <w:rPr>
                <w:rFonts w:ascii="Verdana" w:hAnsi="Verdana" w:cs="宋体"/>
                <w:sz w:val="18"/>
                <w:szCs w:val="18"/>
              </w:rPr>
              <w:t>浓度调节的？</w:t>
            </w:r>
          </w:p>
          <w:p>
            <w:pPr>
              <w:spacing w:line="360" w:lineRule="exact"/>
              <w:ind w:left="180" w:hanging="180"/>
              <w:rPr>
                <w:rFonts w:ascii="Verdana" w:hAnsi="Verdana" w:cs="宋体"/>
                <w:sz w:val="18"/>
                <w:szCs w:val="18"/>
              </w:rPr>
            </w:pPr>
            <w:r>
              <w:rPr>
                <w:rFonts w:ascii="Verdana" w:hAnsi="Verdana" w:cs="宋体"/>
                <w:sz w:val="18"/>
                <w:szCs w:val="18"/>
              </w:rPr>
              <w:t>（</w:t>
            </w:r>
            <w:r>
              <w:rPr>
                <w:sz w:val="18"/>
                <w:szCs w:val="18"/>
              </w:rPr>
              <w:t>11</w:t>
            </w:r>
            <w:r>
              <w:rPr>
                <w:rFonts w:ascii="Verdana" w:hAnsi="Verdana" w:cs="宋体"/>
                <w:sz w:val="18"/>
                <w:szCs w:val="18"/>
              </w:rPr>
              <w:t>）简述水分在植物体内的运输途径和运输速率。</w:t>
            </w:r>
          </w:p>
          <w:p>
            <w:pPr>
              <w:spacing w:line="360" w:lineRule="exact"/>
              <w:rPr>
                <w:rFonts w:ascii="Verdana" w:hAnsi="Verdana" w:cs="宋体"/>
                <w:sz w:val="18"/>
                <w:szCs w:val="18"/>
              </w:rPr>
            </w:pPr>
            <w:r>
              <w:rPr>
                <w:rFonts w:ascii="Verdana" w:hAnsi="Verdana" w:cs="宋体"/>
                <w:sz w:val="18"/>
                <w:szCs w:val="18"/>
              </w:rPr>
              <w:t>（</w:t>
            </w:r>
            <w:r>
              <w:rPr>
                <w:sz w:val="18"/>
                <w:szCs w:val="18"/>
              </w:rPr>
              <w:t>12</w:t>
            </w:r>
            <w:r>
              <w:rPr>
                <w:rFonts w:ascii="Verdana" w:hAnsi="Verdana" w:cs="宋体"/>
                <w:sz w:val="18"/>
                <w:szCs w:val="18"/>
              </w:rPr>
              <w:t>）高大树木导管中的水柱为何可以连续不中断？假如某部分导管中水柱中断了，树木顶部叶片还能不能得到水分？为什么？</w:t>
            </w:r>
          </w:p>
          <w:p>
            <w:pPr>
              <w:spacing w:line="360" w:lineRule="exact"/>
              <w:rPr>
                <w:rFonts w:ascii="Verdana" w:hAnsi="Verdana" w:cs="宋体"/>
                <w:sz w:val="18"/>
                <w:szCs w:val="18"/>
              </w:rPr>
            </w:pPr>
            <w:r>
              <w:rPr>
                <w:rFonts w:ascii="Verdana" w:hAnsi="Verdana" w:cs="宋体"/>
                <w:sz w:val="18"/>
                <w:szCs w:val="18"/>
              </w:rPr>
              <w:t>（</w:t>
            </w:r>
            <w:r>
              <w:rPr>
                <w:sz w:val="18"/>
                <w:szCs w:val="18"/>
              </w:rPr>
              <w:t>13</w:t>
            </w:r>
            <w:r>
              <w:rPr>
                <w:rFonts w:ascii="Verdana" w:hAnsi="Verdana" w:cs="宋体"/>
                <w:sz w:val="18"/>
                <w:szCs w:val="18"/>
              </w:rPr>
              <w:t>）简述适当降低蒸腾的途径有哪些？</w:t>
            </w:r>
          </w:p>
          <w:p>
            <w:pPr>
              <w:spacing w:line="360" w:lineRule="exact"/>
              <w:rPr>
                <w:rFonts w:ascii="Verdana" w:hAnsi="Verdana" w:cs="宋体"/>
                <w:sz w:val="18"/>
                <w:szCs w:val="18"/>
              </w:rPr>
            </w:pPr>
            <w:r>
              <w:rPr>
                <w:rFonts w:ascii="Verdana" w:hAnsi="Verdana" w:cs="宋体"/>
                <w:sz w:val="18"/>
                <w:szCs w:val="18"/>
              </w:rPr>
              <w:t>（</w:t>
            </w:r>
            <w:r>
              <w:rPr>
                <w:sz w:val="18"/>
                <w:szCs w:val="18"/>
              </w:rPr>
              <w:t>14</w:t>
            </w:r>
            <w:r>
              <w:rPr>
                <w:rFonts w:ascii="Verdana" w:hAnsi="Verdana" w:cs="宋体"/>
                <w:sz w:val="18"/>
                <w:szCs w:val="18"/>
              </w:rPr>
              <w:t>）合理灌溉是什么？合理灌溉在节水农业中的意义如何？</w:t>
            </w:r>
          </w:p>
          <w:p>
            <w:pPr>
              <w:spacing w:line="360" w:lineRule="exact"/>
              <w:ind w:left="477" w:hanging="452"/>
              <w:rPr>
                <w:rFonts w:ascii="Verdana" w:hAnsi="Verdana" w:cs="宋体"/>
                <w:sz w:val="18"/>
                <w:szCs w:val="18"/>
              </w:rPr>
            </w:pPr>
            <w:r>
              <w:rPr>
                <w:rFonts w:ascii="Verdana" w:hAnsi="Verdana" w:cs="宋体"/>
                <w:sz w:val="18"/>
                <w:szCs w:val="18"/>
              </w:rPr>
              <w:t xml:space="preserve">考试要求： </w:t>
            </w:r>
          </w:p>
          <w:p>
            <w:pPr>
              <w:spacing w:line="360" w:lineRule="exact"/>
              <w:jc w:val="left"/>
              <w:rPr>
                <w:color w:val="000000"/>
                <w:sz w:val="18"/>
                <w:szCs w:val="18"/>
              </w:rPr>
            </w:pPr>
            <w:r>
              <w:rPr>
                <w:color w:val="000000"/>
                <w:sz w:val="18"/>
                <w:szCs w:val="18"/>
              </w:rPr>
              <w:t xml:space="preserve">   掌握植物细胞中的水、细胞对水的吸收方式、根系吸水的动力及影响因素、蒸腾作用、 水分在植物体内的运输和合理灌溉。熟悉和理解植物细胞 的水势，植物细胞之间水分的移动，根系吸水的机理和水分在体内运输的动力。  掌握自由能、化学势、水势的基本概念，植物细胞的水势，气</w:t>
            </w:r>
          </w:p>
          <w:p>
            <w:pPr>
              <w:spacing w:line="360" w:lineRule="exact"/>
              <w:jc w:val="left"/>
              <w:rPr>
                <w:color w:val="000000"/>
                <w:sz w:val="18"/>
                <w:szCs w:val="18"/>
              </w:rPr>
            </w:pPr>
            <w:r>
              <w:rPr>
                <w:color w:val="000000"/>
                <w:sz w:val="18"/>
                <w:szCs w:val="18"/>
              </w:rPr>
              <w:t xml:space="preserve">孔运动的机理。  </w:t>
            </w:r>
          </w:p>
          <w:p>
            <w:pPr>
              <w:pStyle w:val="12"/>
              <w:spacing w:before="0" w:after="0" w:line="360" w:lineRule="exact"/>
              <w:rPr>
                <w:color w:val="000000"/>
                <w:sz w:val="18"/>
                <w:szCs w:val="18"/>
              </w:rPr>
            </w:pPr>
            <w:r>
              <w:rPr>
                <w:rFonts w:ascii="Verdana" w:hAnsi="Verdana"/>
                <w:sz w:val="18"/>
                <w:szCs w:val="18"/>
              </w:rPr>
              <w:t>（四）</w:t>
            </w:r>
            <w:r>
              <w:rPr>
                <w:color w:val="000000"/>
                <w:sz w:val="18"/>
                <w:szCs w:val="18"/>
              </w:rPr>
              <w:t>植物的矿质和氮素营养</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 xml:space="preserve"> 概念：</w:t>
            </w:r>
            <w:r>
              <w:rPr>
                <w:rFonts w:ascii="Verdana" w:hAnsi="Verdana"/>
                <w:sz w:val="18"/>
                <w:szCs w:val="18"/>
              </w:rPr>
              <w:t>质外体  共质体  平衡溶液  生理酸性盐  生理碱性盐  生理中性盐  必需元素  可再利用元素  不可再利用元素　矿质营养  大量元素  灰分元素  微量元素  有益元素  水培法  砂培法  气培法  离子的被动吸收  离子的主动吸收  单盐毒害  离子竟争　离子颉颃  扩散作用  共转运　胞饮作用  表观自由空间  根外营养   养分临界期   营养最大效率期     转运蛋白  缺素症</w:t>
            </w:r>
          </w:p>
          <w:p>
            <w:pPr>
              <w:pStyle w:val="12"/>
              <w:spacing w:before="0" w:after="0" w:line="360" w:lineRule="exact"/>
              <w:rPr>
                <w:rFonts w:ascii="Verdana" w:hAnsi="Verdana"/>
                <w:sz w:val="18"/>
                <w:szCs w:val="18"/>
              </w:rPr>
            </w:pPr>
            <w:r>
              <w:rPr>
                <w:rFonts w:ascii="Verdana" w:hAnsi="Verdana"/>
                <w:sz w:val="18"/>
                <w:szCs w:val="18"/>
              </w:rPr>
              <w:t>2. 理解和应用：</w:t>
            </w:r>
          </w:p>
          <w:p>
            <w:pPr>
              <w:rPr>
                <w:rFonts w:ascii="Verdana" w:hAnsi="Verdana"/>
                <w:sz w:val="18"/>
                <w:szCs w:val="18"/>
              </w:rPr>
            </w:pPr>
            <w:r>
              <w:rPr>
                <w:rFonts w:ascii="Verdana" w:hAnsi="Verdana" w:cs="宋体"/>
                <w:sz w:val="18"/>
                <w:szCs w:val="18"/>
              </w:rPr>
              <w:t>（</w:t>
            </w:r>
            <w:r>
              <w:rPr>
                <w:sz w:val="18"/>
                <w:szCs w:val="18"/>
              </w:rPr>
              <w:t>1</w:t>
            </w:r>
            <w:r>
              <w:rPr>
                <w:rFonts w:ascii="Verdana" w:hAnsi="Verdana" w:cs="宋体"/>
                <w:sz w:val="18"/>
                <w:szCs w:val="18"/>
              </w:rPr>
              <w:t>）</w:t>
            </w:r>
            <w:r>
              <w:rPr>
                <w:rFonts w:ascii="Verdana" w:hAnsi="Verdana"/>
                <w:sz w:val="18"/>
                <w:szCs w:val="18"/>
              </w:rPr>
              <w:t>植物进行正常生命活动需要哪些矿质元素?用什么方法，根据什么标准来确定?</w:t>
            </w:r>
          </w:p>
          <w:p>
            <w:pPr>
              <w:jc w:val="left"/>
              <w:rPr>
                <w:rFonts w:ascii="Verdana" w:hAnsi="Verdana"/>
                <w:sz w:val="18"/>
                <w:szCs w:val="18"/>
              </w:rPr>
            </w:pPr>
            <w:r>
              <w:rPr>
                <w:rFonts w:ascii="Verdana" w:hAnsi="Verdana" w:cs="宋体"/>
                <w:sz w:val="18"/>
                <w:szCs w:val="18"/>
              </w:rPr>
              <w:t>（</w:t>
            </w:r>
            <w:r>
              <w:rPr>
                <w:sz w:val="18"/>
                <w:szCs w:val="18"/>
              </w:rPr>
              <w:t>2</w:t>
            </w:r>
            <w:r>
              <w:rPr>
                <w:rFonts w:ascii="Verdana" w:hAnsi="Verdana" w:cs="宋体"/>
                <w:sz w:val="18"/>
                <w:szCs w:val="18"/>
              </w:rPr>
              <w:t>）</w:t>
            </w:r>
            <w:r>
              <w:rPr>
                <w:rFonts w:ascii="Verdana" w:hAnsi="Verdana"/>
                <w:sz w:val="18"/>
                <w:szCs w:val="18"/>
              </w:rPr>
              <w:t>简述植物吸收矿质元素的特点。</w:t>
            </w:r>
          </w:p>
          <w:p>
            <w:pPr>
              <w:rPr>
                <w:rFonts w:ascii="Verdana" w:hAnsi="Verdana"/>
                <w:sz w:val="18"/>
                <w:szCs w:val="18"/>
              </w:rPr>
            </w:pPr>
            <w:r>
              <w:rPr>
                <w:rFonts w:ascii="Verdana" w:hAnsi="Verdana" w:cs="宋体"/>
                <w:sz w:val="18"/>
                <w:szCs w:val="18"/>
              </w:rPr>
              <w:t>（</w:t>
            </w:r>
            <w:r>
              <w:rPr>
                <w:sz w:val="18"/>
                <w:szCs w:val="18"/>
              </w:rPr>
              <w:t>3</w:t>
            </w:r>
            <w:r>
              <w:rPr>
                <w:rFonts w:ascii="Verdana" w:hAnsi="Verdana" w:cs="宋体"/>
                <w:sz w:val="18"/>
                <w:szCs w:val="18"/>
              </w:rPr>
              <w:t>）</w:t>
            </w:r>
            <w:r>
              <w:rPr>
                <w:rFonts w:ascii="Verdana" w:hAnsi="Verdana"/>
                <w:sz w:val="18"/>
                <w:szCs w:val="18"/>
              </w:rPr>
              <w:t>为什么把氮称为生命元素？</w:t>
            </w:r>
          </w:p>
          <w:p>
            <w:pPr>
              <w:rPr>
                <w:rFonts w:ascii="Verdana" w:hAnsi="Verdana"/>
                <w:sz w:val="18"/>
                <w:szCs w:val="18"/>
              </w:rPr>
            </w:pPr>
            <w:r>
              <w:rPr>
                <w:rFonts w:ascii="Verdana" w:hAnsi="Verdana" w:cs="宋体"/>
                <w:sz w:val="18"/>
                <w:szCs w:val="18"/>
              </w:rPr>
              <w:t>（</w:t>
            </w:r>
            <w:r>
              <w:rPr>
                <w:sz w:val="18"/>
                <w:szCs w:val="18"/>
              </w:rPr>
              <w:t>4</w:t>
            </w:r>
            <w:r>
              <w:rPr>
                <w:rFonts w:ascii="Verdana" w:hAnsi="Verdana" w:cs="宋体"/>
                <w:sz w:val="18"/>
                <w:szCs w:val="18"/>
              </w:rPr>
              <w:t>）</w:t>
            </w:r>
            <w:r>
              <w:rPr>
                <w:rFonts w:ascii="Verdana" w:hAnsi="Verdana"/>
                <w:sz w:val="18"/>
                <w:szCs w:val="18"/>
              </w:rPr>
              <w:t>简述植物必需矿质元素在植物体内的生理作用。</w:t>
            </w:r>
          </w:p>
          <w:p>
            <w:pPr>
              <w:autoSpaceDE w:val="0"/>
              <w:ind w:right="216"/>
              <w:rPr>
                <w:rFonts w:ascii="Verdana" w:hAnsi="Verdana"/>
                <w:sz w:val="18"/>
                <w:szCs w:val="18"/>
              </w:rPr>
            </w:pPr>
            <w:r>
              <w:rPr>
                <w:rFonts w:ascii="Verdana" w:hAnsi="Verdana" w:cs="宋体"/>
                <w:sz w:val="18"/>
                <w:szCs w:val="18"/>
              </w:rPr>
              <w:t>（</w:t>
            </w:r>
            <w:r>
              <w:rPr>
                <w:sz w:val="18"/>
                <w:szCs w:val="18"/>
              </w:rPr>
              <w:t>5</w:t>
            </w:r>
            <w:r>
              <w:rPr>
                <w:rFonts w:ascii="Verdana" w:hAnsi="Verdana" w:cs="宋体"/>
                <w:sz w:val="18"/>
                <w:szCs w:val="18"/>
              </w:rPr>
              <w:t>）</w:t>
            </w:r>
            <w:r>
              <w:rPr>
                <w:rFonts w:ascii="Verdana" w:hAnsi="Verdana"/>
                <w:sz w:val="18"/>
                <w:szCs w:val="18"/>
              </w:rPr>
              <w:t>简述根部吸收矿质元素的过程。</w:t>
            </w:r>
          </w:p>
          <w:p>
            <w:pPr>
              <w:autoSpaceDE w:val="0"/>
              <w:ind w:right="216"/>
              <w:rPr>
                <w:rFonts w:ascii="Verdana" w:hAnsi="Verdana"/>
                <w:sz w:val="18"/>
                <w:szCs w:val="18"/>
              </w:rPr>
            </w:pPr>
            <w:r>
              <w:rPr>
                <w:rFonts w:ascii="Verdana" w:hAnsi="Verdana" w:cs="宋体"/>
                <w:sz w:val="18"/>
                <w:szCs w:val="18"/>
              </w:rPr>
              <w:t>（</w:t>
            </w:r>
            <w:r>
              <w:rPr>
                <w:sz w:val="18"/>
                <w:szCs w:val="18"/>
              </w:rPr>
              <w:t>6</w:t>
            </w:r>
            <w:r>
              <w:rPr>
                <w:rFonts w:ascii="Verdana" w:hAnsi="Verdana" w:cs="宋体"/>
                <w:sz w:val="18"/>
                <w:szCs w:val="18"/>
              </w:rPr>
              <w:t>）</w:t>
            </w:r>
            <w:r>
              <w:rPr>
                <w:rFonts w:ascii="Verdana" w:hAnsi="Verdana"/>
                <w:sz w:val="18"/>
                <w:szCs w:val="18"/>
              </w:rPr>
              <w:t>植物细胞吸收矿质元素的方式有哪些？</w:t>
            </w:r>
          </w:p>
          <w:p>
            <w:pPr>
              <w:autoSpaceDE w:val="0"/>
              <w:ind w:right="216"/>
              <w:rPr>
                <w:rFonts w:ascii="Verdana" w:hAnsi="Verdana"/>
                <w:sz w:val="18"/>
                <w:szCs w:val="18"/>
              </w:rPr>
            </w:pPr>
            <w:r>
              <w:rPr>
                <w:rFonts w:ascii="Verdana" w:hAnsi="Verdana" w:cs="宋体"/>
                <w:sz w:val="18"/>
                <w:szCs w:val="18"/>
              </w:rPr>
              <w:t>（</w:t>
            </w:r>
            <w:r>
              <w:rPr>
                <w:sz w:val="18"/>
                <w:szCs w:val="18"/>
              </w:rPr>
              <w:t>7</w:t>
            </w:r>
            <w:r>
              <w:rPr>
                <w:rFonts w:ascii="Verdana" w:hAnsi="Verdana" w:cs="宋体"/>
                <w:sz w:val="18"/>
                <w:szCs w:val="18"/>
              </w:rPr>
              <w:t>）</w:t>
            </w:r>
            <w:r>
              <w:rPr>
                <w:rFonts w:ascii="Verdana" w:hAnsi="Verdana"/>
                <w:sz w:val="18"/>
                <w:szCs w:val="18"/>
              </w:rPr>
              <w:t>Levitt提出的植物矿质元素主动吸收的四条标准是什么？</w:t>
            </w:r>
          </w:p>
          <w:p>
            <w:pPr>
              <w:autoSpaceDE w:val="0"/>
              <w:ind w:right="216"/>
              <w:rPr>
                <w:rFonts w:ascii="Verdana" w:hAnsi="Verdana"/>
                <w:sz w:val="18"/>
                <w:szCs w:val="18"/>
              </w:rPr>
            </w:pPr>
            <w:r>
              <w:rPr>
                <w:rFonts w:ascii="Verdana" w:hAnsi="Verdana" w:cs="宋体"/>
                <w:sz w:val="18"/>
                <w:szCs w:val="18"/>
              </w:rPr>
              <w:t>（</w:t>
            </w:r>
            <w:r>
              <w:rPr>
                <w:sz w:val="18"/>
                <w:szCs w:val="18"/>
              </w:rPr>
              <w:t>8</w:t>
            </w:r>
            <w:r>
              <w:rPr>
                <w:rFonts w:ascii="Verdana" w:hAnsi="Verdana" w:cs="宋体"/>
                <w:sz w:val="18"/>
                <w:szCs w:val="18"/>
              </w:rPr>
              <w:t>）</w:t>
            </w:r>
            <w:r>
              <w:rPr>
                <w:rFonts w:ascii="Verdana" w:hAnsi="Verdana"/>
                <w:sz w:val="18"/>
                <w:szCs w:val="18"/>
              </w:rPr>
              <w:t>植物体内灰分含量与植物种类、器官及环境条件关系如何？</w:t>
            </w:r>
          </w:p>
          <w:p>
            <w:pPr>
              <w:autoSpaceDE w:val="0"/>
              <w:ind w:right="216"/>
              <w:rPr>
                <w:rFonts w:ascii="Verdana" w:hAnsi="Verdana"/>
                <w:sz w:val="18"/>
                <w:szCs w:val="18"/>
              </w:rPr>
            </w:pPr>
            <w:r>
              <w:rPr>
                <w:rFonts w:ascii="Verdana" w:hAnsi="Verdana" w:cs="宋体"/>
                <w:sz w:val="18"/>
                <w:szCs w:val="18"/>
              </w:rPr>
              <w:t>（</w:t>
            </w:r>
            <w:r>
              <w:rPr>
                <w:sz w:val="18"/>
                <w:szCs w:val="18"/>
              </w:rPr>
              <w:t>9</w:t>
            </w:r>
            <w:r>
              <w:rPr>
                <w:rFonts w:ascii="Verdana" w:hAnsi="Verdana" w:cs="宋体"/>
                <w:sz w:val="18"/>
                <w:szCs w:val="18"/>
              </w:rPr>
              <w:t>）</w:t>
            </w:r>
            <w:r>
              <w:rPr>
                <w:rFonts w:ascii="Verdana" w:hAnsi="Verdana"/>
                <w:sz w:val="18"/>
                <w:szCs w:val="18"/>
              </w:rPr>
              <w:t>外界溶液的pH值对矿物质吸收有何影响？</w:t>
            </w:r>
          </w:p>
          <w:p>
            <w:pPr>
              <w:autoSpaceDE w:val="0"/>
              <w:ind w:right="216"/>
              <w:rPr>
                <w:rFonts w:ascii="Verdana" w:hAnsi="Verdana"/>
                <w:sz w:val="18"/>
                <w:szCs w:val="18"/>
              </w:rPr>
            </w:pPr>
            <w:r>
              <w:rPr>
                <w:rFonts w:ascii="Verdana" w:hAnsi="Verdana" w:cs="宋体"/>
                <w:sz w:val="18"/>
                <w:szCs w:val="18"/>
              </w:rPr>
              <w:t>（</w:t>
            </w:r>
            <w:r>
              <w:rPr>
                <w:sz w:val="18"/>
                <w:szCs w:val="18"/>
              </w:rPr>
              <w:t>10</w:t>
            </w:r>
            <w:r>
              <w:rPr>
                <w:rFonts w:ascii="Verdana" w:hAnsi="Verdana" w:cs="宋体"/>
                <w:sz w:val="18"/>
                <w:szCs w:val="18"/>
              </w:rPr>
              <w:t>）</w:t>
            </w:r>
            <w:r>
              <w:rPr>
                <w:rFonts w:ascii="Verdana" w:hAnsi="Verdana"/>
                <w:sz w:val="18"/>
                <w:szCs w:val="18"/>
              </w:rPr>
              <w:t>为什么土壤温度过低，植物吸收矿质元素的速率下降？</w:t>
            </w:r>
          </w:p>
          <w:p>
            <w:pPr>
              <w:autoSpaceDE w:val="0"/>
              <w:ind w:right="216"/>
              <w:rPr>
                <w:rFonts w:ascii="Verdana" w:hAnsi="Verdana"/>
                <w:sz w:val="18"/>
                <w:szCs w:val="18"/>
              </w:rPr>
            </w:pPr>
            <w:r>
              <w:rPr>
                <w:rFonts w:ascii="Verdana" w:hAnsi="Verdana" w:cs="宋体"/>
                <w:sz w:val="18"/>
                <w:szCs w:val="18"/>
              </w:rPr>
              <w:t>（</w:t>
            </w:r>
            <w:r>
              <w:rPr>
                <w:sz w:val="18"/>
                <w:szCs w:val="18"/>
              </w:rPr>
              <w:t>11</w:t>
            </w:r>
            <w:r>
              <w:rPr>
                <w:rFonts w:ascii="Verdana" w:hAnsi="Verdana" w:cs="宋体"/>
                <w:sz w:val="18"/>
                <w:szCs w:val="18"/>
              </w:rPr>
              <w:t>）</w:t>
            </w:r>
            <w:r>
              <w:rPr>
                <w:rFonts w:ascii="Verdana" w:hAnsi="Verdana"/>
                <w:sz w:val="18"/>
                <w:szCs w:val="18"/>
              </w:rPr>
              <w:t>合理施肥增产的原因是什么？</w:t>
            </w:r>
          </w:p>
          <w:p>
            <w:pPr>
              <w:rPr>
                <w:rFonts w:ascii="Verdana" w:hAnsi="Verdana"/>
                <w:sz w:val="18"/>
                <w:szCs w:val="18"/>
              </w:rPr>
            </w:pPr>
            <w:r>
              <w:rPr>
                <w:rFonts w:ascii="Verdana" w:hAnsi="Verdana" w:cs="宋体"/>
                <w:sz w:val="18"/>
                <w:szCs w:val="18"/>
              </w:rPr>
              <w:t>（</w:t>
            </w:r>
            <w:r>
              <w:rPr>
                <w:sz w:val="18"/>
                <w:szCs w:val="18"/>
              </w:rPr>
              <w:t>12</w:t>
            </w:r>
            <w:r>
              <w:rPr>
                <w:rFonts w:ascii="Verdana" w:hAnsi="Verdana" w:cs="宋体"/>
                <w:sz w:val="18"/>
                <w:szCs w:val="18"/>
              </w:rPr>
              <w:t>）</w:t>
            </w:r>
            <w:r>
              <w:rPr>
                <w:rFonts w:ascii="Verdana" w:hAnsi="Verdana"/>
                <w:sz w:val="18"/>
                <w:szCs w:val="18"/>
              </w:rPr>
              <w:t>根外施肥有哪些优点？</w:t>
            </w:r>
          </w:p>
          <w:p>
            <w:pPr>
              <w:rPr>
                <w:rFonts w:ascii="Verdana" w:hAnsi="Verdana"/>
                <w:sz w:val="18"/>
                <w:szCs w:val="18"/>
              </w:rPr>
            </w:pPr>
            <w:r>
              <w:rPr>
                <w:rFonts w:ascii="Verdana" w:hAnsi="Verdana"/>
                <w:sz w:val="18"/>
                <w:szCs w:val="18"/>
              </w:rPr>
              <w:t>（13）为什么在叶菜类植物的栽培中常多使用氮肥，甘薯和马铃薯栽培中常多使用钾肥？</w:t>
            </w:r>
          </w:p>
          <w:p>
            <w:pPr>
              <w:rPr>
                <w:rFonts w:ascii="Verdana" w:hAnsi="Verdana"/>
                <w:sz w:val="18"/>
                <w:szCs w:val="18"/>
              </w:rPr>
            </w:pPr>
            <w:r>
              <w:rPr>
                <w:rFonts w:ascii="Verdana" w:hAnsi="Verdana"/>
                <w:sz w:val="18"/>
                <w:szCs w:val="18"/>
              </w:rPr>
              <w:t xml:space="preserve">（14）试述矿质元素在光合作用中的生理作用？ </w:t>
            </w:r>
          </w:p>
          <w:p>
            <w:pPr>
              <w:rPr>
                <w:rFonts w:ascii="Verdana" w:hAnsi="Verdana"/>
                <w:sz w:val="18"/>
                <w:szCs w:val="18"/>
              </w:rPr>
            </w:pPr>
            <w:r>
              <w:rPr>
                <w:rFonts w:ascii="Verdana" w:hAnsi="Verdana"/>
                <w:sz w:val="18"/>
                <w:szCs w:val="18"/>
              </w:rPr>
              <w:t>（15）设计两个实验，证明植物根系吸收矿质元素是主动的生理过程。</w:t>
            </w:r>
          </w:p>
          <w:p>
            <w:pPr>
              <w:rPr>
                <w:rFonts w:ascii="Verdana" w:hAnsi="Verdana"/>
                <w:sz w:val="18"/>
                <w:szCs w:val="18"/>
              </w:rPr>
            </w:pPr>
            <w:r>
              <w:rPr>
                <w:rFonts w:ascii="Verdana" w:hAnsi="Verdana"/>
                <w:sz w:val="18"/>
                <w:szCs w:val="18"/>
              </w:rPr>
              <w:t>（16）提高肥效的措施有哪些?</w:t>
            </w:r>
          </w:p>
          <w:p>
            <w:pPr>
              <w:ind w:right="-48"/>
              <w:jc w:val="left"/>
              <w:rPr>
                <w:rFonts w:ascii="Verdana" w:hAnsi="Verdana"/>
                <w:sz w:val="18"/>
                <w:szCs w:val="18"/>
              </w:rPr>
            </w:pPr>
            <w:r>
              <w:rPr>
                <w:rFonts w:ascii="Verdana" w:hAnsi="Verdana"/>
                <w:sz w:val="18"/>
                <w:szCs w:val="18"/>
              </w:rPr>
              <w:t>（17）试分析植物失绿（发黄）的可能原因。</w:t>
            </w:r>
          </w:p>
          <w:p>
            <w:pPr>
              <w:rPr>
                <w:rFonts w:ascii="Verdana" w:hAnsi="Verdana"/>
                <w:sz w:val="18"/>
                <w:szCs w:val="18"/>
              </w:rPr>
            </w:pPr>
            <w:r>
              <w:rPr>
                <w:rFonts w:ascii="Verdana" w:hAnsi="Verdana"/>
                <w:sz w:val="18"/>
                <w:szCs w:val="18"/>
              </w:rPr>
              <w:t>（18）为什么水稻秧苗在栽插后有一个叶色先落黄后返青的过程？</w:t>
            </w:r>
          </w:p>
          <w:p>
            <w:pPr>
              <w:spacing w:line="360" w:lineRule="exact"/>
              <w:ind w:left="477" w:hanging="452"/>
              <w:rPr>
                <w:rFonts w:ascii="Verdana" w:hAnsi="Verdana" w:cs="宋体"/>
                <w:sz w:val="18"/>
                <w:szCs w:val="18"/>
              </w:rPr>
            </w:pPr>
            <w:r>
              <w:rPr>
                <w:rFonts w:ascii="Verdana" w:hAnsi="Verdana" w:cs="宋体"/>
                <w:sz w:val="18"/>
                <w:szCs w:val="18"/>
              </w:rPr>
              <w:t xml:space="preserve">考试要求： </w:t>
            </w:r>
          </w:p>
          <w:p>
            <w:pPr>
              <w:tabs>
                <w:tab w:val="left" w:pos="720"/>
              </w:tabs>
              <w:spacing w:line="360" w:lineRule="exact"/>
              <w:rPr>
                <w:color w:val="000000"/>
                <w:sz w:val="18"/>
                <w:szCs w:val="18"/>
              </w:rPr>
            </w:pPr>
            <w:r>
              <w:rPr>
                <w:color w:val="000000"/>
                <w:sz w:val="18"/>
                <w:szCs w:val="18"/>
              </w:rPr>
              <w:t xml:space="preserve">  掌握植物必需矿质元素及其功能；细胞对矿质元素的吸收；植物体对矿质元素的吸收和运输，以及影响根系吸收矿质元素的环境条件；合理施肥的生理基础。 熟悉和理解植物必需的矿质元素的种类、生理功能和缺素症，植物细胞吸收矿质元素的方式以及植物体吸收矿质元素的特点。掌握植物细胞对溶质的吸收。</w:t>
            </w:r>
          </w:p>
          <w:p>
            <w:pPr>
              <w:pStyle w:val="12"/>
              <w:spacing w:before="0" w:after="0" w:line="360" w:lineRule="exact"/>
              <w:rPr>
                <w:rFonts w:ascii="Times New Roman" w:hAnsi="Times New Roman" w:cs="Times New Roman"/>
                <w:color w:val="000000"/>
                <w:sz w:val="18"/>
                <w:szCs w:val="18"/>
              </w:rPr>
            </w:pPr>
            <w:r>
              <w:rPr>
                <w:rFonts w:ascii="Verdana" w:hAnsi="Verdana"/>
                <w:sz w:val="18"/>
                <w:szCs w:val="18"/>
              </w:rPr>
              <w:t>（五）</w:t>
            </w:r>
            <w:r>
              <w:rPr>
                <w:rFonts w:ascii="Times New Roman" w:hAnsi="Times New Roman" w:cs="Times New Roman"/>
                <w:color w:val="000000"/>
                <w:sz w:val="18"/>
                <w:szCs w:val="18"/>
              </w:rPr>
              <w:t>植物的光合作用</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概念：</w:t>
            </w:r>
            <w:r>
              <w:rPr>
                <w:rFonts w:ascii="Verdana" w:hAnsi="Verdana"/>
                <w:sz w:val="18"/>
                <w:szCs w:val="18"/>
              </w:rPr>
              <w:t>光合作用  光合速率  光合生产率  净光合强度  原初反应  光化学反应  光合反应中心  光合电子传递Z方案  光抑制现象   同化力   C4途径和C4植物   光呼吸    光饱和现象  光饱和点   光补偿点    CO</w:t>
            </w:r>
            <w:r>
              <w:rPr>
                <w:rFonts w:ascii="Verdana" w:hAnsi="Verdana"/>
                <w:sz w:val="18"/>
                <w:szCs w:val="18"/>
                <w:vertAlign w:val="subscript"/>
              </w:rPr>
              <w:t>2</w:t>
            </w:r>
            <w:r>
              <w:rPr>
                <w:rFonts w:ascii="Verdana" w:hAnsi="Verdana"/>
                <w:sz w:val="18"/>
                <w:szCs w:val="18"/>
              </w:rPr>
              <w:t>饱和点  CO</w:t>
            </w:r>
            <w:r>
              <w:rPr>
                <w:rFonts w:ascii="Verdana" w:hAnsi="Verdana"/>
                <w:sz w:val="18"/>
                <w:szCs w:val="18"/>
                <w:vertAlign w:val="subscript"/>
              </w:rPr>
              <w:t>2</w:t>
            </w:r>
            <w:r>
              <w:rPr>
                <w:rFonts w:ascii="Verdana" w:hAnsi="Verdana"/>
                <w:sz w:val="18"/>
                <w:szCs w:val="18"/>
              </w:rPr>
              <w:t xml:space="preserve">补偿点  光能利用率 光合色素  作用中心色素  </w:t>
            </w:r>
          </w:p>
          <w:p>
            <w:pPr>
              <w:rPr>
                <w:rFonts w:ascii="Verdana" w:hAnsi="Verdana"/>
                <w:sz w:val="18"/>
                <w:szCs w:val="18"/>
              </w:rPr>
            </w:pPr>
            <w:r>
              <w:rPr>
                <w:rFonts w:ascii="Verdana" w:hAnsi="Verdana"/>
                <w:sz w:val="18"/>
                <w:szCs w:val="18"/>
              </w:rPr>
              <w:t>光能转化效率  荧光现象  磷光现象  希尔反应  光合磷酸化  光合链   C3途径与C3植物   CAM途径与CAM植物   红降现象  双光增益效应  生物产量  经济产量  经济系数  质子动力势  气孔阻力  光合“午休”现象  光合有效辐射  量子产额 光合面积  叶面积指数 光合膜</w:t>
            </w:r>
          </w:p>
          <w:p>
            <w:pPr>
              <w:pStyle w:val="12"/>
              <w:spacing w:before="0" w:after="0" w:line="360" w:lineRule="exact"/>
              <w:rPr>
                <w:rFonts w:ascii="Verdana" w:hAnsi="Verdana"/>
                <w:sz w:val="18"/>
                <w:szCs w:val="18"/>
              </w:rPr>
            </w:pPr>
            <w:r>
              <w:rPr>
                <w:rFonts w:ascii="Verdana" w:hAnsi="Verdana"/>
                <w:sz w:val="18"/>
                <w:szCs w:val="18"/>
              </w:rPr>
              <w:t>2. 理解和应用：</w:t>
            </w:r>
          </w:p>
          <w:p>
            <w:pPr>
              <w:ind w:right="-890"/>
              <w:rPr>
                <w:rFonts w:ascii="Verdana" w:hAnsi="Verdana"/>
                <w:sz w:val="18"/>
                <w:szCs w:val="18"/>
              </w:rPr>
            </w:pPr>
            <w:r>
              <w:rPr>
                <w:rFonts w:ascii="Verdana" w:hAnsi="Verdana"/>
                <w:sz w:val="18"/>
                <w:szCs w:val="18"/>
              </w:rPr>
              <w:t>（1）如何证明叶绿体是光合作用的细胞器？</w:t>
            </w:r>
          </w:p>
          <w:p>
            <w:pPr>
              <w:ind w:right="-890"/>
              <w:rPr>
                <w:rFonts w:ascii="Verdana" w:hAnsi="Verdana"/>
                <w:sz w:val="18"/>
                <w:szCs w:val="18"/>
              </w:rPr>
            </w:pPr>
            <w:r>
              <w:rPr>
                <w:rFonts w:ascii="Verdana" w:hAnsi="Verdana"/>
                <w:sz w:val="18"/>
                <w:szCs w:val="18"/>
              </w:rPr>
              <w:t>（2） 如何证明光合电子传递由两个光系统参与？</w:t>
            </w:r>
          </w:p>
          <w:p>
            <w:pPr>
              <w:rPr>
                <w:rFonts w:ascii="Verdana" w:hAnsi="Verdana"/>
                <w:sz w:val="18"/>
                <w:szCs w:val="18"/>
              </w:rPr>
            </w:pPr>
            <w:r>
              <w:rPr>
                <w:rFonts w:ascii="Verdana" w:hAnsi="Verdana"/>
                <w:sz w:val="18"/>
                <w:szCs w:val="18"/>
              </w:rPr>
              <w:t>（3） 电子传递为何能与光合磷酸化偶联？</w:t>
            </w:r>
          </w:p>
          <w:p>
            <w:pPr>
              <w:rPr>
                <w:rFonts w:ascii="Verdana" w:hAnsi="Verdana"/>
                <w:sz w:val="18"/>
                <w:szCs w:val="18"/>
              </w:rPr>
            </w:pPr>
            <w:r>
              <w:rPr>
                <w:rFonts w:ascii="Verdana" w:hAnsi="Verdana"/>
                <w:sz w:val="18"/>
                <w:szCs w:val="18"/>
              </w:rPr>
              <w:t>（4） 为什么说呼吸与光合作用时伴随发生的？光呼吸有何生理意义？</w:t>
            </w:r>
          </w:p>
          <w:p>
            <w:pPr>
              <w:ind w:left="360" w:hanging="360"/>
              <w:rPr>
                <w:rFonts w:ascii="Verdana" w:hAnsi="Verdana"/>
                <w:sz w:val="18"/>
                <w:szCs w:val="18"/>
              </w:rPr>
            </w:pPr>
            <w:r>
              <w:rPr>
                <w:rFonts w:ascii="Verdana" w:hAnsi="Verdana"/>
                <w:sz w:val="18"/>
                <w:szCs w:val="18"/>
              </w:rPr>
              <w:t>（5） C</w:t>
            </w:r>
            <w:r>
              <w:rPr>
                <w:rFonts w:ascii="Verdana" w:hAnsi="Verdana"/>
                <w:sz w:val="18"/>
                <w:szCs w:val="18"/>
                <w:vertAlign w:val="subscript"/>
              </w:rPr>
              <w:t>3</w:t>
            </w:r>
            <w:r>
              <w:rPr>
                <w:rFonts w:ascii="Verdana" w:hAnsi="Verdana"/>
                <w:sz w:val="18"/>
                <w:szCs w:val="18"/>
              </w:rPr>
              <w:t>途径可分为哪三个阶段？各阶段的作用是什么？C</w:t>
            </w:r>
            <w:r>
              <w:rPr>
                <w:rFonts w:ascii="Verdana" w:hAnsi="Verdana"/>
                <w:sz w:val="18"/>
                <w:szCs w:val="18"/>
                <w:vertAlign w:val="subscript"/>
              </w:rPr>
              <w:t>4</w:t>
            </w:r>
            <w:r>
              <w:rPr>
                <w:rFonts w:ascii="Verdana" w:hAnsi="Verdana"/>
                <w:sz w:val="18"/>
                <w:szCs w:val="18"/>
              </w:rPr>
              <w:t>植物与CAM植物在碳代谢途径上有何异同点？</w:t>
            </w:r>
          </w:p>
          <w:p>
            <w:pPr>
              <w:ind w:left="360" w:right="-890" w:hanging="360"/>
              <w:rPr>
                <w:rFonts w:ascii="Verdana" w:hAnsi="Verdana"/>
                <w:sz w:val="18"/>
                <w:szCs w:val="18"/>
              </w:rPr>
            </w:pPr>
            <w:r>
              <w:rPr>
                <w:rFonts w:ascii="Verdana" w:hAnsi="Verdana"/>
                <w:sz w:val="18"/>
                <w:szCs w:val="18"/>
              </w:rPr>
              <w:t>（6）C</w:t>
            </w:r>
            <w:r>
              <w:rPr>
                <w:rFonts w:ascii="Verdana" w:hAnsi="Verdana"/>
                <w:sz w:val="18"/>
                <w:szCs w:val="18"/>
                <w:vertAlign w:val="subscript"/>
              </w:rPr>
              <w:t>4</w:t>
            </w:r>
            <w:r>
              <w:rPr>
                <w:rFonts w:ascii="Verdana" w:hAnsi="Verdana"/>
                <w:sz w:val="18"/>
                <w:szCs w:val="18"/>
              </w:rPr>
              <w:t>植物叶片在结构上有哪些特点？采集一植物样本后，可采用什么方法来鉴别它属哪类碳同化途径的植物？</w:t>
            </w:r>
          </w:p>
          <w:p>
            <w:pPr>
              <w:ind w:left="180" w:right="-890" w:hanging="180"/>
              <w:rPr>
                <w:rFonts w:ascii="Verdana" w:hAnsi="Verdana"/>
                <w:sz w:val="18"/>
                <w:szCs w:val="18"/>
              </w:rPr>
            </w:pPr>
            <w:r>
              <w:rPr>
                <w:rFonts w:ascii="Verdana" w:hAnsi="Verdana"/>
                <w:sz w:val="18"/>
                <w:szCs w:val="18"/>
              </w:rPr>
              <w:t>（7） 试述光、温、水、气与氮素对光合作用的影响？</w:t>
            </w:r>
          </w:p>
          <w:p>
            <w:pPr>
              <w:ind w:left="180" w:right="-890" w:hanging="180"/>
              <w:rPr>
                <w:rFonts w:ascii="Verdana" w:hAnsi="Verdana"/>
                <w:sz w:val="18"/>
                <w:szCs w:val="18"/>
              </w:rPr>
            </w:pPr>
            <w:r>
              <w:rPr>
                <w:rFonts w:ascii="Verdana" w:hAnsi="Verdana"/>
                <w:sz w:val="18"/>
                <w:szCs w:val="18"/>
              </w:rPr>
              <w:t>（8） 产生光合作用“午睡”现象的可能原欧因有哪些？如何缓和“午睡”程度？</w:t>
            </w:r>
          </w:p>
          <w:p>
            <w:pPr>
              <w:ind w:left="180" w:right="-890" w:hanging="180"/>
              <w:rPr>
                <w:rFonts w:ascii="Verdana" w:hAnsi="Verdana"/>
                <w:sz w:val="18"/>
                <w:szCs w:val="18"/>
              </w:rPr>
            </w:pPr>
            <w:r>
              <w:rPr>
                <w:rFonts w:ascii="Verdana" w:hAnsi="Verdana"/>
                <w:sz w:val="18"/>
                <w:szCs w:val="18"/>
              </w:rPr>
              <w:t>（9）光对CO</w:t>
            </w:r>
            <w:r>
              <w:rPr>
                <w:rFonts w:ascii="Verdana" w:hAnsi="Verdana"/>
                <w:sz w:val="18"/>
                <w:szCs w:val="18"/>
                <w:vertAlign w:val="subscript"/>
              </w:rPr>
              <w:t>2</w:t>
            </w:r>
            <w:r>
              <w:rPr>
                <w:rFonts w:ascii="Verdana" w:hAnsi="Verdana"/>
                <w:sz w:val="18"/>
                <w:szCs w:val="18"/>
              </w:rPr>
              <w:t>同化有哪些调节作用？解释其原因。</w:t>
            </w:r>
          </w:p>
          <w:p>
            <w:pPr>
              <w:ind w:left="360" w:right="-890" w:hanging="360"/>
              <w:rPr>
                <w:rFonts w:ascii="Verdana" w:hAnsi="Verdana"/>
                <w:sz w:val="18"/>
                <w:szCs w:val="18"/>
              </w:rPr>
            </w:pPr>
            <w:r>
              <w:rPr>
                <w:rFonts w:ascii="Verdana" w:hAnsi="Verdana"/>
                <w:sz w:val="18"/>
                <w:szCs w:val="18"/>
              </w:rPr>
              <w:t>（10） 在缺乏CO</w:t>
            </w:r>
            <w:r>
              <w:rPr>
                <w:rFonts w:ascii="Verdana" w:hAnsi="Verdana"/>
                <w:sz w:val="18"/>
                <w:szCs w:val="18"/>
                <w:vertAlign w:val="subscript"/>
              </w:rPr>
              <w:t>2</w:t>
            </w:r>
            <w:r>
              <w:rPr>
                <w:rFonts w:ascii="Verdana" w:hAnsi="Verdana"/>
                <w:sz w:val="18"/>
                <w:szCs w:val="18"/>
              </w:rPr>
              <w:t>的情况下，对绿色叶片照光能观察到荧光，然后在供给CO</w:t>
            </w:r>
            <w:r>
              <w:rPr>
                <w:rFonts w:ascii="Verdana" w:hAnsi="Verdana"/>
                <w:sz w:val="18"/>
                <w:szCs w:val="18"/>
                <w:vertAlign w:val="subscript"/>
              </w:rPr>
              <w:t>2</w:t>
            </w:r>
            <w:r>
              <w:rPr>
                <w:rFonts w:ascii="Verdana" w:hAnsi="Verdana"/>
                <w:sz w:val="18"/>
                <w:szCs w:val="18"/>
              </w:rPr>
              <w:t>情况下荧光立即灭？试解释其原因。</w:t>
            </w:r>
          </w:p>
          <w:p>
            <w:pPr>
              <w:ind w:left="180" w:right="-890" w:hanging="180"/>
              <w:rPr>
                <w:rFonts w:ascii="Verdana" w:hAnsi="Verdana"/>
                <w:sz w:val="18"/>
                <w:szCs w:val="18"/>
              </w:rPr>
            </w:pPr>
            <w:r>
              <w:rPr>
                <w:rFonts w:ascii="Verdana" w:hAnsi="Verdana"/>
                <w:sz w:val="18"/>
                <w:szCs w:val="18"/>
              </w:rPr>
              <w:t>（11）影响光能利用率的因素有哪一些？如何提高光能利用率？</w:t>
            </w:r>
          </w:p>
          <w:p>
            <w:pPr>
              <w:spacing w:before="100"/>
              <w:ind w:left="360" w:right="-890" w:hanging="360"/>
              <w:rPr>
                <w:rFonts w:ascii="Verdana" w:hAnsi="Verdana"/>
                <w:sz w:val="18"/>
                <w:szCs w:val="18"/>
              </w:rPr>
            </w:pPr>
            <w:r>
              <w:rPr>
                <w:rFonts w:ascii="Verdana" w:hAnsi="Verdana"/>
                <w:sz w:val="18"/>
                <w:szCs w:val="18"/>
              </w:rPr>
              <w:t>（12）假定中国长江流域年总辐射量为5．0×106Kj．m</w:t>
            </w:r>
            <w:r>
              <w:rPr>
                <w:rFonts w:ascii="Verdana" w:hAnsi="Verdana"/>
                <w:sz w:val="18"/>
                <w:szCs w:val="18"/>
                <w:vertAlign w:val="superscript"/>
              </w:rPr>
              <w:t>-2</w:t>
            </w:r>
            <w:r>
              <w:rPr>
                <w:rFonts w:ascii="Verdana" w:hAnsi="Verdana"/>
                <w:sz w:val="18"/>
                <w:szCs w:val="18"/>
              </w:rPr>
              <w:t>，一年二熟，水稻产量每 100m</w:t>
            </w:r>
            <w:r>
              <w:rPr>
                <w:rFonts w:ascii="Verdana" w:hAnsi="Verdana"/>
                <w:sz w:val="18"/>
                <w:szCs w:val="18"/>
                <w:vertAlign w:val="superscript"/>
              </w:rPr>
              <w:t>2</w:t>
            </w:r>
            <w:r>
              <w:rPr>
                <w:rFonts w:ascii="Verdana" w:hAnsi="Verdana"/>
                <w:sz w:val="18"/>
                <w:szCs w:val="18"/>
              </w:rPr>
              <w:t>为75Kg，小麦产量每100m</w:t>
            </w:r>
            <w:r>
              <w:rPr>
                <w:rFonts w:ascii="Verdana" w:hAnsi="Verdana"/>
                <w:sz w:val="18"/>
                <w:szCs w:val="18"/>
                <w:vertAlign w:val="superscript"/>
              </w:rPr>
              <w:t>2</w:t>
            </w:r>
            <w:r>
              <w:rPr>
                <w:rFonts w:ascii="Verdana" w:hAnsi="Verdana"/>
                <w:sz w:val="18"/>
                <w:szCs w:val="18"/>
              </w:rPr>
              <w:t>为60Kg。经济系数水稻为0．5，小麦为0．4；含水量稻谷13%，小麦籽粒为12%，干物含量能均按1．7×10</w:t>
            </w:r>
            <w:r>
              <w:rPr>
                <w:rFonts w:ascii="Verdana" w:hAnsi="Verdana"/>
                <w:sz w:val="18"/>
                <w:szCs w:val="18"/>
                <w:vertAlign w:val="superscript"/>
              </w:rPr>
              <w:t>4</w:t>
            </w:r>
            <w:r>
              <w:rPr>
                <w:rFonts w:ascii="Verdana" w:hAnsi="Verdana"/>
                <w:sz w:val="18"/>
                <w:szCs w:val="18"/>
              </w:rPr>
              <w:t xml:space="preserve">Kj． Kg </w:t>
            </w:r>
            <w:r>
              <w:rPr>
                <w:rFonts w:ascii="Verdana" w:hAnsi="Verdana"/>
                <w:sz w:val="18"/>
                <w:szCs w:val="18"/>
                <w:vertAlign w:val="superscript"/>
              </w:rPr>
              <w:t>-1</w:t>
            </w:r>
            <w:r>
              <w:rPr>
                <w:rFonts w:ascii="Verdana" w:hAnsi="Verdana"/>
                <w:sz w:val="18"/>
                <w:szCs w:val="18"/>
              </w:rPr>
              <w:t>计算，试求该地区的光能利用率。</w:t>
            </w:r>
          </w:p>
          <w:p>
            <w:pPr>
              <w:spacing w:before="100"/>
              <w:ind w:right="-890"/>
              <w:rPr>
                <w:rFonts w:ascii="Verdana" w:hAnsi="Verdana"/>
                <w:sz w:val="18"/>
                <w:szCs w:val="18"/>
              </w:rPr>
            </w:pPr>
            <w:r>
              <w:rPr>
                <w:rFonts w:ascii="Verdana" w:hAnsi="Verdana"/>
                <w:sz w:val="18"/>
                <w:szCs w:val="18"/>
              </w:rPr>
              <w:t>（13）试述C</w:t>
            </w:r>
            <w:r>
              <w:rPr>
                <w:rFonts w:ascii="Verdana" w:hAnsi="Verdana"/>
                <w:sz w:val="18"/>
                <w:szCs w:val="18"/>
                <w:vertAlign w:val="subscript"/>
              </w:rPr>
              <w:t>3</w:t>
            </w:r>
            <w:r>
              <w:rPr>
                <w:rFonts w:ascii="Verdana" w:hAnsi="Verdana"/>
                <w:sz w:val="18"/>
                <w:szCs w:val="18"/>
              </w:rPr>
              <w:t>植物和C</w:t>
            </w:r>
            <w:r>
              <w:rPr>
                <w:rFonts w:ascii="Verdana" w:hAnsi="Verdana"/>
                <w:sz w:val="18"/>
                <w:szCs w:val="18"/>
                <w:vertAlign w:val="subscript"/>
              </w:rPr>
              <w:t>4</w:t>
            </w:r>
            <w:r>
              <w:rPr>
                <w:rFonts w:ascii="Verdana" w:hAnsi="Verdana"/>
                <w:sz w:val="18"/>
                <w:szCs w:val="18"/>
              </w:rPr>
              <w:t>植物光合碳同化的特点，是否C</w:t>
            </w:r>
            <w:r>
              <w:rPr>
                <w:rFonts w:ascii="Verdana" w:hAnsi="Verdana"/>
                <w:sz w:val="18"/>
                <w:szCs w:val="18"/>
                <w:vertAlign w:val="subscript"/>
              </w:rPr>
              <w:t>4</w:t>
            </w:r>
            <w:r>
              <w:rPr>
                <w:rFonts w:ascii="Verdana" w:hAnsi="Verdana"/>
                <w:sz w:val="18"/>
                <w:szCs w:val="18"/>
              </w:rPr>
              <w:t>植物比C</w:t>
            </w:r>
            <w:r>
              <w:rPr>
                <w:rFonts w:ascii="Verdana" w:hAnsi="Verdana"/>
                <w:sz w:val="18"/>
                <w:szCs w:val="18"/>
                <w:vertAlign w:val="subscript"/>
              </w:rPr>
              <w:t>3</w:t>
            </w:r>
            <w:r>
              <w:rPr>
                <w:rFonts w:ascii="Verdana" w:hAnsi="Verdana"/>
                <w:sz w:val="18"/>
                <w:szCs w:val="18"/>
              </w:rPr>
              <w:t>植物碳同化效率高？</w:t>
            </w:r>
          </w:p>
          <w:p>
            <w:pPr>
              <w:spacing w:before="100"/>
              <w:ind w:right="-890"/>
              <w:rPr>
                <w:rFonts w:ascii="Verdana" w:hAnsi="Verdana"/>
                <w:sz w:val="18"/>
                <w:szCs w:val="18"/>
              </w:rPr>
            </w:pPr>
            <w:r>
              <w:rPr>
                <w:rFonts w:ascii="Verdana" w:hAnsi="Verdana"/>
                <w:sz w:val="18"/>
                <w:szCs w:val="18"/>
              </w:rPr>
              <w:t xml:space="preserve">（14）试述光合作用与呼吸作用的区别，二者的辨证关系表现在哪些方面？ </w:t>
            </w:r>
          </w:p>
          <w:p>
            <w:pPr>
              <w:spacing w:before="100"/>
              <w:ind w:right="-890"/>
              <w:rPr>
                <w:rFonts w:ascii="Verdana" w:hAnsi="Verdana"/>
                <w:sz w:val="18"/>
                <w:szCs w:val="18"/>
              </w:rPr>
            </w:pPr>
            <w:r>
              <w:rPr>
                <w:rFonts w:ascii="Verdana" w:hAnsi="Verdana"/>
                <w:sz w:val="18"/>
                <w:szCs w:val="18"/>
              </w:rPr>
              <w:t>（15）如何解释C</w:t>
            </w:r>
            <w:r>
              <w:rPr>
                <w:rFonts w:ascii="Verdana" w:hAnsi="Verdana"/>
                <w:sz w:val="18"/>
                <w:szCs w:val="18"/>
                <w:vertAlign w:val="subscript"/>
              </w:rPr>
              <w:t>4</w:t>
            </w:r>
            <w:r>
              <w:rPr>
                <w:rFonts w:ascii="Verdana" w:hAnsi="Verdana"/>
                <w:sz w:val="18"/>
                <w:szCs w:val="18"/>
              </w:rPr>
              <w:t>植物比C</w:t>
            </w:r>
            <w:r>
              <w:rPr>
                <w:rFonts w:ascii="Verdana" w:hAnsi="Verdana"/>
                <w:sz w:val="18"/>
                <w:szCs w:val="18"/>
                <w:vertAlign w:val="subscript"/>
              </w:rPr>
              <w:t>3</w:t>
            </w:r>
            <w:r>
              <w:rPr>
                <w:rFonts w:ascii="Verdana" w:hAnsi="Verdana"/>
                <w:sz w:val="18"/>
                <w:szCs w:val="18"/>
              </w:rPr>
              <w:t>植物光呼吸低？</w:t>
            </w:r>
          </w:p>
          <w:p>
            <w:pPr>
              <w:rPr>
                <w:rFonts w:ascii="Verdana" w:hAnsi="Verdana"/>
                <w:sz w:val="18"/>
                <w:szCs w:val="18"/>
              </w:rPr>
            </w:pPr>
            <w:r>
              <w:rPr>
                <w:rFonts w:ascii="Verdana" w:hAnsi="Verdana"/>
                <w:sz w:val="18"/>
                <w:szCs w:val="18"/>
              </w:rPr>
              <w:t xml:space="preserve">（17）光合作用的全过程大致分为哪三大步骤？  </w:t>
            </w:r>
          </w:p>
          <w:p>
            <w:pPr>
              <w:rPr>
                <w:rFonts w:ascii="Verdana" w:hAnsi="Verdana"/>
                <w:sz w:val="18"/>
                <w:szCs w:val="18"/>
              </w:rPr>
            </w:pPr>
            <w:r>
              <w:rPr>
                <w:rFonts w:ascii="Verdana" w:hAnsi="Verdana"/>
                <w:sz w:val="18"/>
                <w:szCs w:val="18"/>
              </w:rPr>
              <w:t xml:space="preserve">（18）试述光对植物生长的促进效应和抑制效应？    </w:t>
            </w:r>
          </w:p>
          <w:p>
            <w:pPr>
              <w:rPr>
                <w:rFonts w:ascii="Verdana" w:hAnsi="Verdana"/>
                <w:sz w:val="18"/>
                <w:szCs w:val="18"/>
              </w:rPr>
            </w:pPr>
            <w:r>
              <w:rPr>
                <w:rFonts w:ascii="Verdana" w:hAnsi="Verdana"/>
                <w:sz w:val="18"/>
                <w:szCs w:val="18"/>
              </w:rPr>
              <w:t>（19）试分析植物失绿的可能原因？</w:t>
            </w:r>
          </w:p>
          <w:p>
            <w:pPr>
              <w:rPr>
                <w:rFonts w:ascii="Verdana" w:hAnsi="Verdana"/>
                <w:sz w:val="18"/>
                <w:szCs w:val="18"/>
              </w:rPr>
            </w:pPr>
            <w:r>
              <w:rPr>
                <w:rFonts w:ascii="Verdana" w:hAnsi="Verdana"/>
                <w:sz w:val="18"/>
                <w:szCs w:val="18"/>
              </w:rPr>
              <w:t>（20）如何证实光合作用中释放的O</w:t>
            </w:r>
            <w:r>
              <w:rPr>
                <w:rFonts w:ascii="Verdana" w:hAnsi="Verdana"/>
                <w:sz w:val="18"/>
                <w:szCs w:val="18"/>
                <w:vertAlign w:val="subscript"/>
              </w:rPr>
              <w:t>2</w:t>
            </w:r>
            <w:r>
              <w:rPr>
                <w:rFonts w:ascii="Verdana" w:hAnsi="Verdana"/>
                <w:sz w:val="18"/>
                <w:szCs w:val="18"/>
              </w:rPr>
              <w:t>来自水？</w:t>
            </w:r>
          </w:p>
          <w:p>
            <w:pPr>
              <w:spacing w:line="360" w:lineRule="exact"/>
              <w:rPr>
                <w:color w:val="000000"/>
                <w:sz w:val="18"/>
                <w:szCs w:val="18"/>
              </w:rPr>
            </w:pPr>
            <w:r>
              <w:rPr>
                <w:rFonts w:ascii="Verdana" w:hAnsi="Verdana" w:cs="宋体"/>
                <w:sz w:val="18"/>
                <w:szCs w:val="18"/>
              </w:rPr>
              <w:t>考试要求：</w:t>
            </w:r>
            <w:r>
              <w:rPr>
                <w:color w:val="000000"/>
                <w:sz w:val="18"/>
                <w:szCs w:val="18"/>
              </w:rPr>
              <w:t>掌握</w:t>
            </w:r>
            <w:r>
              <w:rPr>
                <w:rFonts w:ascii="Verdana" w:hAnsi="Verdana" w:cs="宋体"/>
                <w:sz w:val="18"/>
                <w:szCs w:val="18"/>
              </w:rPr>
              <w:t>叶绿体、光合色素、原初反应，电子传递和光合磷酸化，碳同化，光呼吸等基本概念，</w:t>
            </w:r>
            <w:r>
              <w:rPr>
                <w:color w:val="000000"/>
                <w:sz w:val="18"/>
                <w:szCs w:val="18"/>
              </w:rPr>
              <w:t>熟悉和理解</w:t>
            </w:r>
            <w:r>
              <w:rPr>
                <w:rFonts w:ascii="Verdana" w:hAnsi="Verdana" w:cs="宋体"/>
                <w:sz w:val="18"/>
                <w:szCs w:val="18"/>
              </w:rPr>
              <w:t>光合作用的机理，三种光合类型植物光合特性的比较，影响光合作用的外部因素，光能利用率。</w:t>
            </w:r>
            <w:r>
              <w:rPr>
                <w:color w:val="000000"/>
                <w:sz w:val="18"/>
                <w:szCs w:val="18"/>
              </w:rPr>
              <w:t>耐盐性</w:t>
            </w:r>
          </w:p>
          <w:p>
            <w:pPr>
              <w:pStyle w:val="12"/>
              <w:spacing w:before="0" w:after="0" w:line="360" w:lineRule="exact"/>
              <w:rPr>
                <w:rFonts w:ascii="Times New Roman" w:hAnsi="Times New Roman" w:cs="Times New Roman"/>
                <w:color w:val="000000"/>
                <w:sz w:val="18"/>
                <w:szCs w:val="18"/>
              </w:rPr>
            </w:pPr>
            <w:r>
              <w:rPr>
                <w:rFonts w:ascii="Verdana" w:hAnsi="Verdana"/>
                <w:sz w:val="18"/>
                <w:szCs w:val="18"/>
              </w:rPr>
              <w:t>（六）</w:t>
            </w:r>
            <w:r>
              <w:rPr>
                <w:rFonts w:ascii="Times New Roman" w:hAnsi="Times New Roman" w:cs="Times New Roman"/>
                <w:color w:val="000000"/>
                <w:sz w:val="18"/>
                <w:szCs w:val="18"/>
              </w:rPr>
              <w:t>植物的呼吸作用</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概念：</w:t>
            </w:r>
            <w:r>
              <w:rPr>
                <w:rFonts w:ascii="Verdana" w:hAnsi="Verdana"/>
                <w:sz w:val="18"/>
                <w:szCs w:val="18"/>
              </w:rPr>
              <w:t>呼吸作用  有氧呼吸  无氧呼吸  糖酵解  三羧酸循环  戊糖磷酸途径  呼吸链    巴斯德效应  抗氰呼吸  伤呼吸  盐呼吸  生长呼吸</w:t>
            </w:r>
          </w:p>
          <w:p>
            <w:pPr>
              <w:rPr>
                <w:rFonts w:ascii="Verdana" w:hAnsi="Verdana"/>
                <w:sz w:val="18"/>
                <w:szCs w:val="18"/>
              </w:rPr>
            </w:pPr>
            <w:r>
              <w:rPr>
                <w:rFonts w:ascii="Verdana" w:hAnsi="Verdana"/>
                <w:sz w:val="18"/>
                <w:szCs w:val="18"/>
              </w:rPr>
              <w:t xml:space="preserve">  维持呼吸  呼吸效率  呼吸商 呼吸速率  温度系数  呼吸作用氧饱和点   无氧呼吸消失点  呼吸跃变 安全含水量</w:t>
            </w:r>
          </w:p>
          <w:p>
            <w:pPr>
              <w:pStyle w:val="12"/>
              <w:spacing w:before="0" w:after="0" w:line="360" w:lineRule="exact"/>
              <w:rPr>
                <w:rFonts w:ascii="Verdana" w:hAnsi="Verdana"/>
                <w:sz w:val="18"/>
                <w:szCs w:val="18"/>
              </w:rPr>
            </w:pPr>
            <w:r>
              <w:rPr>
                <w:rFonts w:ascii="Verdana" w:hAnsi="Verdana"/>
                <w:sz w:val="18"/>
                <w:szCs w:val="18"/>
              </w:rPr>
              <w:t>2. 理解和应用：</w:t>
            </w:r>
          </w:p>
          <w:p>
            <w:pPr>
              <w:rPr>
                <w:rFonts w:ascii="Verdana" w:hAnsi="Verdana"/>
                <w:sz w:val="18"/>
                <w:szCs w:val="18"/>
              </w:rPr>
            </w:pPr>
            <w:r>
              <w:rPr>
                <w:rFonts w:ascii="Verdana" w:hAnsi="Verdana"/>
                <w:sz w:val="18"/>
                <w:szCs w:val="18"/>
              </w:rPr>
              <w:t>（1）呼吸作用的生理意义是什么?</w:t>
            </w:r>
          </w:p>
          <w:p>
            <w:pPr>
              <w:rPr>
                <w:rFonts w:ascii="Verdana" w:hAnsi="Verdana"/>
                <w:sz w:val="18"/>
                <w:szCs w:val="18"/>
              </w:rPr>
            </w:pPr>
            <w:r>
              <w:rPr>
                <w:rFonts w:ascii="Verdana" w:hAnsi="Verdana"/>
                <w:sz w:val="18"/>
                <w:szCs w:val="18"/>
              </w:rPr>
              <w:t>（2）呼吸作用与光合作用的辩证关系表现在哪些方面?</w:t>
            </w:r>
          </w:p>
          <w:p>
            <w:pPr>
              <w:rPr>
                <w:rFonts w:ascii="Verdana" w:hAnsi="Verdana"/>
                <w:sz w:val="18"/>
                <w:szCs w:val="18"/>
              </w:rPr>
            </w:pPr>
            <w:r>
              <w:rPr>
                <w:rFonts w:ascii="Verdana" w:hAnsi="Verdana"/>
                <w:sz w:val="18"/>
                <w:szCs w:val="18"/>
              </w:rPr>
              <w:t>（3）长时间无氧呼吸植物为什么会死亡?</w:t>
            </w:r>
          </w:p>
          <w:p>
            <w:pPr>
              <w:rPr>
                <w:rFonts w:ascii="Verdana" w:hAnsi="Verdana"/>
                <w:sz w:val="18"/>
                <w:szCs w:val="18"/>
              </w:rPr>
            </w:pPr>
            <w:r>
              <w:rPr>
                <w:rFonts w:ascii="Verdana" w:hAnsi="Verdana"/>
                <w:sz w:val="18"/>
                <w:szCs w:val="18"/>
              </w:rPr>
              <w:t>（4）植物组织受到损伤时呼吸速率为何加快?</w:t>
            </w:r>
          </w:p>
          <w:p>
            <w:pPr>
              <w:rPr>
                <w:rFonts w:ascii="Verdana" w:hAnsi="Verdana"/>
                <w:sz w:val="18"/>
                <w:szCs w:val="18"/>
              </w:rPr>
            </w:pPr>
            <w:r>
              <w:rPr>
                <w:rFonts w:ascii="Verdana" w:hAnsi="Verdana"/>
                <w:sz w:val="18"/>
                <w:szCs w:val="18"/>
              </w:rPr>
              <w:t>（5） 在制绿茶时，为什么要把采下的茶叶立即焙火杀青?</w:t>
            </w:r>
          </w:p>
          <w:p>
            <w:pPr>
              <w:rPr>
                <w:rFonts w:ascii="Verdana" w:hAnsi="Verdana"/>
                <w:sz w:val="18"/>
                <w:szCs w:val="18"/>
              </w:rPr>
            </w:pPr>
            <w:r>
              <w:rPr>
                <w:rFonts w:ascii="Verdana" w:hAnsi="Verdana"/>
                <w:sz w:val="18"/>
                <w:szCs w:val="18"/>
              </w:rPr>
              <w:t>（6）粮食贮藏时为什么要降低呼吸速率?</w:t>
            </w:r>
          </w:p>
          <w:p>
            <w:pPr>
              <w:rPr>
                <w:rFonts w:ascii="Verdana" w:hAnsi="Verdana"/>
                <w:sz w:val="18"/>
                <w:szCs w:val="18"/>
              </w:rPr>
            </w:pPr>
            <w:r>
              <w:rPr>
                <w:rFonts w:ascii="Verdana" w:hAnsi="Verdana"/>
                <w:sz w:val="18"/>
                <w:szCs w:val="18"/>
              </w:rPr>
              <w:t>（7） 呼吸跃变与果实贮藏的关系如何?在生产上有何指导意义?</w:t>
            </w:r>
          </w:p>
          <w:p>
            <w:pPr>
              <w:spacing w:line="360" w:lineRule="exact"/>
              <w:rPr>
                <w:rFonts w:ascii="Verdana" w:hAnsi="Verdana" w:cs="宋体"/>
                <w:sz w:val="18"/>
                <w:szCs w:val="18"/>
              </w:rPr>
            </w:pPr>
            <w:r>
              <w:rPr>
                <w:rFonts w:ascii="Verdana" w:hAnsi="Verdana" w:cs="宋体"/>
                <w:sz w:val="18"/>
                <w:szCs w:val="18"/>
              </w:rPr>
              <w:t>考试要求：</w:t>
            </w:r>
            <w:r>
              <w:rPr>
                <w:color w:val="000000"/>
                <w:sz w:val="18"/>
                <w:szCs w:val="18"/>
              </w:rPr>
              <w:t>掌握</w:t>
            </w:r>
            <w:r>
              <w:rPr>
                <w:rFonts w:ascii="Verdana" w:hAnsi="Verdana" w:cs="宋体"/>
                <w:sz w:val="18"/>
                <w:szCs w:val="18"/>
              </w:rPr>
              <w:t>呼吸作用的概念及其生理意义，高等植物呼吸系统，光合作用和呼吸作用的关系以及呼吸作用的生理指标及其影响因素。</w:t>
            </w:r>
            <w:r>
              <w:rPr>
                <w:color w:val="000000"/>
                <w:sz w:val="18"/>
                <w:szCs w:val="18"/>
              </w:rPr>
              <w:t>熟悉和理解</w:t>
            </w:r>
            <w:r>
              <w:rPr>
                <w:rFonts w:ascii="Verdana" w:hAnsi="Verdana" w:cs="宋体"/>
                <w:sz w:val="18"/>
                <w:szCs w:val="18"/>
              </w:rPr>
              <w:t xml:space="preserve">呼吸作用与农业生产的关系，外界条件对呼吸速率的影响，种子及幼苗的呼吸作用，果实、块根、块茎的呼吸作用。 </w:t>
            </w:r>
          </w:p>
          <w:p>
            <w:pPr>
              <w:pStyle w:val="12"/>
              <w:spacing w:before="0" w:after="0" w:line="360" w:lineRule="exact"/>
              <w:rPr>
                <w:rFonts w:ascii="Verdana" w:hAnsi="Verdana" w:cs="Times New Roman"/>
                <w:sz w:val="18"/>
                <w:szCs w:val="18"/>
              </w:rPr>
            </w:pPr>
            <w:r>
              <w:rPr>
                <w:rFonts w:ascii="Verdana" w:hAnsi="Verdana"/>
                <w:sz w:val="18"/>
                <w:szCs w:val="18"/>
              </w:rPr>
              <w:t>（七）</w:t>
            </w:r>
            <w:r>
              <w:rPr>
                <w:rFonts w:ascii="Verdana" w:hAnsi="Verdana" w:cs="Times New Roman"/>
                <w:sz w:val="18"/>
                <w:szCs w:val="18"/>
              </w:rPr>
              <w:t>同化物的运输和分配</w:t>
            </w:r>
          </w:p>
          <w:p>
            <w:pPr>
              <w:rPr>
                <w:rFonts w:ascii="Verdana" w:hAnsi="Verdana"/>
                <w:sz w:val="18"/>
                <w:szCs w:val="18"/>
              </w:rPr>
            </w:pPr>
            <w:r>
              <w:rPr>
                <w:rFonts w:ascii="Verdana" w:hAnsi="Verdana"/>
                <w:sz w:val="18"/>
                <w:szCs w:val="18"/>
              </w:rPr>
              <w:t>考试内容：</w:t>
            </w:r>
          </w:p>
          <w:p>
            <w:pPr>
              <w:pStyle w:val="12"/>
              <w:spacing w:before="0" w:after="0" w:line="360" w:lineRule="exact"/>
              <w:rPr>
                <w:rFonts w:cs="Times New Roman"/>
                <w:color w:val="000000"/>
                <w:sz w:val="21"/>
                <w:szCs w:val="21"/>
              </w:rPr>
            </w:pPr>
            <w:r>
              <w:rPr>
                <w:rFonts w:ascii="Times New Roman" w:hAnsi="Times New Roman" w:cs="Times New Roman"/>
                <w:color w:val="000000"/>
                <w:sz w:val="18"/>
                <w:szCs w:val="18"/>
              </w:rPr>
              <w:t>1.</w:t>
            </w:r>
            <w:r>
              <w:rPr>
                <w:sz w:val="18"/>
                <w:szCs w:val="18"/>
              </w:rPr>
              <w:t>概念：</w:t>
            </w:r>
            <w:r>
              <w:rPr>
                <w:rFonts w:ascii="Verdana" w:hAnsi="Verdana" w:cs="Times New Roman"/>
                <w:sz w:val="18"/>
                <w:szCs w:val="18"/>
              </w:rPr>
              <w:t xml:space="preserve">代谢源  代谢库  源-库单位  转移细胞  压力流动学说  </w:t>
            </w:r>
            <w:r>
              <w:rPr>
                <w:rFonts w:ascii="Verdana" w:hAnsi="Verdana"/>
                <w:sz w:val="18"/>
                <w:szCs w:val="18"/>
              </w:rPr>
              <w:t>比集转运</w:t>
            </w:r>
            <w:r>
              <w:rPr>
                <w:rFonts w:ascii="Verdana" w:hAnsi="Verdana" w:cs="Times New Roman"/>
                <w:sz w:val="18"/>
                <w:szCs w:val="18"/>
              </w:rPr>
              <w:t xml:space="preserve">速率  韧皮部装载   韧皮部卸出   源强   </w:t>
            </w:r>
            <w:r>
              <w:rPr>
                <w:rFonts w:ascii="Verdana" w:hAnsi="Verdana"/>
                <w:sz w:val="18"/>
                <w:szCs w:val="18"/>
              </w:rPr>
              <w:t>库强</w:t>
            </w:r>
            <w:r>
              <w:rPr>
                <w:rStyle w:val="19"/>
                <w:rFonts w:cs="Times New Roman"/>
                <w:color w:val="000000"/>
                <w:sz w:val="21"/>
                <w:szCs w:val="21"/>
              </w:rPr>
              <w:t xml:space="preserve"> </w:t>
            </w:r>
            <w:r>
              <w:rPr>
                <w:rFonts w:cs="Times New Roman"/>
                <w:color w:val="000000"/>
                <w:sz w:val="21"/>
                <w:szCs w:val="21"/>
              </w:rPr>
              <w:t xml:space="preserve">  </w:t>
            </w:r>
          </w:p>
          <w:p>
            <w:pPr>
              <w:pStyle w:val="12"/>
              <w:spacing w:before="0" w:after="0" w:line="360" w:lineRule="exact"/>
              <w:rPr>
                <w:rFonts w:ascii="Verdana" w:hAnsi="Verdana"/>
                <w:sz w:val="18"/>
                <w:szCs w:val="18"/>
              </w:rPr>
            </w:pPr>
            <w:r>
              <w:rPr>
                <w:rFonts w:ascii="Verdana" w:hAnsi="Verdana"/>
                <w:sz w:val="18"/>
                <w:szCs w:val="18"/>
              </w:rPr>
              <w:t>2. 理解和应用：</w:t>
            </w:r>
          </w:p>
          <w:p>
            <w:pPr>
              <w:rPr>
                <w:rFonts w:ascii="Verdana" w:hAnsi="Verdana"/>
                <w:sz w:val="18"/>
                <w:szCs w:val="18"/>
              </w:rPr>
            </w:pPr>
            <w:r>
              <w:rPr>
                <w:rFonts w:ascii="Verdana" w:hAnsi="Verdana"/>
                <w:sz w:val="18"/>
                <w:szCs w:val="18"/>
              </w:rPr>
              <w:t xml:space="preserve">（1）如何理解蔗糖是植物体内有机物运输的主要形式？ </w:t>
            </w:r>
          </w:p>
          <w:p>
            <w:pPr>
              <w:rPr>
                <w:rFonts w:ascii="Verdana" w:hAnsi="Verdana"/>
                <w:sz w:val="18"/>
                <w:szCs w:val="18"/>
              </w:rPr>
            </w:pPr>
            <w:r>
              <w:rPr>
                <w:rFonts w:ascii="Verdana" w:hAnsi="Verdana"/>
                <w:sz w:val="18"/>
                <w:szCs w:val="18"/>
              </w:rPr>
              <w:t>（2）同化物是如何装入与卸出筛管的?</w:t>
            </w:r>
          </w:p>
          <w:p>
            <w:pPr>
              <w:rPr>
                <w:rFonts w:ascii="Verdana" w:hAnsi="Verdana"/>
                <w:sz w:val="18"/>
                <w:szCs w:val="18"/>
              </w:rPr>
            </w:pPr>
            <w:r>
              <w:rPr>
                <w:rFonts w:ascii="Verdana" w:hAnsi="Verdana"/>
                <w:sz w:val="18"/>
                <w:szCs w:val="18"/>
              </w:rPr>
              <w:t>（3）细胞内和细胞间的有机物运输各经过什么途径?</w:t>
            </w:r>
          </w:p>
          <w:p>
            <w:pPr>
              <w:rPr>
                <w:rFonts w:ascii="Verdana" w:hAnsi="Verdana"/>
                <w:sz w:val="18"/>
                <w:szCs w:val="18"/>
              </w:rPr>
            </w:pPr>
            <w:r>
              <w:rPr>
                <w:rFonts w:ascii="Verdana" w:hAnsi="Verdana"/>
                <w:sz w:val="18"/>
                <w:szCs w:val="18"/>
              </w:rPr>
              <w:t>（4）温度对植物体内有机物运输有什么影响?</w:t>
            </w:r>
          </w:p>
          <w:p>
            <w:pPr>
              <w:rPr>
                <w:rFonts w:ascii="Verdana" w:hAnsi="Verdana"/>
                <w:sz w:val="18"/>
                <w:szCs w:val="18"/>
              </w:rPr>
            </w:pPr>
            <w:r>
              <w:rPr>
                <w:rFonts w:ascii="Verdana" w:hAnsi="Verdana"/>
                <w:sz w:val="18"/>
                <w:szCs w:val="18"/>
              </w:rPr>
              <w:t>（5）硼为什么能促进植物体内碳水化合物的运输?</w:t>
            </w:r>
          </w:p>
          <w:p>
            <w:pPr>
              <w:rPr>
                <w:rFonts w:ascii="Verdana" w:hAnsi="Verdana"/>
                <w:sz w:val="18"/>
                <w:szCs w:val="18"/>
              </w:rPr>
            </w:pPr>
            <w:r>
              <w:rPr>
                <w:rFonts w:ascii="Verdana" w:hAnsi="Verdana"/>
                <w:sz w:val="18"/>
                <w:szCs w:val="18"/>
              </w:rPr>
              <w:t>（6）试述植物体内同化物的分配规律。</w:t>
            </w:r>
          </w:p>
          <w:p>
            <w:pPr>
              <w:rPr>
                <w:rFonts w:ascii="Verdana" w:hAnsi="Verdana"/>
                <w:sz w:val="18"/>
                <w:szCs w:val="18"/>
              </w:rPr>
            </w:pPr>
            <w:r>
              <w:rPr>
                <w:rFonts w:ascii="Verdana" w:hAnsi="Verdana"/>
                <w:sz w:val="18"/>
                <w:szCs w:val="18"/>
              </w:rPr>
              <w:t>（8）如何证明植物同化物长距离运输是通过韧皮部的？</w:t>
            </w:r>
          </w:p>
          <w:p>
            <w:pPr>
              <w:rPr>
                <w:rFonts w:ascii="Verdana" w:hAnsi="Verdana"/>
                <w:sz w:val="18"/>
                <w:szCs w:val="18"/>
              </w:rPr>
            </w:pPr>
            <w:r>
              <w:rPr>
                <w:rFonts w:ascii="Verdana" w:hAnsi="Verdana"/>
                <w:sz w:val="18"/>
                <w:szCs w:val="18"/>
              </w:rPr>
              <w:t>（9）简述作物产量形成的源库关系。</w:t>
            </w:r>
          </w:p>
          <w:p>
            <w:pPr>
              <w:rPr>
                <w:rFonts w:ascii="Verdana" w:hAnsi="Verdana"/>
                <w:sz w:val="18"/>
                <w:szCs w:val="18"/>
              </w:rPr>
            </w:pPr>
            <w:r>
              <w:rPr>
                <w:rFonts w:ascii="Verdana" w:hAnsi="Verdana"/>
                <w:sz w:val="18"/>
                <w:szCs w:val="18"/>
              </w:rPr>
              <w:t>（10）何谓压力流动假说?实验依据是什么?该学说还有哪些不足之处?</w:t>
            </w:r>
          </w:p>
          <w:p>
            <w:pPr>
              <w:rPr>
                <w:rFonts w:ascii="Verdana" w:hAnsi="Verdana"/>
                <w:sz w:val="18"/>
                <w:szCs w:val="18"/>
              </w:rPr>
            </w:pPr>
            <w:r>
              <w:rPr>
                <w:rFonts w:ascii="Verdana" w:hAnsi="Verdana"/>
                <w:sz w:val="18"/>
                <w:szCs w:val="18"/>
              </w:rPr>
              <w:t>（11）举出植物体内同化物被再分配再利用的几个例子。</w:t>
            </w:r>
          </w:p>
          <w:p>
            <w:pPr>
              <w:rPr>
                <w:rFonts w:ascii="Verdana" w:hAnsi="Verdana"/>
                <w:sz w:val="18"/>
                <w:szCs w:val="18"/>
              </w:rPr>
            </w:pPr>
            <w:r>
              <w:rPr>
                <w:rFonts w:ascii="Verdana" w:hAnsi="Verdana"/>
                <w:sz w:val="18"/>
                <w:szCs w:val="18"/>
              </w:rPr>
              <w:t>（12）如何理解库强在决定同化物分配中的重要性？</w:t>
            </w:r>
          </w:p>
          <w:p>
            <w:pPr>
              <w:spacing w:line="360" w:lineRule="exact"/>
              <w:rPr>
                <w:rFonts w:ascii="Verdana" w:hAnsi="Verdana" w:cs="宋体"/>
                <w:sz w:val="18"/>
                <w:szCs w:val="18"/>
              </w:rPr>
            </w:pPr>
            <w:r>
              <w:rPr>
                <w:rFonts w:ascii="Verdana" w:hAnsi="Verdana" w:cs="宋体"/>
                <w:sz w:val="18"/>
                <w:szCs w:val="18"/>
              </w:rPr>
              <w:t>考试要求：</w:t>
            </w:r>
            <w:r>
              <w:rPr>
                <w:color w:val="000000"/>
                <w:sz w:val="18"/>
                <w:szCs w:val="18"/>
              </w:rPr>
              <w:t>掌握同化物运输的途径、形式，同化物分配的规律。熟悉和理解</w:t>
            </w:r>
            <w:r>
              <w:rPr>
                <w:rFonts w:ascii="Verdana" w:hAnsi="Verdana" w:cs="宋体"/>
                <w:sz w:val="18"/>
                <w:szCs w:val="18"/>
              </w:rPr>
              <w:t xml:space="preserve">同化物运输的机理，韧皮部装载和卸出。 </w:t>
            </w:r>
          </w:p>
          <w:p>
            <w:pPr>
              <w:pStyle w:val="12"/>
              <w:spacing w:before="0" w:after="0" w:line="360" w:lineRule="exact"/>
              <w:rPr>
                <w:rFonts w:ascii="Verdana" w:hAnsi="Verdana" w:cs="Times New Roman"/>
                <w:sz w:val="18"/>
                <w:szCs w:val="18"/>
              </w:rPr>
            </w:pPr>
            <w:r>
              <w:rPr>
                <w:rFonts w:ascii="Verdana" w:hAnsi="Verdana"/>
                <w:sz w:val="18"/>
                <w:szCs w:val="18"/>
              </w:rPr>
              <w:t>（八）植物细胞的</w:t>
            </w:r>
            <w:r>
              <w:rPr>
                <w:rFonts w:ascii="Verdana" w:hAnsi="Verdana" w:cs="Times New Roman"/>
                <w:sz w:val="18"/>
                <w:szCs w:val="18"/>
              </w:rPr>
              <w:t>信号传导</w:t>
            </w:r>
          </w:p>
          <w:p>
            <w:pPr>
              <w:rPr>
                <w:rFonts w:ascii="Verdana" w:hAnsi="Verdana"/>
                <w:sz w:val="18"/>
                <w:szCs w:val="18"/>
              </w:rPr>
            </w:pPr>
            <w:r>
              <w:rPr>
                <w:rFonts w:ascii="Verdana" w:hAnsi="Verdana"/>
                <w:sz w:val="18"/>
                <w:szCs w:val="18"/>
              </w:rPr>
              <w:t>考试内容：</w:t>
            </w:r>
          </w:p>
          <w:p>
            <w:pPr>
              <w:pStyle w:val="12"/>
              <w:spacing w:before="0" w:after="0"/>
              <w:rPr>
                <w:rFonts w:ascii="Verdana" w:hAnsi="Verdana" w:cs="Times New Roman"/>
                <w:sz w:val="18"/>
                <w:szCs w:val="18"/>
              </w:rPr>
            </w:pPr>
            <w:r>
              <w:rPr>
                <w:rFonts w:ascii="Times New Roman" w:hAnsi="Times New Roman" w:cs="Times New Roman"/>
                <w:color w:val="000000"/>
                <w:sz w:val="18"/>
                <w:szCs w:val="18"/>
              </w:rPr>
              <w:t>1.</w:t>
            </w:r>
            <w:r>
              <w:rPr>
                <w:sz w:val="18"/>
                <w:szCs w:val="18"/>
              </w:rPr>
              <w:t>概念：</w:t>
            </w:r>
            <w:r>
              <w:rPr>
                <w:rFonts w:ascii="Verdana" w:hAnsi="Verdana" w:cs="Times New Roman"/>
                <w:sz w:val="18"/>
                <w:szCs w:val="18"/>
              </w:rPr>
              <w:t>信号转导   化学信号   物理信号   G蛋白   第二信使   蛋白激酶     磷酸转运器   钙调素</w:t>
            </w:r>
          </w:p>
          <w:p>
            <w:pPr>
              <w:pStyle w:val="12"/>
              <w:spacing w:before="0" w:after="0" w:line="360" w:lineRule="exact"/>
              <w:rPr>
                <w:rFonts w:ascii="Verdana" w:hAnsi="Verdana"/>
                <w:sz w:val="18"/>
                <w:szCs w:val="18"/>
              </w:rPr>
            </w:pPr>
            <w:r>
              <w:rPr>
                <w:rFonts w:ascii="Verdana" w:hAnsi="Verdana"/>
                <w:sz w:val="18"/>
                <w:szCs w:val="18"/>
              </w:rPr>
              <w:t>2. 理解和应用：</w:t>
            </w:r>
          </w:p>
          <w:p>
            <w:pPr>
              <w:rPr>
                <w:rFonts w:ascii="Verdana" w:hAnsi="Verdana"/>
                <w:sz w:val="18"/>
                <w:szCs w:val="18"/>
              </w:rPr>
            </w:pPr>
            <w:r>
              <w:rPr>
                <w:rFonts w:ascii="Verdana" w:hAnsi="Verdana"/>
                <w:sz w:val="18"/>
                <w:szCs w:val="18"/>
              </w:rPr>
              <w:t>（1）高等植物体内信号长距离传递的途径有哪些？</w:t>
            </w:r>
          </w:p>
          <w:p>
            <w:pPr>
              <w:rPr>
                <w:rFonts w:ascii="Verdana" w:hAnsi="Verdana"/>
                <w:sz w:val="18"/>
                <w:szCs w:val="18"/>
              </w:rPr>
            </w:pPr>
            <w:r>
              <w:rPr>
                <w:rFonts w:ascii="Verdana" w:hAnsi="Verdana"/>
                <w:sz w:val="18"/>
                <w:szCs w:val="18"/>
              </w:rPr>
              <w:t>（2）植物细胞信号传导可分为哪几个阶段？</w:t>
            </w:r>
          </w:p>
          <w:p>
            <w:pPr>
              <w:pStyle w:val="18"/>
              <w:rPr>
                <w:color w:val="000000"/>
                <w:sz w:val="18"/>
                <w:szCs w:val="18"/>
              </w:rPr>
            </w:pPr>
            <w:r>
              <w:rPr>
                <w:rFonts w:ascii="Verdana" w:hAnsi="Verdana" w:cs="宋体"/>
                <w:sz w:val="18"/>
                <w:szCs w:val="18"/>
              </w:rPr>
              <w:t>考试要求：</w:t>
            </w:r>
            <w:r>
              <w:rPr>
                <w:color w:val="000000"/>
                <w:sz w:val="18"/>
                <w:szCs w:val="18"/>
              </w:rPr>
              <w:t>掌握</w:t>
            </w:r>
            <w:r>
              <w:rPr>
                <w:rFonts w:ascii="Times New Roman" w:hAnsi="Times New Roman"/>
                <w:color w:val="000000"/>
                <w:sz w:val="18"/>
                <w:szCs w:val="18"/>
              </w:rPr>
              <w:t>植物体内的</w:t>
            </w:r>
            <w:r>
              <w:rPr>
                <w:rFonts w:ascii="Verdana" w:hAnsi="Verdana"/>
                <w:sz w:val="18"/>
                <w:szCs w:val="18"/>
              </w:rPr>
              <w:t>信号传导类型及特点</w:t>
            </w:r>
            <w:r>
              <w:rPr>
                <w:rFonts w:ascii="Times New Roman" w:hAnsi="Times New Roman"/>
                <w:color w:val="000000"/>
                <w:sz w:val="18"/>
                <w:szCs w:val="18"/>
              </w:rPr>
              <w:t>。</w:t>
            </w:r>
            <w:r>
              <w:rPr>
                <w:color w:val="000000"/>
                <w:sz w:val="18"/>
                <w:szCs w:val="18"/>
              </w:rPr>
              <w:t>熟悉和理解跨膜信号转换的机制。</w:t>
            </w:r>
          </w:p>
          <w:p>
            <w:pPr>
              <w:pStyle w:val="12"/>
              <w:spacing w:before="0" w:after="0" w:line="360" w:lineRule="exact"/>
              <w:rPr>
                <w:rFonts w:ascii="Verdana" w:hAnsi="Verdana"/>
                <w:sz w:val="18"/>
                <w:szCs w:val="18"/>
              </w:rPr>
            </w:pPr>
            <w:r>
              <w:rPr>
                <w:rFonts w:ascii="Verdana" w:hAnsi="Verdana"/>
                <w:sz w:val="18"/>
                <w:szCs w:val="18"/>
              </w:rPr>
              <w:t>（九）植物生长物质</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概念：</w:t>
            </w:r>
            <w:r>
              <w:rPr>
                <w:rFonts w:ascii="Verdana" w:hAnsi="Verdana"/>
                <w:sz w:val="18"/>
                <w:szCs w:val="18"/>
              </w:rPr>
              <w:t>植物生长物质  植物激素  植物生长调节剂  极性运输  乙烯的“三重反应”   偏上生长    生长延缓剂   生长抑制剂   激素受体</w:t>
            </w:r>
          </w:p>
          <w:p>
            <w:pPr>
              <w:pStyle w:val="12"/>
              <w:spacing w:before="0" w:after="0" w:line="360" w:lineRule="exact"/>
              <w:rPr>
                <w:rFonts w:ascii="Verdana" w:hAnsi="Verdana"/>
                <w:sz w:val="18"/>
                <w:szCs w:val="18"/>
              </w:rPr>
            </w:pPr>
            <w:r>
              <w:rPr>
                <w:rFonts w:ascii="Verdana" w:hAnsi="Verdana"/>
                <w:sz w:val="18"/>
                <w:szCs w:val="18"/>
              </w:rPr>
              <w:t>2. 理解和应用：</w:t>
            </w:r>
          </w:p>
          <w:p>
            <w:pPr>
              <w:rPr>
                <w:rFonts w:ascii="Verdana" w:hAnsi="Verdana" w:cs="宋体"/>
                <w:sz w:val="18"/>
                <w:szCs w:val="18"/>
              </w:rPr>
            </w:pPr>
            <w:r>
              <w:rPr>
                <w:rFonts w:ascii="Verdana" w:hAnsi="Verdana"/>
                <w:sz w:val="18"/>
                <w:szCs w:val="18"/>
              </w:rPr>
              <w:t>（1）</w:t>
            </w:r>
            <w:r>
              <w:rPr>
                <w:rFonts w:ascii="Verdana" w:hAnsi="Verdana" w:cs="宋体"/>
                <w:sz w:val="18"/>
                <w:szCs w:val="18"/>
              </w:rPr>
              <w:t>简述生长素促进细胞生长的机理？</w:t>
            </w:r>
          </w:p>
          <w:p>
            <w:pPr>
              <w:ind w:left="180" w:hanging="180"/>
              <w:rPr>
                <w:rFonts w:ascii="Verdana" w:hAnsi="Verdana" w:cs="宋体"/>
                <w:sz w:val="18"/>
                <w:szCs w:val="18"/>
              </w:rPr>
            </w:pPr>
            <w:r>
              <w:rPr>
                <w:rFonts w:ascii="Verdana" w:hAnsi="Verdana"/>
                <w:sz w:val="18"/>
                <w:szCs w:val="18"/>
              </w:rPr>
              <w:t>（2）</w:t>
            </w:r>
            <w:r>
              <w:rPr>
                <w:rFonts w:ascii="Verdana" w:hAnsi="Verdana" w:cs="宋体"/>
                <w:sz w:val="18"/>
                <w:szCs w:val="18"/>
              </w:rPr>
              <w:t>将植株连根拔出平放于潮湿的地面，一定时间后发现，根总是向下弯曲生长，而茎则总是向上弯曲生长，试解释之？</w:t>
            </w:r>
          </w:p>
          <w:p>
            <w:pPr>
              <w:ind w:left="180" w:hanging="180"/>
              <w:rPr>
                <w:rFonts w:ascii="Verdana" w:hAnsi="Verdana" w:cs="宋体"/>
                <w:sz w:val="18"/>
                <w:szCs w:val="18"/>
              </w:rPr>
            </w:pPr>
            <w:r>
              <w:rPr>
                <w:rFonts w:ascii="Verdana" w:hAnsi="Verdana"/>
                <w:sz w:val="18"/>
                <w:szCs w:val="18"/>
              </w:rPr>
              <w:t>（3）</w:t>
            </w:r>
            <w:r>
              <w:rPr>
                <w:rFonts w:ascii="Verdana" w:hAnsi="Verdana" w:cs="宋体"/>
                <w:sz w:val="18"/>
                <w:szCs w:val="18"/>
              </w:rPr>
              <w:t xml:space="preserve">尽管吲哚乙酸是植物的天然生长素，但为什么在农业生产上一般不用吲哚乙酸而用其它人工合成的生长素类药剂代替？ </w:t>
            </w:r>
          </w:p>
          <w:p>
            <w:pPr>
              <w:rPr>
                <w:rFonts w:ascii="Verdana" w:hAnsi="Verdana" w:cs="宋体"/>
                <w:sz w:val="18"/>
                <w:szCs w:val="18"/>
              </w:rPr>
            </w:pPr>
            <w:r>
              <w:rPr>
                <w:rFonts w:ascii="Verdana" w:hAnsi="Verdana"/>
                <w:sz w:val="18"/>
                <w:szCs w:val="18"/>
              </w:rPr>
              <w:t>（4）</w:t>
            </w:r>
            <w:r>
              <w:rPr>
                <w:rFonts w:ascii="Verdana" w:hAnsi="Verdana" w:cs="宋体"/>
                <w:sz w:val="18"/>
                <w:szCs w:val="18"/>
              </w:rPr>
              <w:t>为什么用生长素、赤霉素或细胞分裂素处理可获得无籽果实？</w:t>
            </w:r>
          </w:p>
          <w:p>
            <w:pPr>
              <w:rPr>
                <w:rFonts w:ascii="Verdana" w:hAnsi="Verdana" w:cs="宋体"/>
                <w:sz w:val="18"/>
                <w:szCs w:val="18"/>
              </w:rPr>
            </w:pPr>
            <w:r>
              <w:rPr>
                <w:rFonts w:ascii="Verdana" w:hAnsi="Verdana"/>
                <w:sz w:val="18"/>
                <w:szCs w:val="18"/>
              </w:rPr>
              <w:t>（5）</w:t>
            </w:r>
            <w:r>
              <w:rPr>
                <w:rFonts w:ascii="Verdana" w:hAnsi="Verdana" w:cs="宋体"/>
                <w:sz w:val="18"/>
                <w:szCs w:val="18"/>
              </w:rPr>
              <w:t>细胞分裂素为什么能延缓叶片衰老？</w:t>
            </w:r>
          </w:p>
          <w:p>
            <w:pPr>
              <w:rPr>
                <w:rFonts w:ascii="Verdana" w:hAnsi="Verdana" w:cs="宋体"/>
                <w:sz w:val="18"/>
                <w:szCs w:val="18"/>
              </w:rPr>
            </w:pPr>
            <w:r>
              <w:rPr>
                <w:rFonts w:ascii="Verdana" w:hAnsi="Verdana"/>
                <w:sz w:val="18"/>
                <w:szCs w:val="18"/>
              </w:rPr>
              <w:t>（6）</w:t>
            </w:r>
            <w:r>
              <w:rPr>
                <w:rFonts w:ascii="Verdana" w:hAnsi="Verdana" w:cs="宋体"/>
                <w:sz w:val="18"/>
                <w:szCs w:val="18"/>
              </w:rPr>
              <w:t>生长抑制剂和生长延缓剂在抑制生长的作用方式上有何不同？</w:t>
            </w:r>
          </w:p>
          <w:p>
            <w:pPr>
              <w:rPr>
                <w:rFonts w:ascii="Verdana" w:hAnsi="Verdana" w:cs="宋体"/>
                <w:sz w:val="18"/>
                <w:szCs w:val="18"/>
              </w:rPr>
            </w:pPr>
            <w:r>
              <w:rPr>
                <w:rFonts w:ascii="Verdana" w:hAnsi="Verdana"/>
                <w:sz w:val="18"/>
                <w:szCs w:val="18"/>
              </w:rPr>
              <w:t>（7）</w:t>
            </w:r>
            <w:r>
              <w:rPr>
                <w:rFonts w:ascii="Verdana" w:hAnsi="Verdana" w:cs="宋体"/>
                <w:sz w:val="18"/>
                <w:szCs w:val="18"/>
              </w:rPr>
              <w:t>举例说明细胞分裂素是在植物根尖合成的？</w:t>
            </w:r>
          </w:p>
          <w:p>
            <w:pPr>
              <w:rPr>
                <w:rFonts w:ascii="Verdana" w:hAnsi="Verdana" w:cs="宋体"/>
                <w:sz w:val="18"/>
                <w:szCs w:val="18"/>
              </w:rPr>
            </w:pPr>
            <w:r>
              <w:rPr>
                <w:rFonts w:ascii="Verdana" w:hAnsi="Verdana"/>
                <w:sz w:val="18"/>
                <w:szCs w:val="18"/>
              </w:rPr>
              <w:t>（8）</w:t>
            </w:r>
            <w:r>
              <w:rPr>
                <w:rFonts w:ascii="Verdana" w:hAnsi="Verdana" w:cs="宋体"/>
                <w:sz w:val="18"/>
                <w:szCs w:val="18"/>
              </w:rPr>
              <w:t>IAA、GA、CTK生理效应有什么异同？ABA、ETH又有哪些异同？</w:t>
            </w:r>
          </w:p>
          <w:p>
            <w:pPr>
              <w:ind w:left="180" w:hanging="180"/>
              <w:rPr>
                <w:rFonts w:ascii="Verdana" w:hAnsi="Verdana" w:cs="宋体"/>
                <w:sz w:val="18"/>
                <w:szCs w:val="18"/>
              </w:rPr>
            </w:pPr>
            <w:r>
              <w:rPr>
                <w:rFonts w:ascii="Verdana" w:hAnsi="Verdana"/>
                <w:sz w:val="18"/>
                <w:szCs w:val="18"/>
              </w:rPr>
              <w:t>（9）</w:t>
            </w:r>
            <w:r>
              <w:rPr>
                <w:rFonts w:ascii="Verdana" w:hAnsi="Verdana" w:cs="宋体"/>
                <w:sz w:val="18"/>
                <w:szCs w:val="18"/>
              </w:rPr>
              <w:t>除五大类激素外，植物体内还含有哪些能显著调节植物生长发育的有活性的物质？它们有哪些主要生理效应？</w:t>
            </w:r>
          </w:p>
          <w:p>
            <w:pPr>
              <w:rPr>
                <w:rFonts w:ascii="Verdana" w:hAnsi="Verdana" w:cs="宋体"/>
                <w:sz w:val="18"/>
                <w:szCs w:val="18"/>
              </w:rPr>
            </w:pPr>
            <w:r>
              <w:rPr>
                <w:rFonts w:ascii="Verdana" w:hAnsi="Verdana"/>
                <w:sz w:val="18"/>
                <w:szCs w:val="18"/>
              </w:rPr>
              <w:t>（10）</w:t>
            </w:r>
            <w:r>
              <w:rPr>
                <w:rFonts w:ascii="Verdana" w:hAnsi="Verdana" w:cs="宋体"/>
                <w:sz w:val="18"/>
                <w:szCs w:val="18"/>
              </w:rPr>
              <w:t>农业上常用的生长调节剂有哪些？在作物生产上有哪些应用？</w:t>
            </w:r>
          </w:p>
          <w:p>
            <w:pPr>
              <w:ind w:left="233" w:hanging="180"/>
              <w:rPr>
                <w:rFonts w:ascii="Verdana" w:hAnsi="Verdana" w:cs="宋体"/>
                <w:sz w:val="18"/>
                <w:szCs w:val="18"/>
              </w:rPr>
            </w:pPr>
            <w:r>
              <w:rPr>
                <w:rFonts w:ascii="Verdana" w:hAnsi="Verdana"/>
                <w:sz w:val="18"/>
                <w:szCs w:val="18"/>
              </w:rPr>
              <w:t>（11）</w:t>
            </w:r>
            <w:r>
              <w:rPr>
                <w:rFonts w:ascii="Verdana" w:hAnsi="Verdana" w:cs="宋体"/>
                <w:sz w:val="18"/>
                <w:szCs w:val="18"/>
              </w:rPr>
              <w:t>在调控植物的生长发育方面，五大类植物激素之间有哪些方面表现出增效作用或颉颃作用？</w:t>
            </w:r>
          </w:p>
          <w:p>
            <w:pPr>
              <w:rPr>
                <w:rFonts w:ascii="Verdana" w:hAnsi="Verdana" w:cs="宋体"/>
                <w:sz w:val="18"/>
                <w:szCs w:val="18"/>
              </w:rPr>
            </w:pPr>
            <w:r>
              <w:rPr>
                <w:rFonts w:ascii="Verdana" w:hAnsi="Verdana"/>
                <w:sz w:val="18"/>
                <w:szCs w:val="18"/>
              </w:rPr>
              <w:t>（12）</w:t>
            </w:r>
            <w:r>
              <w:rPr>
                <w:rFonts w:ascii="Verdana" w:hAnsi="Verdana" w:cs="宋体"/>
                <w:sz w:val="18"/>
                <w:szCs w:val="18"/>
              </w:rPr>
              <w:t>如何用生物测试法来鉴别生长素、赤霉素与细胞分裂素？怎样鉴别脱落酸和乙烯？</w:t>
            </w:r>
          </w:p>
          <w:p>
            <w:pPr>
              <w:rPr>
                <w:rFonts w:ascii="Verdana" w:hAnsi="Verdana" w:cs="宋体"/>
                <w:sz w:val="18"/>
                <w:szCs w:val="18"/>
              </w:rPr>
            </w:pPr>
            <w:r>
              <w:rPr>
                <w:rFonts w:ascii="Verdana" w:hAnsi="Verdana"/>
                <w:sz w:val="18"/>
                <w:szCs w:val="18"/>
              </w:rPr>
              <w:t>（13）</w:t>
            </w:r>
            <w:r>
              <w:rPr>
                <w:rFonts w:ascii="Verdana" w:hAnsi="Verdana" w:cs="宋体"/>
                <w:sz w:val="18"/>
                <w:szCs w:val="18"/>
              </w:rPr>
              <w:t>乙烯是如何促进果实成熟的？</w:t>
            </w:r>
          </w:p>
          <w:p>
            <w:pPr>
              <w:spacing w:line="360" w:lineRule="exact"/>
              <w:rPr>
                <w:color w:val="000000"/>
                <w:sz w:val="18"/>
                <w:szCs w:val="18"/>
              </w:rPr>
            </w:pPr>
            <w:r>
              <w:rPr>
                <w:rFonts w:ascii="Verdana" w:hAnsi="Verdana" w:cs="宋体"/>
                <w:sz w:val="18"/>
                <w:szCs w:val="18"/>
              </w:rPr>
              <w:t>考试要求：</w:t>
            </w:r>
            <w:r>
              <w:rPr>
                <w:color w:val="000000"/>
                <w:sz w:val="18"/>
                <w:szCs w:val="18"/>
              </w:rPr>
              <w:t>掌握五大类天然激素的生理作用及其在生产实践中的应用。熟悉和理解激素间的相互作用及植物激素的作用机理。</w:t>
            </w:r>
          </w:p>
          <w:p>
            <w:pPr>
              <w:pStyle w:val="12"/>
              <w:spacing w:before="0" w:after="0" w:line="360" w:lineRule="exact"/>
              <w:rPr>
                <w:rFonts w:ascii="Verdana" w:hAnsi="Verdana"/>
                <w:sz w:val="18"/>
                <w:szCs w:val="18"/>
              </w:rPr>
            </w:pPr>
            <w:r>
              <w:rPr>
                <w:rFonts w:ascii="Verdana" w:hAnsi="Verdana"/>
                <w:sz w:val="18"/>
                <w:szCs w:val="18"/>
              </w:rPr>
              <w:t>（十）植物的光形态建成与运动</w:t>
            </w:r>
          </w:p>
          <w:p>
            <w:pPr>
              <w:rPr>
                <w:rFonts w:ascii="Verdana" w:hAnsi="Verdana"/>
                <w:sz w:val="18"/>
                <w:szCs w:val="18"/>
              </w:rPr>
            </w:pPr>
            <w:r>
              <w:rPr>
                <w:rFonts w:ascii="Verdana" w:hAnsi="Verdana"/>
                <w:sz w:val="18"/>
                <w:szCs w:val="18"/>
              </w:rPr>
              <w:t>考试内容：</w:t>
            </w:r>
          </w:p>
          <w:p>
            <w:pPr>
              <w:rPr>
                <w:rFonts w:ascii="Verdana" w:hAnsi="Verdana" w:cs="宋体"/>
                <w:sz w:val="18"/>
                <w:szCs w:val="18"/>
              </w:rPr>
            </w:pPr>
            <w:r>
              <w:rPr>
                <w:color w:val="000000"/>
                <w:sz w:val="18"/>
                <w:szCs w:val="18"/>
              </w:rPr>
              <w:t>1.</w:t>
            </w:r>
            <w:r>
              <w:rPr>
                <w:sz w:val="18"/>
                <w:szCs w:val="18"/>
              </w:rPr>
              <w:t>概念：</w:t>
            </w:r>
            <w:r>
              <w:rPr>
                <w:rFonts w:ascii="Verdana" w:hAnsi="Verdana" w:cs="宋体"/>
                <w:sz w:val="18"/>
                <w:szCs w:val="18"/>
              </w:rPr>
              <w:t>光形态建成   光受体  蓝光受体   向性运动  平衡石   感性运动    向光性  　向重性  向化性  向触性  生物钟</w:t>
            </w:r>
          </w:p>
          <w:p>
            <w:pPr>
              <w:pStyle w:val="12"/>
              <w:spacing w:before="0" w:after="0" w:line="360" w:lineRule="exact"/>
              <w:rPr>
                <w:rFonts w:ascii="Verdana" w:hAnsi="Verdana"/>
                <w:sz w:val="18"/>
                <w:szCs w:val="18"/>
              </w:rPr>
            </w:pPr>
            <w:r>
              <w:rPr>
                <w:rFonts w:ascii="Verdana" w:hAnsi="Verdana"/>
                <w:sz w:val="18"/>
                <w:szCs w:val="18"/>
              </w:rPr>
              <w:t>2. 理解和应用：</w:t>
            </w:r>
          </w:p>
          <w:p>
            <w:pPr>
              <w:rPr>
                <w:rFonts w:ascii="Verdana" w:hAnsi="Verdana"/>
                <w:sz w:val="18"/>
                <w:szCs w:val="18"/>
              </w:rPr>
            </w:pPr>
            <w:r>
              <w:rPr>
                <w:rFonts w:ascii="Verdana" w:hAnsi="Verdana"/>
                <w:sz w:val="18"/>
                <w:szCs w:val="18"/>
              </w:rPr>
              <w:t>（1）植物的受光体有哪几种？有哪些共同特点？</w:t>
            </w:r>
          </w:p>
          <w:p>
            <w:pPr>
              <w:ind w:left="180" w:hanging="180"/>
              <w:rPr>
                <w:rFonts w:ascii="Verdana" w:hAnsi="Verdana" w:cs="宋体"/>
                <w:sz w:val="18"/>
                <w:szCs w:val="18"/>
              </w:rPr>
            </w:pPr>
            <w:r>
              <w:rPr>
                <w:rFonts w:ascii="Verdana" w:hAnsi="Verdana"/>
                <w:sz w:val="18"/>
                <w:szCs w:val="18"/>
              </w:rPr>
              <w:t>（2）</w:t>
            </w:r>
            <w:r>
              <w:rPr>
                <w:rFonts w:ascii="Verdana" w:hAnsi="Verdana" w:cs="宋体"/>
                <w:sz w:val="18"/>
                <w:szCs w:val="18"/>
              </w:rPr>
              <w:t>如何判断一个生理过程是否与光敏色素有关？</w:t>
            </w:r>
          </w:p>
          <w:p>
            <w:pPr>
              <w:ind w:left="180" w:hanging="180"/>
              <w:rPr>
                <w:rFonts w:ascii="Verdana" w:hAnsi="Verdana"/>
                <w:sz w:val="18"/>
                <w:szCs w:val="18"/>
              </w:rPr>
            </w:pPr>
            <w:r>
              <w:rPr>
                <w:rFonts w:ascii="Verdana" w:hAnsi="Verdana"/>
                <w:sz w:val="18"/>
                <w:szCs w:val="18"/>
              </w:rPr>
              <w:t>（3）举例说明光敏色素的生理作用。</w:t>
            </w:r>
          </w:p>
          <w:p>
            <w:pPr>
              <w:rPr>
                <w:rFonts w:ascii="Verdana" w:hAnsi="Verdana" w:cs="宋体"/>
                <w:sz w:val="18"/>
                <w:szCs w:val="18"/>
              </w:rPr>
            </w:pPr>
            <w:r>
              <w:rPr>
                <w:rFonts w:ascii="Verdana" w:hAnsi="Verdana"/>
                <w:sz w:val="18"/>
                <w:szCs w:val="18"/>
              </w:rPr>
              <w:t>（4）光如何对植物的生长发育发生作用</w:t>
            </w:r>
            <w:r>
              <w:rPr>
                <w:rFonts w:ascii="Verdana" w:hAnsi="Verdana" w:cs="宋体"/>
                <w:sz w:val="18"/>
                <w:szCs w:val="18"/>
              </w:rPr>
              <w:t>？</w:t>
            </w:r>
          </w:p>
          <w:p>
            <w:pPr>
              <w:rPr>
                <w:rFonts w:ascii="Verdana" w:hAnsi="Verdana" w:cs="宋体"/>
                <w:sz w:val="18"/>
                <w:szCs w:val="18"/>
              </w:rPr>
            </w:pPr>
            <w:r>
              <w:rPr>
                <w:rFonts w:ascii="Verdana" w:hAnsi="Verdana"/>
                <w:sz w:val="18"/>
                <w:szCs w:val="18"/>
              </w:rPr>
              <w:t>（5）</w:t>
            </w:r>
            <w:r>
              <w:rPr>
                <w:rFonts w:ascii="Verdana" w:hAnsi="Verdana" w:cs="宋体"/>
                <w:sz w:val="18"/>
                <w:szCs w:val="18"/>
              </w:rPr>
              <w:t>试述植物向光性和根向重性运动的机理。</w:t>
            </w:r>
          </w:p>
          <w:p>
            <w:pPr>
              <w:rPr>
                <w:rFonts w:ascii="Verdana" w:hAnsi="Verdana" w:cs="宋体"/>
                <w:sz w:val="18"/>
                <w:szCs w:val="18"/>
              </w:rPr>
            </w:pPr>
            <w:r>
              <w:rPr>
                <w:rFonts w:ascii="Verdana" w:hAnsi="Verdana"/>
                <w:sz w:val="18"/>
                <w:szCs w:val="18"/>
              </w:rPr>
              <w:t>（6）试述植物</w:t>
            </w:r>
            <w:r>
              <w:rPr>
                <w:rFonts w:ascii="Verdana" w:hAnsi="Verdana" w:cs="宋体"/>
                <w:sz w:val="18"/>
                <w:szCs w:val="18"/>
              </w:rPr>
              <w:t>生物钟的特性。</w:t>
            </w:r>
          </w:p>
          <w:p>
            <w:pPr>
              <w:spacing w:line="360" w:lineRule="exact"/>
              <w:rPr>
                <w:color w:val="000000"/>
                <w:sz w:val="18"/>
                <w:szCs w:val="18"/>
              </w:rPr>
            </w:pPr>
            <w:r>
              <w:rPr>
                <w:rFonts w:ascii="Verdana" w:hAnsi="Verdana" w:cs="宋体"/>
                <w:sz w:val="18"/>
                <w:szCs w:val="18"/>
              </w:rPr>
              <w:t>考试要求：</w:t>
            </w:r>
            <w:r>
              <w:rPr>
                <w:color w:val="000000"/>
                <w:sz w:val="18"/>
                <w:szCs w:val="18"/>
              </w:rPr>
              <w:t>掌握光形态建成的作用机理，光敏素在植物运动与成花诱导中的作用。</w:t>
            </w:r>
          </w:p>
          <w:p>
            <w:pPr>
              <w:pStyle w:val="18"/>
              <w:rPr>
                <w:rFonts w:ascii="Verdana" w:hAnsi="Verdana" w:cs="宋体"/>
                <w:sz w:val="18"/>
                <w:szCs w:val="18"/>
              </w:rPr>
            </w:pPr>
            <w:r>
              <w:rPr>
                <w:rFonts w:ascii="Verdana" w:hAnsi="Verdana"/>
                <w:sz w:val="18"/>
                <w:szCs w:val="18"/>
              </w:rPr>
              <w:t>（十一）</w:t>
            </w:r>
            <w:r>
              <w:rPr>
                <w:rFonts w:ascii="Verdana" w:hAnsi="Verdana" w:cs="宋体"/>
                <w:sz w:val="18"/>
                <w:szCs w:val="18"/>
              </w:rPr>
              <w:t>植物的生长生理：</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概念：</w:t>
            </w:r>
            <w:r>
              <w:rPr>
                <w:rFonts w:ascii="Verdana" w:hAnsi="Verdana"/>
                <w:sz w:val="18"/>
                <w:szCs w:val="18"/>
              </w:rPr>
              <w:t xml:space="preserve">生长   分化   发育   根冠比   温周期现象   顶端优势  　协调最适温度   细胞全能性   外植体  　 脱分化   再分化   生长大周期      极性 　组织培养　生长相关性   顶端优势   </w:t>
            </w:r>
          </w:p>
          <w:p>
            <w:pPr>
              <w:pStyle w:val="12"/>
              <w:spacing w:before="0" w:after="0" w:line="360" w:lineRule="exact"/>
              <w:rPr>
                <w:rFonts w:ascii="Verdana" w:hAnsi="Verdana"/>
                <w:sz w:val="18"/>
                <w:szCs w:val="18"/>
              </w:rPr>
            </w:pPr>
            <w:r>
              <w:rPr>
                <w:rFonts w:ascii="Verdana" w:hAnsi="Verdana"/>
                <w:sz w:val="18"/>
                <w:szCs w:val="18"/>
              </w:rPr>
              <w:t>2. 理解和应用：</w:t>
            </w:r>
          </w:p>
          <w:p>
            <w:pPr>
              <w:rPr>
                <w:rFonts w:ascii="Verdana" w:hAnsi="Verdana"/>
                <w:sz w:val="18"/>
                <w:szCs w:val="18"/>
              </w:rPr>
            </w:pPr>
            <w:r>
              <w:rPr>
                <w:rFonts w:ascii="Verdana" w:hAnsi="Verdana"/>
                <w:sz w:val="18"/>
                <w:szCs w:val="18"/>
              </w:rPr>
              <w:t>（1）生长、分化和发育三者之间有何区别和联系？</w:t>
            </w:r>
          </w:p>
          <w:p>
            <w:pPr>
              <w:ind w:left="180" w:hanging="180"/>
              <w:rPr>
                <w:rFonts w:ascii="Verdana" w:hAnsi="Verdana"/>
                <w:sz w:val="18"/>
                <w:szCs w:val="18"/>
              </w:rPr>
            </w:pPr>
            <w:r>
              <w:rPr>
                <w:rFonts w:ascii="Verdana" w:hAnsi="Verdana"/>
                <w:sz w:val="18"/>
                <w:szCs w:val="18"/>
              </w:rPr>
              <w:t>（2）试述植物程序性死亡的概念、特征和功能。</w:t>
            </w:r>
          </w:p>
          <w:p>
            <w:pPr>
              <w:ind w:left="180" w:hanging="180"/>
              <w:rPr>
                <w:rFonts w:ascii="Verdana" w:hAnsi="Verdana" w:cs="宋体"/>
                <w:sz w:val="18"/>
                <w:szCs w:val="18"/>
              </w:rPr>
            </w:pPr>
            <w:r>
              <w:rPr>
                <w:rFonts w:ascii="Verdana" w:hAnsi="Verdana"/>
                <w:sz w:val="18"/>
                <w:szCs w:val="18"/>
              </w:rPr>
              <w:t>（3）TTC染色法检查种子生活力的原理是什么?</w:t>
            </w:r>
            <w:r>
              <w:rPr>
                <w:rFonts w:ascii="Verdana" w:hAnsi="Verdana" w:cs="宋体"/>
                <w:sz w:val="18"/>
                <w:szCs w:val="18"/>
              </w:rPr>
              <w:t xml:space="preserve"> </w:t>
            </w:r>
          </w:p>
          <w:p>
            <w:pPr>
              <w:rPr>
                <w:rFonts w:ascii="Verdana" w:hAnsi="Verdana"/>
                <w:sz w:val="18"/>
                <w:szCs w:val="18"/>
              </w:rPr>
            </w:pPr>
            <w:r>
              <w:rPr>
                <w:rFonts w:ascii="Verdana" w:hAnsi="Verdana"/>
                <w:sz w:val="18"/>
                <w:szCs w:val="18"/>
              </w:rPr>
              <w:t>（4）简述根和地上部分生长的相关性。在生产上如何调节植物的根冠比?</w:t>
            </w:r>
          </w:p>
          <w:p>
            <w:pPr>
              <w:rPr>
                <w:rFonts w:ascii="Verdana" w:hAnsi="Verdana" w:cs="宋体"/>
                <w:sz w:val="18"/>
                <w:szCs w:val="18"/>
              </w:rPr>
            </w:pPr>
            <w:r>
              <w:rPr>
                <w:rFonts w:ascii="Verdana" w:hAnsi="Verdana"/>
                <w:sz w:val="18"/>
                <w:szCs w:val="18"/>
              </w:rPr>
              <w:t>（5）高山上的树木为什么比平地生长的矮小?</w:t>
            </w:r>
            <w:r>
              <w:rPr>
                <w:rFonts w:ascii="Verdana" w:hAnsi="Verdana" w:cs="宋体"/>
                <w:sz w:val="18"/>
                <w:szCs w:val="18"/>
              </w:rPr>
              <w:t xml:space="preserve"> </w:t>
            </w:r>
          </w:p>
          <w:p>
            <w:pPr>
              <w:rPr>
                <w:rFonts w:ascii="Verdana" w:hAnsi="Verdana" w:cs="宋体"/>
                <w:sz w:val="18"/>
                <w:szCs w:val="18"/>
              </w:rPr>
            </w:pPr>
            <w:r>
              <w:rPr>
                <w:rFonts w:ascii="Verdana" w:hAnsi="Verdana"/>
                <w:sz w:val="18"/>
                <w:szCs w:val="18"/>
              </w:rPr>
              <w:t>（6）简述植物营养生长和生殖生长的相关性表现在哪些方面？如何协调以达到栽培上的目的？</w:t>
            </w:r>
            <w:r>
              <w:rPr>
                <w:rFonts w:ascii="Verdana" w:hAnsi="Verdana" w:cs="宋体"/>
                <w:sz w:val="18"/>
                <w:szCs w:val="18"/>
              </w:rPr>
              <w:t xml:space="preserve"> </w:t>
            </w:r>
          </w:p>
          <w:p>
            <w:pPr>
              <w:ind w:left="180" w:hanging="180"/>
              <w:rPr>
                <w:rFonts w:ascii="Verdana" w:hAnsi="Verdana"/>
                <w:sz w:val="18"/>
                <w:szCs w:val="18"/>
              </w:rPr>
            </w:pPr>
            <w:r>
              <w:rPr>
                <w:rFonts w:ascii="Verdana" w:hAnsi="Verdana"/>
                <w:sz w:val="18"/>
                <w:szCs w:val="18"/>
              </w:rPr>
              <w:t>（7） 试述光对植物生长的直接作用和间接作用。</w:t>
            </w:r>
          </w:p>
          <w:p>
            <w:pPr>
              <w:rPr>
                <w:rFonts w:ascii="Verdana" w:hAnsi="Verdana"/>
                <w:sz w:val="18"/>
                <w:szCs w:val="18"/>
              </w:rPr>
            </w:pPr>
            <w:r>
              <w:rPr>
                <w:rFonts w:ascii="Verdana" w:hAnsi="Verdana"/>
                <w:sz w:val="18"/>
                <w:szCs w:val="18"/>
              </w:rPr>
              <w:t>（8）产生顶端优势的可能原因是什么？举出实践中利用或抑制顶端优势的2--3个例子。</w:t>
            </w:r>
          </w:p>
          <w:p>
            <w:pPr>
              <w:rPr>
                <w:rFonts w:ascii="Verdana" w:hAnsi="Verdana"/>
                <w:sz w:val="18"/>
                <w:szCs w:val="18"/>
              </w:rPr>
            </w:pPr>
            <w:r>
              <w:rPr>
                <w:rFonts w:ascii="Verdana" w:hAnsi="Verdana"/>
                <w:sz w:val="18"/>
                <w:szCs w:val="18"/>
              </w:rPr>
              <w:t>（9）组织培养的原理和特点。</w:t>
            </w:r>
          </w:p>
          <w:p>
            <w:pPr>
              <w:spacing w:line="360" w:lineRule="exact"/>
              <w:rPr>
                <w:color w:val="000000"/>
                <w:sz w:val="18"/>
                <w:szCs w:val="18"/>
              </w:rPr>
            </w:pPr>
            <w:r>
              <w:rPr>
                <w:rFonts w:ascii="Verdana" w:hAnsi="Verdana" w:cs="宋体"/>
                <w:sz w:val="18"/>
                <w:szCs w:val="18"/>
              </w:rPr>
              <w:t>考试要求：</w:t>
            </w:r>
            <w:r>
              <w:rPr>
                <w:color w:val="000000"/>
                <w:sz w:val="18"/>
                <w:szCs w:val="18"/>
              </w:rPr>
              <w:t>掌握植物生长、分化和发育的概念，植物生长的周期性，植物生长的相关性。</w:t>
            </w:r>
          </w:p>
          <w:p>
            <w:pPr>
              <w:spacing w:line="360" w:lineRule="exact"/>
              <w:rPr>
                <w:rFonts w:ascii="Verdana" w:hAnsi="Verdana"/>
                <w:sz w:val="18"/>
                <w:szCs w:val="18"/>
              </w:rPr>
            </w:pPr>
            <w:r>
              <w:rPr>
                <w:rFonts w:ascii="Verdana" w:hAnsi="Verdana"/>
                <w:sz w:val="18"/>
                <w:szCs w:val="18"/>
              </w:rPr>
              <w:t>（十二）植物的成花生理</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概念：</w:t>
            </w:r>
            <w:r>
              <w:rPr>
                <w:rFonts w:ascii="Verdana" w:hAnsi="Verdana"/>
                <w:sz w:val="18"/>
                <w:szCs w:val="18"/>
              </w:rPr>
              <w:t xml:space="preserve">幼年期   花熟状态   春化作用   春化处理   去春化作用   光周期   光周期现象   长日植物   短日植物   日中性植物   中日性植物   双重日长植物   长-短日植物   短-长日植物   两极光周期植物    临界日长   临界暗期   光周期诱导   成花素       </w:t>
            </w:r>
          </w:p>
          <w:p>
            <w:pPr>
              <w:rPr>
                <w:rFonts w:ascii="Verdana" w:hAnsi="Verdana"/>
                <w:sz w:val="18"/>
                <w:szCs w:val="18"/>
              </w:rPr>
            </w:pPr>
            <w:r>
              <w:rPr>
                <w:rFonts w:ascii="Verdana" w:hAnsi="Verdana"/>
                <w:sz w:val="18"/>
                <w:szCs w:val="18"/>
              </w:rPr>
              <w:t xml:space="preserve"> 2. 理解和应用：</w:t>
            </w:r>
          </w:p>
          <w:p>
            <w:pPr>
              <w:ind w:left="180" w:hanging="180"/>
              <w:rPr>
                <w:rFonts w:ascii="Verdana" w:hAnsi="Verdana"/>
                <w:sz w:val="18"/>
                <w:szCs w:val="18"/>
              </w:rPr>
            </w:pPr>
            <w:r>
              <w:rPr>
                <w:rFonts w:ascii="Verdana" w:hAnsi="Verdana"/>
                <w:sz w:val="18"/>
                <w:szCs w:val="18"/>
              </w:rPr>
              <w:t>（1）植物通过春化需要哪些外界条件？用实验证明茎尖生长点是感受低温刺激的部位。</w:t>
            </w:r>
          </w:p>
          <w:p>
            <w:pPr>
              <w:ind w:left="180" w:hanging="180"/>
              <w:rPr>
                <w:rFonts w:ascii="Verdana" w:hAnsi="Verdana"/>
                <w:sz w:val="18"/>
                <w:szCs w:val="18"/>
              </w:rPr>
            </w:pPr>
            <w:r>
              <w:rPr>
                <w:rFonts w:ascii="Verdana" w:hAnsi="Verdana"/>
                <w:sz w:val="18"/>
                <w:szCs w:val="18"/>
              </w:rPr>
              <w:t>（2）赤霉素与春化作用有何关系？</w:t>
            </w:r>
          </w:p>
          <w:p>
            <w:pPr>
              <w:ind w:left="180" w:hanging="180"/>
              <w:rPr>
                <w:rFonts w:ascii="Verdana" w:hAnsi="Verdana" w:cs="宋体"/>
                <w:sz w:val="18"/>
                <w:szCs w:val="18"/>
              </w:rPr>
            </w:pPr>
            <w:r>
              <w:rPr>
                <w:rFonts w:ascii="Verdana" w:hAnsi="Verdana"/>
                <w:sz w:val="18"/>
                <w:szCs w:val="18"/>
              </w:rPr>
              <w:t>（3）春化作用在农业生产实践中有何应用价值？</w:t>
            </w:r>
            <w:r>
              <w:rPr>
                <w:rFonts w:ascii="Verdana" w:hAnsi="Verdana" w:cs="宋体"/>
                <w:sz w:val="18"/>
                <w:szCs w:val="18"/>
              </w:rPr>
              <w:t xml:space="preserve"> </w:t>
            </w:r>
          </w:p>
          <w:p>
            <w:pPr>
              <w:rPr>
                <w:rFonts w:ascii="Verdana" w:hAnsi="Verdana" w:cs="宋体"/>
                <w:sz w:val="18"/>
                <w:szCs w:val="18"/>
              </w:rPr>
            </w:pPr>
            <w:r>
              <w:rPr>
                <w:rFonts w:ascii="Verdana" w:hAnsi="Verdana"/>
                <w:sz w:val="18"/>
                <w:szCs w:val="18"/>
              </w:rPr>
              <w:t>（4）什么是光周期现象？举例说明植物的主要光周期类型。</w:t>
            </w:r>
            <w:r>
              <w:rPr>
                <w:rFonts w:ascii="Verdana" w:hAnsi="Verdana" w:cs="宋体"/>
                <w:sz w:val="18"/>
                <w:szCs w:val="18"/>
              </w:rPr>
              <w:t xml:space="preserve"> </w:t>
            </w:r>
          </w:p>
          <w:p>
            <w:pPr>
              <w:rPr>
                <w:rFonts w:ascii="Verdana" w:hAnsi="Verdana" w:cs="宋体"/>
                <w:sz w:val="18"/>
                <w:szCs w:val="18"/>
              </w:rPr>
            </w:pPr>
            <w:r>
              <w:rPr>
                <w:rFonts w:ascii="Verdana" w:hAnsi="Verdana"/>
                <w:sz w:val="18"/>
                <w:szCs w:val="18"/>
              </w:rPr>
              <w:t>（5）用实验证明植物感受光周期的部位，并证明植物可以通过某种物质来传递光周期刺激。</w:t>
            </w:r>
            <w:r>
              <w:rPr>
                <w:rFonts w:ascii="Verdana" w:hAnsi="Verdana" w:cs="宋体"/>
                <w:sz w:val="18"/>
                <w:szCs w:val="18"/>
              </w:rPr>
              <w:t xml:space="preserve"> </w:t>
            </w:r>
          </w:p>
          <w:p>
            <w:pPr>
              <w:ind w:left="180" w:hanging="180"/>
              <w:rPr>
                <w:rFonts w:ascii="Verdana" w:hAnsi="Verdana"/>
                <w:sz w:val="18"/>
                <w:szCs w:val="18"/>
              </w:rPr>
            </w:pPr>
            <w:r>
              <w:rPr>
                <w:rFonts w:ascii="Verdana" w:hAnsi="Verdana"/>
                <w:sz w:val="18"/>
                <w:szCs w:val="18"/>
              </w:rPr>
              <w:t xml:space="preserve">（6）如果你发现一种尚未确定光周期特性的新植物种，怎么确定它是短日植物、长日植物或日中性植物？ </w:t>
            </w:r>
          </w:p>
          <w:p>
            <w:pPr>
              <w:rPr>
                <w:rFonts w:ascii="Verdana" w:hAnsi="Verdana"/>
                <w:sz w:val="18"/>
                <w:szCs w:val="18"/>
              </w:rPr>
            </w:pPr>
            <w:r>
              <w:rPr>
                <w:rFonts w:ascii="Verdana" w:hAnsi="Verdana"/>
                <w:sz w:val="18"/>
                <w:szCs w:val="18"/>
              </w:rPr>
              <w:t>（7）试述光敏色素与植物花诱导的关系。</w:t>
            </w:r>
          </w:p>
          <w:p>
            <w:pPr>
              <w:rPr>
                <w:rFonts w:ascii="Verdana" w:hAnsi="Verdana"/>
                <w:sz w:val="18"/>
                <w:szCs w:val="18"/>
              </w:rPr>
            </w:pPr>
            <w:r>
              <w:rPr>
                <w:rFonts w:ascii="Verdana" w:hAnsi="Verdana"/>
                <w:sz w:val="18"/>
                <w:szCs w:val="18"/>
              </w:rPr>
              <w:t>（8）用实验说明暗期和光期在植物的成花诱导中的作用。</w:t>
            </w:r>
          </w:p>
          <w:p>
            <w:pPr>
              <w:rPr>
                <w:rFonts w:ascii="Verdana" w:hAnsi="Verdana"/>
                <w:sz w:val="18"/>
                <w:szCs w:val="18"/>
              </w:rPr>
            </w:pPr>
            <w:r>
              <w:rPr>
                <w:rFonts w:ascii="Verdana" w:hAnsi="Verdana"/>
                <w:sz w:val="18"/>
                <w:szCs w:val="18"/>
              </w:rPr>
              <w:t>（9）简述光周期反应类型与植物原产地的关系。</w:t>
            </w:r>
          </w:p>
          <w:p>
            <w:pPr>
              <w:rPr>
                <w:rFonts w:ascii="Verdana" w:hAnsi="Verdana"/>
                <w:sz w:val="18"/>
                <w:szCs w:val="18"/>
              </w:rPr>
            </w:pPr>
            <w:r>
              <w:rPr>
                <w:rFonts w:ascii="Verdana" w:hAnsi="Verdana"/>
                <w:sz w:val="18"/>
                <w:szCs w:val="18"/>
              </w:rPr>
              <w:t>（10）举例说明光周期理论在农业实践中的应用。</w:t>
            </w:r>
          </w:p>
          <w:p>
            <w:pPr>
              <w:rPr>
                <w:rFonts w:ascii="Verdana" w:hAnsi="Verdana"/>
                <w:sz w:val="18"/>
                <w:szCs w:val="18"/>
              </w:rPr>
            </w:pPr>
            <w:r>
              <w:rPr>
                <w:rFonts w:ascii="Verdana" w:hAnsi="Verdana"/>
                <w:sz w:val="18"/>
                <w:szCs w:val="18"/>
              </w:rPr>
              <w:t>（11）南麻北种有何利弊？为什么？</w:t>
            </w:r>
          </w:p>
          <w:p>
            <w:pPr>
              <w:ind w:left="180" w:hanging="180"/>
              <w:rPr>
                <w:rFonts w:ascii="Verdana" w:hAnsi="Verdana"/>
                <w:sz w:val="18"/>
                <w:szCs w:val="18"/>
              </w:rPr>
            </w:pPr>
            <w:r>
              <w:rPr>
                <w:rFonts w:ascii="Verdana" w:hAnsi="Verdana"/>
                <w:sz w:val="18"/>
                <w:szCs w:val="18"/>
              </w:rPr>
              <w:t>（12）根据所学生理知识，简要说明从远方引种要考虑那些因素才能成功。</w:t>
            </w:r>
          </w:p>
          <w:p>
            <w:pPr>
              <w:ind w:left="180" w:hanging="180"/>
              <w:rPr>
                <w:rFonts w:ascii="Verdana" w:hAnsi="Verdana"/>
                <w:sz w:val="18"/>
                <w:szCs w:val="18"/>
              </w:rPr>
            </w:pPr>
            <w:r>
              <w:rPr>
                <w:rFonts w:ascii="Verdana" w:hAnsi="Verdana"/>
                <w:sz w:val="18"/>
                <w:szCs w:val="18"/>
              </w:rPr>
              <w:t>（13）那些因素影响花器官的形成？</w:t>
            </w:r>
          </w:p>
          <w:p>
            <w:pPr>
              <w:ind w:left="180" w:hanging="180"/>
              <w:rPr>
                <w:rFonts w:ascii="Verdana" w:hAnsi="Verdana"/>
                <w:sz w:val="18"/>
                <w:szCs w:val="18"/>
              </w:rPr>
            </w:pPr>
            <w:r>
              <w:rPr>
                <w:rFonts w:ascii="Verdana" w:hAnsi="Verdana"/>
                <w:sz w:val="18"/>
                <w:szCs w:val="18"/>
              </w:rPr>
              <w:t>（14）植物的性别表现有什么特点?受哪些因素调控？</w:t>
            </w:r>
          </w:p>
          <w:p>
            <w:pPr>
              <w:ind w:left="180" w:hanging="180"/>
              <w:rPr>
                <w:rFonts w:ascii="Verdana" w:hAnsi="Verdana"/>
                <w:sz w:val="18"/>
                <w:szCs w:val="18"/>
              </w:rPr>
            </w:pPr>
            <w:r>
              <w:rPr>
                <w:rFonts w:ascii="Verdana" w:hAnsi="Verdana"/>
                <w:sz w:val="18"/>
                <w:szCs w:val="18"/>
              </w:rPr>
              <w:t>（15）简述植物花器官发育的ABC模型与ABCDE模型。</w:t>
            </w:r>
          </w:p>
          <w:p>
            <w:pPr>
              <w:spacing w:line="360" w:lineRule="exact"/>
              <w:rPr>
                <w:rFonts w:ascii="Verdana" w:hAnsi="Verdana" w:cs="宋体"/>
                <w:sz w:val="18"/>
                <w:szCs w:val="18"/>
              </w:rPr>
            </w:pPr>
            <w:r>
              <w:rPr>
                <w:rFonts w:ascii="Verdana" w:hAnsi="Verdana" w:cs="宋体"/>
                <w:sz w:val="18"/>
                <w:szCs w:val="18"/>
              </w:rPr>
              <w:t>考试要求：</w:t>
            </w:r>
            <w:r>
              <w:rPr>
                <w:color w:val="000000"/>
                <w:sz w:val="18"/>
                <w:szCs w:val="18"/>
              </w:rPr>
              <w:t>掌握低温、 光周期诱导成花的基本理论；</w:t>
            </w:r>
            <w:r>
              <w:rPr>
                <w:rFonts w:ascii="Verdana" w:hAnsi="Verdana" w:cs="宋体"/>
                <w:sz w:val="18"/>
                <w:szCs w:val="18"/>
              </w:rPr>
              <w:t>植物光周期反应类型；</w:t>
            </w:r>
            <w:r>
              <w:rPr>
                <w:color w:val="000000"/>
                <w:sz w:val="18"/>
                <w:szCs w:val="18"/>
              </w:rPr>
              <w:t>光敏色素在成花诱导中的作用；春化作用和光周期理论在农业生产上的应用。熟悉和理解</w:t>
            </w:r>
            <w:r>
              <w:rPr>
                <w:rFonts w:ascii="Verdana" w:hAnsi="Verdana" w:cs="宋体"/>
                <w:sz w:val="18"/>
                <w:szCs w:val="18"/>
              </w:rPr>
              <w:t>春花作用和光周期诱导的机理。</w:t>
            </w:r>
          </w:p>
          <w:p>
            <w:pPr>
              <w:pStyle w:val="18"/>
              <w:rPr>
                <w:rFonts w:ascii="Verdana" w:hAnsi="Verdana"/>
                <w:sz w:val="18"/>
                <w:szCs w:val="18"/>
              </w:rPr>
            </w:pPr>
            <w:r>
              <w:rPr>
                <w:rFonts w:ascii="Verdana" w:hAnsi="Verdana"/>
                <w:sz w:val="18"/>
                <w:szCs w:val="18"/>
              </w:rPr>
              <w:t>（十三）植物的生殖与衰老</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概念：</w:t>
            </w:r>
            <w:r>
              <w:rPr>
                <w:rFonts w:ascii="Verdana" w:hAnsi="Verdana"/>
                <w:sz w:val="18"/>
                <w:szCs w:val="18"/>
              </w:rPr>
              <w:t xml:space="preserve">识别反应    集体效应    无融合生殖    单性结实   休眠   强迫休眠   生理休眠   层积处理   种子寿命   种子生活力   种子活力   种子劣变   衰老  脱落  离区与离层   自由基   生物自由基   活性氧          </w:t>
            </w:r>
          </w:p>
          <w:p>
            <w:pPr>
              <w:rPr>
                <w:rFonts w:ascii="Verdana" w:hAnsi="Verdana"/>
                <w:sz w:val="18"/>
                <w:szCs w:val="18"/>
              </w:rPr>
            </w:pPr>
            <w:r>
              <w:rPr>
                <w:rFonts w:ascii="Verdana" w:hAnsi="Verdana"/>
                <w:sz w:val="18"/>
                <w:szCs w:val="18"/>
              </w:rPr>
              <w:t xml:space="preserve"> 2. 理解和应用：</w:t>
            </w:r>
          </w:p>
          <w:p>
            <w:pPr>
              <w:rPr>
                <w:rFonts w:ascii="Verdana" w:hAnsi="Verdana"/>
                <w:sz w:val="18"/>
                <w:szCs w:val="18"/>
              </w:rPr>
            </w:pPr>
            <w:r>
              <w:rPr>
                <w:rFonts w:ascii="Verdana" w:hAnsi="Verdana"/>
                <w:sz w:val="18"/>
                <w:szCs w:val="18"/>
              </w:rPr>
              <w:t>（1）植物受精后，雌蕊的代谢主要有哪些变化？</w:t>
            </w:r>
          </w:p>
          <w:p>
            <w:pPr>
              <w:ind w:left="180" w:hanging="180"/>
              <w:rPr>
                <w:rFonts w:ascii="Verdana" w:hAnsi="Verdana"/>
                <w:sz w:val="18"/>
                <w:szCs w:val="18"/>
              </w:rPr>
            </w:pPr>
            <w:r>
              <w:rPr>
                <w:rFonts w:ascii="Verdana" w:hAnsi="Verdana"/>
                <w:sz w:val="18"/>
                <w:szCs w:val="18"/>
              </w:rPr>
              <w:t>（2）种子中主要的贮藏物质有哪些？它们的合成与积累有何特点？</w:t>
            </w:r>
          </w:p>
          <w:p>
            <w:pPr>
              <w:rPr>
                <w:rFonts w:ascii="Verdana" w:hAnsi="Verdana"/>
                <w:sz w:val="18"/>
                <w:szCs w:val="18"/>
              </w:rPr>
            </w:pPr>
            <w:r>
              <w:rPr>
                <w:rFonts w:ascii="Verdana" w:hAnsi="Verdana"/>
                <w:sz w:val="18"/>
                <w:szCs w:val="18"/>
              </w:rPr>
              <w:t>（3）肉质果实成熟期间在生理生化上有哪些变化？</w:t>
            </w:r>
          </w:p>
          <w:p>
            <w:pPr>
              <w:rPr>
                <w:rFonts w:ascii="Verdana" w:hAnsi="Verdana" w:cs="宋体"/>
                <w:sz w:val="18"/>
                <w:szCs w:val="18"/>
              </w:rPr>
            </w:pPr>
            <w:r>
              <w:rPr>
                <w:rFonts w:ascii="Verdana" w:hAnsi="Verdana"/>
                <w:sz w:val="18"/>
                <w:szCs w:val="18"/>
              </w:rPr>
              <w:t>（4）影响果实着色的因素有哪些？</w:t>
            </w:r>
            <w:r>
              <w:rPr>
                <w:rFonts w:ascii="Verdana" w:hAnsi="Verdana" w:cs="宋体"/>
                <w:sz w:val="18"/>
                <w:szCs w:val="18"/>
              </w:rPr>
              <w:t xml:space="preserve"> </w:t>
            </w:r>
          </w:p>
          <w:p>
            <w:pPr>
              <w:rPr>
                <w:rFonts w:ascii="Verdana" w:hAnsi="Verdana"/>
                <w:sz w:val="18"/>
                <w:szCs w:val="18"/>
              </w:rPr>
            </w:pPr>
            <w:r>
              <w:rPr>
                <w:rFonts w:ascii="Verdana" w:hAnsi="Verdana"/>
                <w:sz w:val="18"/>
                <w:szCs w:val="18"/>
              </w:rPr>
              <w:t>（5）引起种子休眠的原因有哪些？如何解除休眠？</w:t>
            </w:r>
          </w:p>
          <w:p>
            <w:pPr>
              <w:ind w:left="180" w:hanging="180"/>
              <w:rPr>
                <w:rFonts w:ascii="Verdana" w:hAnsi="Verdana"/>
                <w:sz w:val="18"/>
                <w:szCs w:val="18"/>
              </w:rPr>
            </w:pPr>
            <w:r>
              <w:rPr>
                <w:rFonts w:ascii="Verdana" w:hAnsi="Verdana"/>
                <w:sz w:val="18"/>
                <w:szCs w:val="18"/>
              </w:rPr>
              <w:t xml:space="preserve">（6）引起芽休眠的主要原因是什么？常用的解除芽休眠和延长芽休眠的方法有哪些？ </w:t>
            </w:r>
          </w:p>
          <w:p>
            <w:pPr>
              <w:rPr>
                <w:rFonts w:ascii="Verdana" w:hAnsi="Verdana"/>
                <w:sz w:val="18"/>
                <w:szCs w:val="18"/>
              </w:rPr>
            </w:pPr>
            <w:r>
              <w:rPr>
                <w:rFonts w:ascii="Verdana" w:hAnsi="Verdana"/>
                <w:sz w:val="18"/>
                <w:szCs w:val="18"/>
              </w:rPr>
              <w:t>（7）植物衰老时在生理生化上有哪些变化？</w:t>
            </w:r>
          </w:p>
          <w:p>
            <w:pPr>
              <w:rPr>
                <w:rFonts w:ascii="Verdana" w:hAnsi="Verdana"/>
                <w:sz w:val="18"/>
                <w:szCs w:val="18"/>
              </w:rPr>
            </w:pPr>
            <w:r>
              <w:rPr>
                <w:rFonts w:ascii="Verdana" w:hAnsi="Verdana"/>
                <w:sz w:val="18"/>
                <w:szCs w:val="18"/>
              </w:rPr>
              <w:t>（8）引起植物衰老的可能因素有哪些？</w:t>
            </w:r>
          </w:p>
          <w:p>
            <w:pPr>
              <w:rPr>
                <w:rFonts w:ascii="Verdana" w:hAnsi="Verdana"/>
                <w:sz w:val="18"/>
                <w:szCs w:val="18"/>
              </w:rPr>
            </w:pPr>
            <w:r>
              <w:rPr>
                <w:rFonts w:ascii="Verdana" w:hAnsi="Verdana"/>
                <w:sz w:val="18"/>
                <w:szCs w:val="18"/>
              </w:rPr>
              <w:t>（9）如何调控器官的衰老与脱落？</w:t>
            </w:r>
          </w:p>
          <w:p>
            <w:pPr>
              <w:spacing w:line="360" w:lineRule="exact"/>
              <w:rPr>
                <w:color w:val="000000"/>
                <w:sz w:val="18"/>
                <w:szCs w:val="18"/>
              </w:rPr>
            </w:pPr>
            <w:r>
              <w:rPr>
                <w:rFonts w:ascii="Verdana" w:hAnsi="Verdana" w:cs="宋体"/>
                <w:sz w:val="18"/>
                <w:szCs w:val="18"/>
              </w:rPr>
              <w:t>考试要求：</w:t>
            </w:r>
            <w:r>
              <w:rPr>
                <w:color w:val="000000"/>
                <w:sz w:val="18"/>
                <w:szCs w:val="18"/>
              </w:rPr>
              <w:t>掌握</w:t>
            </w:r>
            <w:r>
              <w:rPr>
                <w:rFonts w:ascii="Verdana" w:hAnsi="Verdana"/>
                <w:sz w:val="18"/>
                <w:szCs w:val="18"/>
              </w:rPr>
              <w:t>种子休眠的原因和破除</w:t>
            </w:r>
            <w:r>
              <w:rPr>
                <w:color w:val="000000"/>
                <w:sz w:val="18"/>
                <w:szCs w:val="18"/>
              </w:rPr>
              <w:t>方法</w:t>
            </w:r>
            <w:r>
              <w:rPr>
                <w:rFonts w:ascii="Verdana" w:hAnsi="Verdana"/>
                <w:sz w:val="18"/>
                <w:szCs w:val="18"/>
              </w:rPr>
              <w:t>，种子发育和中子发育时主要有机物的变化，果实的呼吸跃变，植物叶片衰老和脱落时的生理生化变化特点。</w:t>
            </w:r>
            <w:r>
              <w:rPr>
                <w:color w:val="000000"/>
                <w:sz w:val="18"/>
                <w:szCs w:val="18"/>
              </w:rPr>
              <w:t xml:space="preserve">熟悉和理解植物衰老的可能原因。 </w:t>
            </w:r>
          </w:p>
          <w:p>
            <w:pPr>
              <w:pStyle w:val="18"/>
              <w:rPr>
                <w:rFonts w:ascii="Verdana" w:hAnsi="Verdana"/>
                <w:sz w:val="18"/>
                <w:szCs w:val="18"/>
              </w:rPr>
            </w:pPr>
            <w:r>
              <w:rPr>
                <w:rFonts w:ascii="Verdana" w:hAnsi="Verdana"/>
                <w:sz w:val="18"/>
                <w:szCs w:val="18"/>
              </w:rPr>
              <w:t>（十四）植物的抗逆生理</w:t>
            </w:r>
          </w:p>
          <w:p>
            <w:pPr>
              <w:rPr>
                <w:rFonts w:ascii="Verdana" w:hAnsi="Verdana"/>
                <w:sz w:val="18"/>
                <w:szCs w:val="18"/>
              </w:rPr>
            </w:pPr>
            <w:r>
              <w:rPr>
                <w:rFonts w:ascii="Verdana" w:hAnsi="Verdana"/>
                <w:sz w:val="18"/>
                <w:szCs w:val="18"/>
              </w:rPr>
              <w:t>考试内容：</w:t>
            </w:r>
          </w:p>
          <w:p>
            <w:pPr>
              <w:rPr>
                <w:rFonts w:ascii="Verdana" w:hAnsi="Verdana"/>
                <w:sz w:val="18"/>
                <w:szCs w:val="18"/>
              </w:rPr>
            </w:pPr>
            <w:r>
              <w:rPr>
                <w:color w:val="000000"/>
                <w:sz w:val="18"/>
                <w:szCs w:val="18"/>
              </w:rPr>
              <w:t>1.</w:t>
            </w:r>
            <w:r>
              <w:rPr>
                <w:sz w:val="18"/>
                <w:szCs w:val="18"/>
              </w:rPr>
              <w:t>概念：</w:t>
            </w:r>
            <w:r>
              <w:rPr>
                <w:rFonts w:ascii="Verdana" w:hAnsi="Verdana"/>
                <w:sz w:val="18"/>
                <w:szCs w:val="18"/>
              </w:rPr>
              <w:t>逆境　 抗逆性   抗性锻炼    逆境逃避   逆境忍耐   冻害   冷害　 　胁迫　　胁变　 渗透调节　 逆境蛋白 　巯基(—SH)假说  　大气干旱　 土壤干旱 　 生理干旱   盐碱土   膜脂过氧化作用   交叉适应现象   御盐性    耐盐性</w:t>
            </w:r>
          </w:p>
          <w:p>
            <w:pPr>
              <w:rPr>
                <w:rFonts w:ascii="Verdana" w:hAnsi="Verdana"/>
                <w:sz w:val="18"/>
                <w:szCs w:val="18"/>
              </w:rPr>
            </w:pPr>
            <w:r>
              <w:rPr>
                <w:rFonts w:ascii="Verdana" w:hAnsi="Verdana"/>
                <w:sz w:val="18"/>
                <w:szCs w:val="18"/>
              </w:rPr>
              <w:t xml:space="preserve"> 2. 理解和应用：</w:t>
            </w:r>
          </w:p>
          <w:p>
            <w:pPr>
              <w:rPr>
                <w:rFonts w:ascii="Verdana" w:hAnsi="Verdana"/>
                <w:sz w:val="18"/>
                <w:szCs w:val="18"/>
                <w:lang w:val="it-IT"/>
              </w:rPr>
            </w:pPr>
            <w:r>
              <w:rPr>
                <w:rFonts w:ascii="Verdana" w:hAnsi="Verdana"/>
                <w:sz w:val="18"/>
                <w:szCs w:val="18"/>
              </w:rPr>
              <w:t>（1）膜脂与植物的抗冷性有何关系?</w:t>
            </w:r>
            <w:r>
              <w:rPr>
                <w:rFonts w:ascii="Verdana" w:hAnsi="Verdana"/>
                <w:sz w:val="18"/>
                <w:szCs w:val="18"/>
                <w:lang w:val="it-IT"/>
              </w:rPr>
              <w:t xml:space="preserve"> </w:t>
            </w:r>
          </w:p>
          <w:p>
            <w:pPr>
              <w:ind w:left="180" w:hanging="180"/>
              <w:rPr>
                <w:rFonts w:ascii="Verdana" w:hAnsi="Verdana"/>
                <w:sz w:val="18"/>
                <w:szCs w:val="18"/>
              </w:rPr>
            </w:pPr>
            <w:r>
              <w:rPr>
                <w:rFonts w:ascii="Verdana" w:hAnsi="Verdana"/>
                <w:sz w:val="18"/>
                <w:szCs w:val="18"/>
              </w:rPr>
              <w:t xml:space="preserve">（2）在逆境条件下，植物体内累积脯氨酸有什么作用? </w:t>
            </w:r>
          </w:p>
          <w:p>
            <w:pPr>
              <w:rPr>
                <w:rFonts w:ascii="Verdana" w:hAnsi="Verdana" w:cs="宋体"/>
                <w:sz w:val="18"/>
                <w:szCs w:val="18"/>
              </w:rPr>
            </w:pPr>
            <w:r>
              <w:rPr>
                <w:rFonts w:ascii="Verdana" w:hAnsi="Verdana"/>
                <w:sz w:val="18"/>
                <w:szCs w:val="18"/>
              </w:rPr>
              <w:t>（4）外施ABA提高植物抗逆性的原因是什么?</w:t>
            </w:r>
            <w:r>
              <w:rPr>
                <w:rFonts w:ascii="Verdana" w:hAnsi="Verdana" w:cs="宋体"/>
                <w:sz w:val="18"/>
                <w:szCs w:val="18"/>
              </w:rPr>
              <w:t xml:space="preserve"> </w:t>
            </w:r>
          </w:p>
          <w:p>
            <w:pPr>
              <w:rPr>
                <w:rFonts w:ascii="Verdana" w:hAnsi="Verdana"/>
                <w:sz w:val="18"/>
                <w:szCs w:val="18"/>
              </w:rPr>
            </w:pPr>
            <w:r>
              <w:rPr>
                <w:rFonts w:ascii="Verdana" w:hAnsi="Verdana"/>
                <w:sz w:val="18"/>
                <w:szCs w:val="18"/>
              </w:rPr>
              <w:t>（5）逆境对植物代谢有何影响? 植物的抗性有那几种方式？举例说明。</w:t>
            </w:r>
          </w:p>
          <w:p>
            <w:pPr>
              <w:rPr>
                <w:rFonts w:ascii="Verdana" w:hAnsi="Verdana"/>
                <w:sz w:val="18"/>
                <w:szCs w:val="18"/>
              </w:rPr>
            </w:pPr>
            <w:r>
              <w:rPr>
                <w:rFonts w:ascii="Verdana" w:hAnsi="Verdana"/>
                <w:sz w:val="18"/>
                <w:szCs w:val="18"/>
              </w:rPr>
              <w:t>（6）零上低温对植物组织的伤害大致分为几个步骤？植物体内发生了哪些生理生化变化?</w:t>
            </w:r>
          </w:p>
          <w:p>
            <w:pPr>
              <w:ind w:left="180" w:hanging="180"/>
              <w:rPr>
                <w:rFonts w:ascii="Verdana" w:hAnsi="Verdana"/>
                <w:sz w:val="18"/>
                <w:szCs w:val="18"/>
              </w:rPr>
            </w:pPr>
          </w:p>
          <w:p>
            <w:pPr>
              <w:rPr>
                <w:rFonts w:ascii="Verdana" w:hAnsi="Verdana"/>
                <w:sz w:val="18"/>
                <w:szCs w:val="18"/>
              </w:rPr>
            </w:pPr>
            <w:r>
              <w:rPr>
                <w:rFonts w:ascii="Verdana" w:hAnsi="Verdana"/>
                <w:sz w:val="18"/>
                <w:szCs w:val="18"/>
              </w:rPr>
              <w:t>（7）抗寒锻炼为什么能提高植物的抗寒性？</w:t>
            </w:r>
          </w:p>
          <w:p>
            <w:pPr>
              <w:rPr>
                <w:rFonts w:ascii="Verdana" w:hAnsi="Verdana"/>
                <w:sz w:val="18"/>
                <w:szCs w:val="18"/>
              </w:rPr>
            </w:pPr>
            <w:r>
              <w:rPr>
                <w:rFonts w:ascii="Verdana" w:hAnsi="Verdana"/>
                <w:sz w:val="18"/>
                <w:szCs w:val="18"/>
              </w:rPr>
              <w:t>（8）干旱对植物的伤害有哪些? 植物抗旱的生理基础有哪些？如何提高植物抗旱性?</w:t>
            </w:r>
          </w:p>
          <w:p>
            <w:pPr>
              <w:rPr>
                <w:rFonts w:ascii="Verdana" w:hAnsi="Verdana"/>
                <w:sz w:val="18"/>
                <w:szCs w:val="18"/>
              </w:rPr>
            </w:pPr>
            <w:r>
              <w:rPr>
                <w:rFonts w:ascii="Verdana" w:hAnsi="Verdana"/>
                <w:sz w:val="18"/>
                <w:szCs w:val="18"/>
              </w:rPr>
              <w:t xml:space="preserve">（9）作物适应干旱的形态和生理特征有哪些? </w:t>
            </w:r>
          </w:p>
          <w:p>
            <w:pPr>
              <w:rPr>
                <w:rFonts w:ascii="Verdana" w:hAnsi="Verdana"/>
                <w:sz w:val="18"/>
                <w:szCs w:val="18"/>
              </w:rPr>
            </w:pPr>
            <w:r>
              <w:rPr>
                <w:rFonts w:ascii="Verdana" w:hAnsi="Verdana"/>
                <w:sz w:val="18"/>
                <w:szCs w:val="18"/>
              </w:rPr>
              <w:t>（10）植物耐盐的生理基础表现在哪些方面?如何提高植物的抗盐性?</w:t>
            </w:r>
          </w:p>
          <w:p>
            <w:pPr>
              <w:rPr>
                <w:rFonts w:ascii="Verdana" w:hAnsi="Verdana"/>
                <w:sz w:val="18"/>
                <w:szCs w:val="18"/>
              </w:rPr>
            </w:pPr>
            <w:r>
              <w:rPr>
                <w:rFonts w:ascii="Verdana" w:hAnsi="Verdana"/>
                <w:sz w:val="18"/>
                <w:szCs w:val="18"/>
              </w:rPr>
              <w:t>（11）什么叫植物的交叉适应?交叉适应有哪些特点?</w:t>
            </w:r>
          </w:p>
          <w:p>
            <w:pPr>
              <w:rPr>
                <w:rFonts w:ascii="Verdana" w:hAnsi="Verdana"/>
                <w:sz w:val="18"/>
                <w:szCs w:val="18"/>
              </w:rPr>
            </w:pPr>
            <w:r>
              <w:rPr>
                <w:rFonts w:ascii="Verdana" w:hAnsi="Verdana"/>
                <w:sz w:val="18"/>
                <w:szCs w:val="18"/>
              </w:rPr>
              <w:t>（12）写出植物体内能消除自由基的抗氧化物质与抗氧化酶类。</w:t>
            </w:r>
          </w:p>
          <w:p>
            <w:pPr>
              <w:spacing w:line="360" w:lineRule="exact"/>
              <w:rPr>
                <w:color w:val="000000"/>
                <w:sz w:val="18"/>
                <w:szCs w:val="18"/>
              </w:rPr>
            </w:pPr>
            <w:r>
              <w:rPr>
                <w:rFonts w:ascii="Verdana" w:hAnsi="Verdana" w:cs="宋体"/>
                <w:sz w:val="18"/>
                <w:szCs w:val="18"/>
              </w:rPr>
              <w:t>考试要求：</w:t>
            </w:r>
            <w:r>
              <w:rPr>
                <w:color w:val="000000"/>
                <w:sz w:val="18"/>
                <w:szCs w:val="18"/>
              </w:rPr>
              <w:t>掌握植物抗性生理的相关基本概念与理论，植物抗旱性，抗寒性、耐盐性。熟悉和理解植物冷害、冻害的机理，旱害与盐害机理。</w:t>
            </w:r>
          </w:p>
          <w:p>
            <w:pPr>
              <w:spacing w:line="360" w:lineRule="exact"/>
              <w:rPr>
                <w:color w:val="000000"/>
                <w:sz w:val="18"/>
                <w:szCs w:val="18"/>
              </w:rPr>
            </w:pPr>
          </w:p>
        </w:tc>
      </w:tr>
    </w:tbl>
    <w:p>
      <w:pPr>
        <w:widowControl/>
        <w:spacing w:before="280" w:after="280" w:line="375" w:lineRule="atLeast"/>
        <w:jc w:val="left"/>
      </w:pPr>
    </w:p>
    <w:p>
      <w:r>
        <w:br w:type="page"/>
      </w:r>
    </w:p>
    <w:p>
      <w:pPr>
        <w:widowControl/>
        <w:jc w:val="center"/>
        <w:rPr>
          <w:rFonts w:ascii="Verdana" w:hAnsi="Verdana" w:cs="宋体"/>
          <w:kern w:val="0"/>
          <w:sz w:val="18"/>
          <w:szCs w:val="18"/>
        </w:rPr>
      </w:pPr>
      <w:r>
        <w:rPr>
          <w:rFonts w:ascii="Verdana" w:hAnsi="Verdana" w:cs="宋体"/>
          <w:kern w:val="0"/>
          <w:sz w:val="18"/>
          <w:szCs w:val="18"/>
        </w:rPr>
        <w:br w:type="textWrapping"/>
      </w:r>
      <w:r>
        <w:rPr>
          <w:rFonts w:hint="eastAsia" w:ascii="Verdana" w:hAnsi="Verdana" w:cs="宋体"/>
          <w:kern w:val="0"/>
          <w:sz w:val="28"/>
          <w:szCs w:val="28"/>
          <w:lang w:val="en-US" w:eastAsia="zh-CN"/>
        </w:rPr>
        <w:t>804</w:t>
      </w:r>
      <w:r>
        <w:rPr>
          <w:rFonts w:hint="eastAsia" w:ascii="黑体" w:hAnsi="Verdana" w:eastAsia="黑体" w:cs="宋体"/>
          <w:kern w:val="0"/>
          <w:sz w:val="28"/>
          <w:szCs w:val="28"/>
        </w:rPr>
        <w:t>《植保概论》考试大纲</w:t>
      </w:r>
      <w:r>
        <w:rPr>
          <w:rFonts w:hint="eastAsia" w:ascii="黑体" w:hAnsi="Verdana" w:eastAsia="黑体" w:cs="宋体"/>
          <w:kern w:val="0"/>
          <w:sz w:val="34"/>
          <w:szCs w:val="34"/>
        </w:rPr>
        <w:t xml:space="preserve"> </w:t>
      </w:r>
    </w:p>
    <w:p>
      <w:pPr>
        <w:widowControl/>
        <w:jc w:val="center"/>
        <w:rPr>
          <w:rFonts w:ascii="Verdana" w:hAnsi="Verdana" w:cs="宋体"/>
          <w:kern w:val="0"/>
          <w:sz w:val="20"/>
          <w:szCs w:val="20"/>
        </w:rPr>
      </w:pPr>
    </w:p>
    <w:tbl>
      <w:tblPr>
        <w:tblStyle w:val="13"/>
        <w:tblW w:w="9860" w:type="dxa"/>
        <w:jc w:val="center"/>
        <w:tblLayout w:type="fixed"/>
        <w:tblCellMar>
          <w:top w:w="0" w:type="dxa"/>
          <w:left w:w="0" w:type="dxa"/>
          <w:bottom w:w="0" w:type="dxa"/>
          <w:right w:w="0" w:type="dxa"/>
        </w:tblCellMar>
      </w:tblPr>
      <w:tblGrid>
        <w:gridCol w:w="1735"/>
        <w:gridCol w:w="2464"/>
        <w:gridCol w:w="1735"/>
        <w:gridCol w:w="3926"/>
      </w:tblGrid>
      <w:tr>
        <w:tblPrEx>
          <w:tblCellMar>
            <w:top w:w="0" w:type="dxa"/>
            <w:left w:w="0" w:type="dxa"/>
            <w:bottom w:w="0" w:type="dxa"/>
            <w:right w:w="0" w:type="dxa"/>
          </w:tblCellMar>
        </w:tblPrEx>
        <w:trPr>
          <w:trHeight w:val="411" w:hRule="atLeast"/>
          <w:jc w:val="center"/>
        </w:trPr>
        <w:tc>
          <w:tcPr>
            <w:tcW w:w="1735"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46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35"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3926"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83" w:hRule="atLeast"/>
          <w:jc w:val="center"/>
        </w:trPr>
        <w:tc>
          <w:tcPr>
            <w:tcW w:w="1735"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125"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150</w:t>
            </w:r>
          </w:p>
        </w:tc>
      </w:tr>
      <w:tr>
        <w:tblPrEx>
          <w:tblCellMar>
            <w:top w:w="0" w:type="dxa"/>
            <w:left w:w="0" w:type="dxa"/>
            <w:bottom w:w="0" w:type="dxa"/>
            <w:right w:w="0" w:type="dxa"/>
          </w:tblCellMar>
        </w:tblPrEx>
        <w:trPr>
          <w:trHeight w:val="2090" w:hRule="atLeast"/>
          <w:jc w:val="center"/>
        </w:trPr>
        <w:tc>
          <w:tcPr>
            <w:tcW w:w="9860"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240" w:line="375" w:lineRule="atLeast"/>
              <w:ind w:left="181" w:leftChars="86" w:firstLine="177" w:firstLineChars="98"/>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ascii="宋体" w:hAnsi="宋体"/>
              </w:rPr>
              <w:t>《</w:t>
            </w:r>
            <w:r>
              <w:rPr>
                <w:rFonts w:hint="eastAsia" w:ascii="宋体" w:hAnsi="宋体" w:cs="宋体"/>
                <w:kern w:val="0"/>
                <w:szCs w:val="21"/>
              </w:rPr>
              <w:t>植保概论</w:t>
            </w:r>
            <w:r>
              <w:rPr>
                <w:rFonts w:hint="eastAsia" w:ascii="宋体" w:hAnsi="宋体"/>
              </w:rPr>
              <w:t>》是</w:t>
            </w:r>
            <w:r>
              <w:rPr>
                <w:rFonts w:hint="eastAsia" w:ascii="宋体" w:hAnsi="宋体"/>
                <w:szCs w:val="21"/>
              </w:rPr>
              <w:t>一门综合性多学科</w:t>
            </w:r>
            <w:r>
              <w:rPr>
                <w:rFonts w:hint="eastAsia" w:ascii="宋体" w:hAnsi="宋体"/>
              </w:rPr>
              <w:t>课程，是非植物保护专业学生必须掌握的应用基础性课程之一。本课程的考试目的是测试考生对植物保护的基本概念、基本范畴、基本原理、病虫害基础知识、综合防治技术掌握的程度，考察考生运用上述知识和理论分析和解决现实植物保护现实问题的能力及对我国植物保护系统管理的具体实践和未来发展趋势的熟悉情况，并由此判断学生是否具有进一步深造的基本素质和培养潜力。</w:t>
            </w:r>
          </w:p>
        </w:tc>
      </w:tr>
      <w:tr>
        <w:tblPrEx>
          <w:tblCellMar>
            <w:top w:w="0" w:type="dxa"/>
            <w:left w:w="0" w:type="dxa"/>
            <w:bottom w:w="0" w:type="dxa"/>
            <w:right w:w="0" w:type="dxa"/>
          </w:tblCellMar>
        </w:tblPrEx>
        <w:trPr>
          <w:trHeight w:val="9196" w:hRule="atLeast"/>
          <w:jc w:val="center"/>
        </w:trPr>
        <w:tc>
          <w:tcPr>
            <w:tcW w:w="9860" w:type="dxa"/>
            <w:gridSpan w:val="4"/>
            <w:tcBorders>
              <w:top w:val="single" w:color="000000" w:sz="6" w:space="0"/>
              <w:bottom w:val="single" w:color="000000" w:sz="6" w:space="0"/>
            </w:tcBorders>
            <w:tcMar>
              <w:top w:w="0" w:type="dxa"/>
              <w:left w:w="200" w:type="dxa"/>
              <w:bottom w:w="0" w:type="dxa"/>
              <w:right w:w="160" w:type="dxa"/>
            </w:tcMar>
            <w:vAlign w:val="top"/>
          </w:tcPr>
          <w:p>
            <w:pPr>
              <w:spacing w:line="360" w:lineRule="auto"/>
              <w:ind w:firstLine="361" w:firstLineChars="200"/>
              <w:rPr>
                <w:rFonts w:hint="eastAsia" w:ascii="Verdana" w:hAnsi="Verdana" w:cs="宋体"/>
                <w:b/>
                <w:bCs/>
                <w:kern w:val="0"/>
                <w:sz w:val="18"/>
              </w:rPr>
            </w:pPr>
            <w:r>
              <w:rPr>
                <w:rFonts w:ascii="Verdana" w:hAnsi="Verdana" w:cs="宋体"/>
                <w:b/>
                <w:bCs/>
                <w:kern w:val="0"/>
                <w:sz w:val="18"/>
              </w:rPr>
              <w:t>考试内容和考试要求</w:t>
            </w:r>
          </w:p>
          <w:p>
            <w:pPr>
              <w:spacing w:line="360" w:lineRule="auto"/>
              <w:ind w:firstLine="420" w:firstLineChars="200"/>
              <w:rPr>
                <w:rFonts w:hint="eastAsia"/>
              </w:rPr>
            </w:pPr>
            <w:r>
              <w:rPr>
                <w:rFonts w:hint="eastAsia"/>
                <w:szCs w:val="21"/>
              </w:rPr>
              <w:t>一、</w:t>
            </w:r>
            <w:r>
              <w:rPr>
                <w:rFonts w:hint="eastAsia"/>
                <w:b/>
                <w:szCs w:val="21"/>
              </w:rPr>
              <w:t>植物保护及其学科结果</w:t>
            </w:r>
          </w:p>
          <w:p>
            <w:pPr>
              <w:spacing w:line="360" w:lineRule="auto"/>
              <w:ind w:firstLine="420" w:firstLineChars="200"/>
              <w:rPr>
                <w:rFonts w:hint="eastAsia"/>
              </w:rPr>
            </w:pPr>
            <w:r>
              <w:rPr>
                <w:rFonts w:hint="eastAsia"/>
              </w:rPr>
              <w:t>考试内容：</w:t>
            </w:r>
          </w:p>
          <w:p>
            <w:pPr>
              <w:spacing w:line="360" w:lineRule="auto"/>
              <w:ind w:firstLine="420" w:firstLineChars="200"/>
              <w:rPr>
                <w:rFonts w:hint="eastAsia"/>
                <w:szCs w:val="21"/>
              </w:rPr>
            </w:pPr>
            <w:r>
              <w:rPr>
                <w:rFonts w:hint="eastAsia"/>
                <w:szCs w:val="21"/>
              </w:rPr>
              <w:t>植物保护概念、植物保护发展、植物保护结构</w:t>
            </w:r>
            <w:r>
              <w:rPr>
                <w:rFonts w:hint="eastAsia" w:ascii="宋体" w:hAnsi="宋体"/>
                <w:szCs w:val="21"/>
              </w:rPr>
              <w:t xml:space="preserve"> 、</w:t>
            </w:r>
            <w:r>
              <w:rPr>
                <w:rFonts w:hint="eastAsia"/>
                <w:szCs w:val="21"/>
              </w:rPr>
              <w:t>植物保护对策。</w:t>
            </w:r>
          </w:p>
          <w:p>
            <w:pPr>
              <w:spacing w:line="360" w:lineRule="auto"/>
              <w:ind w:firstLine="420" w:firstLineChars="200"/>
              <w:rPr>
                <w:rFonts w:hint="eastAsia"/>
              </w:rPr>
            </w:pPr>
            <w:r>
              <w:rPr>
                <w:rFonts w:hint="eastAsia"/>
              </w:rPr>
              <w:t>考试要求：</w:t>
            </w:r>
          </w:p>
          <w:p>
            <w:pPr>
              <w:spacing w:line="360" w:lineRule="auto"/>
              <w:ind w:firstLine="420" w:firstLineChars="200"/>
              <w:rPr>
                <w:rFonts w:hint="eastAsia"/>
              </w:rPr>
            </w:pPr>
            <w:r>
              <w:rPr>
                <w:rFonts w:hint="eastAsia"/>
              </w:rPr>
              <w:t>1．掌握</w:t>
            </w:r>
            <w:r>
              <w:rPr>
                <w:rFonts w:hint="eastAsia"/>
                <w:szCs w:val="21"/>
              </w:rPr>
              <w:t>植物保护概念</w:t>
            </w:r>
            <w:r>
              <w:rPr>
                <w:rFonts w:hint="eastAsia"/>
              </w:rPr>
              <w:t>的基本概念；</w:t>
            </w:r>
          </w:p>
          <w:p>
            <w:pPr>
              <w:spacing w:line="360" w:lineRule="auto"/>
              <w:ind w:firstLine="420" w:firstLineChars="200"/>
              <w:rPr>
                <w:rFonts w:hint="eastAsia"/>
              </w:rPr>
            </w:pPr>
            <w:r>
              <w:rPr>
                <w:rFonts w:hint="eastAsia"/>
              </w:rPr>
              <w:t>2．了解</w:t>
            </w:r>
            <w:r>
              <w:rPr>
                <w:rFonts w:hint="eastAsia"/>
                <w:szCs w:val="21"/>
              </w:rPr>
              <w:t>植物保护发展；</w:t>
            </w:r>
          </w:p>
          <w:p>
            <w:pPr>
              <w:spacing w:line="360" w:lineRule="auto"/>
              <w:ind w:firstLine="420" w:firstLineChars="200"/>
              <w:rPr>
                <w:rFonts w:hint="eastAsia"/>
              </w:rPr>
            </w:pPr>
            <w:r>
              <w:rPr>
                <w:rFonts w:hint="eastAsia"/>
              </w:rPr>
              <w:t>3．理解</w:t>
            </w:r>
            <w:r>
              <w:rPr>
                <w:rFonts w:hint="eastAsia"/>
                <w:szCs w:val="21"/>
              </w:rPr>
              <w:t>植物保护结构；</w:t>
            </w:r>
          </w:p>
          <w:p>
            <w:pPr>
              <w:spacing w:line="360" w:lineRule="auto"/>
              <w:ind w:firstLine="420" w:firstLineChars="200"/>
              <w:rPr>
                <w:rFonts w:hint="eastAsia"/>
              </w:rPr>
            </w:pPr>
            <w:r>
              <w:rPr>
                <w:rFonts w:hint="eastAsia"/>
              </w:rPr>
              <w:t>4．</w:t>
            </w:r>
            <w:r>
              <w:rPr>
                <w:rFonts w:hint="eastAsia"/>
                <w:szCs w:val="21"/>
              </w:rPr>
              <w:t>植物保护对策。</w:t>
            </w:r>
          </w:p>
          <w:p>
            <w:pPr>
              <w:spacing w:line="360" w:lineRule="auto"/>
              <w:ind w:firstLine="420" w:firstLineChars="200"/>
              <w:rPr>
                <w:rFonts w:hint="eastAsia"/>
                <w:szCs w:val="21"/>
              </w:rPr>
            </w:pPr>
            <w:r>
              <w:rPr>
                <w:rFonts w:hint="eastAsia"/>
                <w:szCs w:val="21"/>
              </w:rPr>
              <w:t>二、</w:t>
            </w:r>
            <w:r>
              <w:rPr>
                <w:rFonts w:hint="eastAsia"/>
                <w:b/>
                <w:szCs w:val="21"/>
              </w:rPr>
              <w:t>昆虫的基础知识</w:t>
            </w:r>
          </w:p>
          <w:p>
            <w:pPr>
              <w:spacing w:line="360" w:lineRule="auto"/>
              <w:ind w:firstLine="420" w:firstLineChars="200"/>
              <w:rPr>
                <w:rFonts w:hint="eastAsia"/>
              </w:rPr>
            </w:pPr>
            <w:r>
              <w:rPr>
                <w:rFonts w:hint="eastAsia"/>
              </w:rPr>
              <w:t>考试内容：</w:t>
            </w:r>
          </w:p>
          <w:p>
            <w:pPr>
              <w:spacing w:line="360" w:lineRule="auto"/>
              <w:ind w:firstLine="420" w:firstLineChars="200"/>
              <w:rPr>
                <w:rFonts w:hint="eastAsia"/>
              </w:rPr>
            </w:pPr>
            <w:r>
              <w:rPr>
                <w:rFonts w:hint="eastAsia"/>
              </w:rPr>
              <w:t>昆虫的分类地位，昆虫与其他节肢动物的关系，昆虫的外部形态特征，昆虫的形态结构与功能。昆虫的生物学，昆虫与环境的关系，昆虫分类，蜘蛛和螨的基本知识。</w:t>
            </w:r>
          </w:p>
          <w:p>
            <w:pPr>
              <w:spacing w:line="360" w:lineRule="auto"/>
              <w:ind w:firstLine="420" w:firstLineChars="200"/>
              <w:rPr>
                <w:rFonts w:hint="eastAsia"/>
              </w:rPr>
            </w:pPr>
            <w:r>
              <w:rPr>
                <w:rFonts w:hint="eastAsia"/>
              </w:rPr>
              <w:t>考试要求：</w:t>
            </w:r>
          </w:p>
          <w:p>
            <w:pPr>
              <w:spacing w:line="360" w:lineRule="auto"/>
              <w:ind w:firstLine="420" w:firstLineChars="200"/>
              <w:rPr>
                <w:rFonts w:hint="eastAsia"/>
              </w:rPr>
            </w:pPr>
            <w:r>
              <w:rPr>
                <w:rFonts w:hint="eastAsia"/>
              </w:rPr>
              <w:t>1．了解昆虫的分类地位，昆虫与其他节肢动物的关系；</w:t>
            </w:r>
          </w:p>
          <w:p>
            <w:pPr>
              <w:spacing w:line="360" w:lineRule="auto"/>
              <w:ind w:firstLine="420" w:firstLineChars="200"/>
              <w:rPr>
                <w:rFonts w:hint="eastAsia"/>
              </w:rPr>
            </w:pPr>
            <w:r>
              <w:rPr>
                <w:rFonts w:hint="eastAsia"/>
              </w:rPr>
              <w:t>2．理解并掌握昆虫头、胸、腹和体壁等外部形态特征和功能；</w:t>
            </w:r>
          </w:p>
          <w:p>
            <w:pPr>
              <w:spacing w:line="360" w:lineRule="auto"/>
              <w:ind w:firstLine="420" w:firstLineChars="200"/>
              <w:rPr>
                <w:rFonts w:hint="eastAsia"/>
              </w:rPr>
            </w:pPr>
            <w:r>
              <w:rPr>
                <w:rFonts w:hint="eastAsia"/>
              </w:rPr>
              <w:t xml:space="preserve">3．理解掌握昆虫的生物学的基本内容，昆虫生殖方式、变态及发育，昆虫习性； </w:t>
            </w:r>
          </w:p>
          <w:p>
            <w:pPr>
              <w:spacing w:line="360" w:lineRule="auto"/>
              <w:ind w:firstLine="420" w:firstLineChars="200"/>
              <w:rPr>
                <w:rFonts w:hint="eastAsia"/>
              </w:rPr>
            </w:pPr>
            <w:r>
              <w:rPr>
                <w:rFonts w:hint="eastAsia"/>
              </w:rPr>
              <w:t>4．理解昆虫与环境的关系，特别是与温度的关系；</w:t>
            </w:r>
          </w:p>
          <w:p>
            <w:pPr>
              <w:spacing w:line="360" w:lineRule="auto"/>
              <w:ind w:firstLine="420" w:firstLineChars="200"/>
              <w:rPr>
                <w:rFonts w:hint="eastAsia"/>
              </w:rPr>
            </w:pPr>
            <w:r>
              <w:rPr>
                <w:rFonts w:hint="eastAsia"/>
              </w:rPr>
              <w:t>5．理解并掌握昆虫命名法及与农业生产有关的9个目的识别特点；</w:t>
            </w:r>
          </w:p>
          <w:p>
            <w:pPr>
              <w:spacing w:line="360" w:lineRule="auto"/>
              <w:ind w:firstLine="420" w:firstLineChars="200"/>
              <w:rPr>
                <w:rFonts w:hint="eastAsia"/>
              </w:rPr>
            </w:pPr>
            <w:r>
              <w:rPr>
                <w:rFonts w:hint="eastAsia"/>
              </w:rPr>
              <w:t xml:space="preserve">6．掌握蜘蛛和螨的基本知识。 </w:t>
            </w:r>
          </w:p>
          <w:p>
            <w:pPr>
              <w:spacing w:line="360" w:lineRule="auto"/>
              <w:ind w:firstLine="422" w:firstLineChars="200"/>
              <w:rPr>
                <w:rFonts w:hint="eastAsia"/>
                <w:b/>
              </w:rPr>
            </w:pPr>
            <w:r>
              <w:rPr>
                <w:rFonts w:hint="eastAsia"/>
                <w:b/>
              </w:rPr>
              <w:t>三、植物病害基础知识</w:t>
            </w:r>
          </w:p>
          <w:p>
            <w:pPr>
              <w:spacing w:line="360" w:lineRule="auto"/>
              <w:ind w:firstLine="420" w:firstLineChars="200"/>
              <w:rPr>
                <w:rFonts w:hint="eastAsia"/>
                <w:szCs w:val="21"/>
              </w:rPr>
            </w:pPr>
            <w:r>
              <w:rPr>
                <w:rFonts w:hint="eastAsia"/>
                <w:szCs w:val="21"/>
              </w:rPr>
              <w:t>考试内容：</w:t>
            </w:r>
          </w:p>
          <w:p>
            <w:pPr>
              <w:spacing w:line="360" w:lineRule="auto"/>
              <w:ind w:firstLine="420" w:firstLineChars="200"/>
              <w:rPr>
                <w:rFonts w:hint="eastAsia"/>
                <w:szCs w:val="21"/>
              </w:rPr>
            </w:pPr>
            <w:r>
              <w:rPr>
                <w:rFonts w:hint="eastAsia"/>
                <w:szCs w:val="21"/>
              </w:rPr>
              <w:t>植物病害的概念、症状、类型，植物侵染性病害的病原体，病原物与寄生的关系，植物侵染性病害的发生与发展，非侵染性病害。</w:t>
            </w:r>
          </w:p>
          <w:p>
            <w:pPr>
              <w:spacing w:line="360" w:lineRule="auto"/>
              <w:ind w:firstLine="420" w:firstLineChars="200"/>
              <w:rPr>
                <w:rFonts w:hint="eastAsia"/>
                <w:szCs w:val="21"/>
              </w:rPr>
            </w:pPr>
            <w:r>
              <w:rPr>
                <w:rFonts w:hint="eastAsia"/>
                <w:szCs w:val="21"/>
              </w:rPr>
              <w:t>考试要求：</w:t>
            </w:r>
          </w:p>
          <w:p>
            <w:pPr>
              <w:spacing w:line="360" w:lineRule="auto"/>
              <w:ind w:firstLine="420" w:firstLineChars="200"/>
              <w:rPr>
                <w:rFonts w:hint="eastAsia"/>
                <w:szCs w:val="21"/>
              </w:rPr>
            </w:pPr>
            <w:r>
              <w:rPr>
                <w:rFonts w:hint="eastAsia"/>
                <w:szCs w:val="21"/>
              </w:rPr>
              <w:t>1．</w:t>
            </w:r>
            <w:r>
              <w:rPr>
                <w:rFonts w:hint="eastAsia"/>
                <w:szCs w:val="21"/>
              </w:rPr>
              <w:tab/>
            </w:r>
            <w:r>
              <w:rPr>
                <w:rFonts w:hint="eastAsia"/>
                <w:szCs w:val="21"/>
              </w:rPr>
              <w:t>理解并掌握植物病害的概念、症状、类型；</w:t>
            </w:r>
          </w:p>
          <w:p>
            <w:pPr>
              <w:spacing w:line="360" w:lineRule="auto"/>
              <w:ind w:firstLine="420" w:firstLineChars="200"/>
              <w:rPr>
                <w:rFonts w:hint="eastAsia"/>
                <w:szCs w:val="21"/>
              </w:rPr>
            </w:pPr>
            <w:r>
              <w:rPr>
                <w:rFonts w:hint="eastAsia"/>
                <w:szCs w:val="21"/>
              </w:rPr>
              <w:t>2．</w:t>
            </w:r>
            <w:r>
              <w:rPr>
                <w:rFonts w:hint="eastAsia"/>
                <w:szCs w:val="21"/>
              </w:rPr>
              <w:tab/>
            </w:r>
            <w:r>
              <w:rPr>
                <w:rFonts w:hint="eastAsia"/>
                <w:szCs w:val="21"/>
              </w:rPr>
              <w:t>理解并掌握植物侵染性病害的病原体的形态特征及其特点；</w:t>
            </w:r>
          </w:p>
          <w:p>
            <w:pPr>
              <w:spacing w:line="360" w:lineRule="auto"/>
              <w:ind w:firstLine="420" w:firstLineChars="200"/>
              <w:rPr>
                <w:rFonts w:hint="eastAsia"/>
                <w:szCs w:val="21"/>
              </w:rPr>
            </w:pPr>
            <w:r>
              <w:rPr>
                <w:rFonts w:hint="eastAsia"/>
                <w:szCs w:val="21"/>
              </w:rPr>
              <w:t>3．</w:t>
            </w:r>
            <w:r>
              <w:rPr>
                <w:rFonts w:hint="eastAsia"/>
                <w:szCs w:val="21"/>
              </w:rPr>
              <w:tab/>
            </w:r>
            <w:r>
              <w:rPr>
                <w:rFonts w:hint="eastAsia"/>
                <w:szCs w:val="21"/>
              </w:rPr>
              <w:t>了解病原物与寄生的关系，包括真菌、原核生物、病毒、线虫和寄生性种子植物；</w:t>
            </w:r>
          </w:p>
          <w:p>
            <w:pPr>
              <w:spacing w:line="360" w:lineRule="auto"/>
              <w:ind w:firstLine="420" w:firstLineChars="200"/>
              <w:rPr>
                <w:rFonts w:hint="eastAsia"/>
                <w:szCs w:val="21"/>
              </w:rPr>
            </w:pPr>
            <w:r>
              <w:rPr>
                <w:rFonts w:hint="eastAsia"/>
                <w:szCs w:val="21"/>
              </w:rPr>
              <w:t>4．</w:t>
            </w:r>
            <w:r>
              <w:rPr>
                <w:rFonts w:hint="eastAsia"/>
                <w:szCs w:val="21"/>
              </w:rPr>
              <w:tab/>
            </w:r>
            <w:r>
              <w:rPr>
                <w:rFonts w:hint="eastAsia"/>
                <w:szCs w:val="21"/>
              </w:rPr>
              <w:t>理解并掌握植物侵染性病害的发生与发展；</w:t>
            </w:r>
          </w:p>
          <w:p>
            <w:pPr>
              <w:spacing w:line="360" w:lineRule="auto"/>
              <w:ind w:firstLine="420" w:firstLineChars="200"/>
              <w:rPr>
                <w:rFonts w:hint="eastAsia"/>
                <w:szCs w:val="21"/>
              </w:rPr>
            </w:pPr>
            <w:r>
              <w:rPr>
                <w:rFonts w:hint="eastAsia"/>
                <w:szCs w:val="21"/>
              </w:rPr>
              <w:t>5．</w:t>
            </w:r>
            <w:r>
              <w:rPr>
                <w:rFonts w:hint="eastAsia"/>
                <w:szCs w:val="21"/>
              </w:rPr>
              <w:tab/>
            </w:r>
            <w:r>
              <w:rPr>
                <w:rFonts w:hint="eastAsia"/>
                <w:szCs w:val="21"/>
              </w:rPr>
              <w:t>理解并掌握非侵染性病害。</w:t>
            </w:r>
          </w:p>
          <w:p>
            <w:pPr>
              <w:spacing w:line="360" w:lineRule="auto"/>
              <w:ind w:firstLine="422" w:firstLineChars="200"/>
              <w:rPr>
                <w:rFonts w:hint="eastAsia"/>
                <w:b/>
              </w:rPr>
            </w:pPr>
            <w:r>
              <w:rPr>
                <w:rFonts w:hint="eastAsia"/>
                <w:b/>
              </w:rPr>
              <w:t>四、有害生物防治原理</w:t>
            </w:r>
          </w:p>
          <w:p>
            <w:pPr>
              <w:spacing w:line="360" w:lineRule="auto"/>
              <w:ind w:firstLine="420" w:firstLineChars="200"/>
              <w:rPr>
                <w:rFonts w:hint="eastAsia"/>
              </w:rPr>
            </w:pPr>
            <w:r>
              <w:rPr>
                <w:rFonts w:hint="eastAsia"/>
              </w:rPr>
              <w:t>考试内容：</w:t>
            </w:r>
          </w:p>
          <w:p>
            <w:pPr>
              <w:spacing w:line="360" w:lineRule="auto"/>
              <w:ind w:firstLine="420" w:firstLineChars="200"/>
              <w:rPr>
                <w:rFonts w:hint="eastAsia"/>
              </w:rPr>
            </w:pPr>
            <w:r>
              <w:rPr>
                <w:rFonts w:hint="eastAsia"/>
              </w:rPr>
              <w:t>综合治理含义及发展历史，经济受害水平及防治指标，综合治理的应用现状。综合防治方法：植物检疫、农业防治、生物防治、化学防治、物理机械防治，植物保护管理系统。</w:t>
            </w:r>
          </w:p>
          <w:p>
            <w:pPr>
              <w:spacing w:line="360" w:lineRule="auto"/>
              <w:ind w:firstLine="420" w:firstLineChars="200"/>
              <w:rPr>
                <w:rFonts w:hint="eastAsia"/>
              </w:rPr>
            </w:pPr>
            <w:r>
              <w:rPr>
                <w:rFonts w:hint="eastAsia"/>
              </w:rPr>
              <w:t>考试要求：</w:t>
            </w:r>
          </w:p>
          <w:p>
            <w:pPr>
              <w:spacing w:line="360" w:lineRule="auto"/>
              <w:ind w:firstLine="420" w:firstLineChars="200"/>
              <w:rPr>
                <w:rFonts w:hint="eastAsia"/>
                <w:szCs w:val="21"/>
              </w:rPr>
            </w:pPr>
            <w:r>
              <w:rPr>
                <w:rFonts w:hint="eastAsia"/>
                <w:szCs w:val="21"/>
              </w:rPr>
              <w:t>1.</w:t>
            </w:r>
            <w:r>
              <w:rPr>
                <w:rFonts w:hint="eastAsia"/>
                <w:szCs w:val="21"/>
              </w:rPr>
              <w:tab/>
            </w:r>
            <w:r>
              <w:rPr>
                <w:rFonts w:hint="eastAsia"/>
                <w:szCs w:val="21"/>
              </w:rPr>
              <w:t>了解掌握综合治理含义及发展历史，经济受害水平及防治指标；</w:t>
            </w:r>
          </w:p>
          <w:p>
            <w:pPr>
              <w:spacing w:line="360" w:lineRule="auto"/>
              <w:ind w:firstLine="420" w:firstLineChars="200"/>
              <w:rPr>
                <w:rFonts w:hint="eastAsia"/>
                <w:szCs w:val="21"/>
              </w:rPr>
            </w:pPr>
            <w:r>
              <w:rPr>
                <w:rFonts w:hint="eastAsia"/>
                <w:szCs w:val="21"/>
              </w:rPr>
              <w:t xml:space="preserve">2. </w:t>
            </w:r>
            <w:r>
              <w:rPr>
                <w:rFonts w:hint="eastAsia"/>
                <w:szCs w:val="21"/>
              </w:rPr>
              <w:tab/>
            </w:r>
            <w:r>
              <w:rPr>
                <w:rFonts w:hint="eastAsia"/>
                <w:szCs w:val="21"/>
              </w:rPr>
              <w:t>了解综合治理的应用现状；</w:t>
            </w:r>
          </w:p>
          <w:p>
            <w:pPr>
              <w:spacing w:line="360" w:lineRule="auto"/>
              <w:ind w:firstLine="420" w:firstLineChars="200"/>
              <w:rPr>
                <w:rFonts w:hint="eastAsia"/>
                <w:szCs w:val="21"/>
              </w:rPr>
            </w:pPr>
            <w:r>
              <w:rPr>
                <w:rFonts w:hint="eastAsia"/>
                <w:szCs w:val="21"/>
              </w:rPr>
              <w:t>3.</w:t>
            </w:r>
            <w:r>
              <w:rPr>
                <w:rFonts w:hint="eastAsia"/>
                <w:szCs w:val="21"/>
              </w:rPr>
              <w:tab/>
            </w:r>
            <w:r>
              <w:rPr>
                <w:rFonts w:hint="eastAsia"/>
                <w:szCs w:val="21"/>
              </w:rPr>
              <w:t>理解并掌握综合防治方法；</w:t>
            </w:r>
          </w:p>
          <w:p>
            <w:pPr>
              <w:spacing w:line="360" w:lineRule="auto"/>
              <w:ind w:firstLine="420" w:firstLineChars="200"/>
              <w:rPr>
                <w:rFonts w:hint="eastAsia"/>
                <w:szCs w:val="21"/>
              </w:rPr>
            </w:pPr>
            <w:r>
              <w:rPr>
                <w:rFonts w:hint="eastAsia"/>
                <w:szCs w:val="21"/>
              </w:rPr>
              <w:t>5.</w:t>
            </w:r>
            <w:r>
              <w:rPr>
                <w:rFonts w:hint="eastAsia"/>
                <w:szCs w:val="21"/>
              </w:rPr>
              <w:tab/>
            </w:r>
            <w:r>
              <w:rPr>
                <w:rFonts w:hint="eastAsia"/>
                <w:szCs w:val="21"/>
              </w:rPr>
              <w:t>理解并掌握植物检疫；</w:t>
            </w:r>
          </w:p>
          <w:p>
            <w:pPr>
              <w:spacing w:line="360" w:lineRule="auto"/>
              <w:ind w:firstLine="420" w:firstLineChars="200"/>
              <w:rPr>
                <w:rFonts w:hint="eastAsia"/>
                <w:szCs w:val="21"/>
              </w:rPr>
            </w:pPr>
            <w:r>
              <w:rPr>
                <w:rFonts w:hint="eastAsia"/>
                <w:szCs w:val="21"/>
              </w:rPr>
              <w:t>6.</w:t>
            </w:r>
            <w:r>
              <w:rPr>
                <w:rFonts w:hint="eastAsia"/>
                <w:szCs w:val="21"/>
              </w:rPr>
              <w:tab/>
            </w:r>
            <w:r>
              <w:rPr>
                <w:rFonts w:hint="eastAsia"/>
                <w:szCs w:val="21"/>
              </w:rPr>
              <w:t>理解并掌握农业防治方法及优缺点；</w:t>
            </w:r>
          </w:p>
          <w:p>
            <w:pPr>
              <w:spacing w:line="360" w:lineRule="auto"/>
              <w:ind w:firstLine="420" w:firstLineChars="200"/>
              <w:rPr>
                <w:rFonts w:hint="eastAsia"/>
                <w:szCs w:val="21"/>
              </w:rPr>
            </w:pPr>
            <w:r>
              <w:rPr>
                <w:rFonts w:hint="eastAsia"/>
                <w:szCs w:val="21"/>
              </w:rPr>
              <w:t>7.</w:t>
            </w:r>
            <w:r>
              <w:rPr>
                <w:rFonts w:hint="eastAsia"/>
                <w:szCs w:val="21"/>
              </w:rPr>
              <w:tab/>
            </w:r>
            <w:r>
              <w:rPr>
                <w:rFonts w:hint="eastAsia"/>
                <w:szCs w:val="21"/>
              </w:rPr>
              <w:t>理解并掌握生物防治方法及优缺点；</w:t>
            </w:r>
          </w:p>
          <w:p>
            <w:pPr>
              <w:spacing w:line="360" w:lineRule="auto"/>
              <w:ind w:firstLine="420" w:firstLineChars="200"/>
              <w:rPr>
                <w:rFonts w:hint="eastAsia"/>
                <w:szCs w:val="21"/>
              </w:rPr>
            </w:pPr>
            <w:r>
              <w:rPr>
                <w:rFonts w:hint="eastAsia"/>
                <w:szCs w:val="21"/>
              </w:rPr>
              <w:t>8   理解并掌握化学防治方法及优缺点，农药安全使用技术；</w:t>
            </w:r>
          </w:p>
          <w:p>
            <w:pPr>
              <w:spacing w:line="360" w:lineRule="auto"/>
              <w:ind w:firstLine="420" w:firstLineChars="200"/>
              <w:rPr>
                <w:rFonts w:hint="eastAsia"/>
                <w:szCs w:val="21"/>
              </w:rPr>
            </w:pPr>
            <w:r>
              <w:rPr>
                <w:rFonts w:hint="eastAsia" w:ascii="Verdana" w:hAnsi="Verdana" w:cs="宋体"/>
                <w:kern w:val="0"/>
                <w:szCs w:val="21"/>
              </w:rPr>
              <w:t xml:space="preserve">9   </w:t>
            </w:r>
            <w:r>
              <w:rPr>
                <w:rFonts w:hint="eastAsia"/>
                <w:szCs w:val="21"/>
              </w:rPr>
              <w:t>理解并掌握物理机械防治方法及优缺点；</w:t>
            </w:r>
          </w:p>
          <w:p>
            <w:pPr>
              <w:spacing w:line="360" w:lineRule="auto"/>
              <w:ind w:firstLine="420" w:firstLineChars="200"/>
              <w:rPr>
                <w:rFonts w:hint="eastAsia" w:ascii="Verdana" w:hAnsi="Verdana" w:cs="宋体"/>
                <w:kern w:val="0"/>
                <w:sz w:val="18"/>
                <w:szCs w:val="18"/>
              </w:rPr>
            </w:pPr>
            <w:r>
              <w:rPr>
                <w:rFonts w:hint="eastAsia" w:ascii="Verdana" w:hAnsi="Verdana" w:cs="宋体"/>
                <w:kern w:val="0"/>
                <w:szCs w:val="21"/>
              </w:rPr>
              <w:t>10 了解我国</w:t>
            </w:r>
            <w:r>
              <w:rPr>
                <w:rFonts w:hint="eastAsia"/>
                <w:szCs w:val="21"/>
              </w:rPr>
              <w:t>植物保护管理系统。</w:t>
            </w:r>
          </w:p>
        </w:tc>
      </w:tr>
      <w:tr>
        <w:tblPrEx>
          <w:tblCellMar>
            <w:top w:w="0" w:type="dxa"/>
            <w:left w:w="0" w:type="dxa"/>
            <w:bottom w:w="0" w:type="dxa"/>
            <w:right w:w="0" w:type="dxa"/>
          </w:tblCellMar>
        </w:tblPrEx>
        <w:trPr>
          <w:trHeight w:val="1284" w:hRule="atLeast"/>
          <w:jc w:val="center"/>
        </w:trPr>
        <w:tc>
          <w:tcPr>
            <w:tcW w:w="9860" w:type="dxa"/>
            <w:gridSpan w:val="4"/>
            <w:tcBorders>
              <w:top w:val="single" w:color="000000" w:sz="6" w:space="0"/>
              <w:bottom w:val="single" w:color="000000" w:sz="6" w:space="0"/>
            </w:tcBorders>
            <w:tcMar>
              <w:top w:w="0" w:type="dxa"/>
              <w:left w:w="200" w:type="dxa"/>
              <w:bottom w:w="0" w:type="dxa"/>
              <w:right w:w="160" w:type="dxa"/>
            </w:tcMar>
            <w:vAlign w:val="top"/>
          </w:tcPr>
          <w:p>
            <w:pPr>
              <w:widowControl/>
              <w:tabs>
                <w:tab w:val="left" w:pos="2962"/>
              </w:tabs>
              <w:spacing w:before="100" w:beforeAutospacing="1" w:after="100" w:afterAutospacing="1" w:line="375" w:lineRule="atLeast"/>
              <w:jc w:val="left"/>
              <w:rPr>
                <w:rFonts w:hint="eastAsia" w:ascii="Verdana" w:hAnsi="Verdana" w:cs="宋体"/>
                <w:b/>
                <w:bCs/>
                <w:kern w:val="0"/>
                <w:sz w:val="18"/>
              </w:rPr>
            </w:pPr>
            <w:r>
              <w:rPr>
                <w:rFonts w:hint="eastAsia" w:ascii="Verdana" w:hAnsi="Verdana" w:cs="宋体"/>
                <w:b/>
                <w:bCs/>
                <w:kern w:val="0"/>
                <w:sz w:val="18"/>
              </w:rPr>
              <w:t>主要参考书目（可不列）</w:t>
            </w:r>
            <w:r>
              <w:rPr>
                <w:rFonts w:ascii="Verdana" w:hAnsi="Verdana" w:cs="宋体"/>
                <w:b/>
                <w:bCs/>
                <w:kern w:val="0"/>
                <w:sz w:val="18"/>
              </w:rPr>
              <w:tab/>
            </w:r>
          </w:p>
          <w:p>
            <w:pPr>
              <w:pStyle w:val="6"/>
              <w:ind w:right="390" w:firstLine="630" w:firstLineChars="300"/>
              <w:rPr>
                <w:szCs w:val="21"/>
              </w:rPr>
            </w:pPr>
            <w:r>
              <w:rPr>
                <w:szCs w:val="21"/>
              </w:rPr>
              <w:t xml:space="preserve">1．管致和主编《植物保护概论》，中国农业大学出版社，1995.10  </w:t>
            </w:r>
          </w:p>
          <w:p>
            <w:pPr>
              <w:ind w:firstLine="630" w:firstLineChars="300"/>
              <w:rPr>
                <w:rFonts w:ascii="仿宋_GB2312" w:hAnsi="Verdana" w:eastAsia="仿宋_GB2312"/>
                <w:sz w:val="24"/>
              </w:rPr>
            </w:pPr>
            <w:r>
              <w:rPr>
                <w:rFonts w:hint="eastAsia"/>
                <w:szCs w:val="21"/>
              </w:rPr>
              <w:t>2</w:t>
            </w:r>
            <w:r>
              <w:rPr>
                <w:szCs w:val="21"/>
              </w:rPr>
              <w:t>．</w:t>
            </w:r>
            <w:r>
              <w:rPr>
                <w:rFonts w:hint="eastAsia"/>
                <w:szCs w:val="21"/>
              </w:rPr>
              <w:t>韩召军等主编《植物保护》，中国农业出版社，2003</w:t>
            </w:r>
          </w:p>
        </w:tc>
      </w:tr>
    </w:tbl>
    <w:p>
      <w:r>
        <w:br w:type="page"/>
      </w:r>
    </w:p>
    <w:p>
      <w:pPr>
        <w:widowControl/>
        <w:jc w:val="center"/>
        <w:rPr>
          <w:rFonts w:ascii="黑体" w:hAnsi="黑体" w:eastAsia="黑体" w:cs="宋体"/>
          <w:sz w:val="34"/>
          <w:szCs w:val="34"/>
        </w:rPr>
      </w:pPr>
      <w:r>
        <w:rPr>
          <w:rFonts w:ascii="Verdana" w:hAnsi="Verdana" w:cs="宋体"/>
          <w:sz w:val="18"/>
          <w:szCs w:val="18"/>
        </w:rPr>
        <w:br w:type="textWrapping"/>
      </w:r>
      <w:r>
        <w:rPr>
          <w:rFonts w:hint="eastAsia" w:ascii="Verdana" w:hAnsi="Verdana" w:cs="宋体"/>
          <w:sz w:val="28"/>
          <w:szCs w:val="28"/>
          <w:lang w:val="en-US" w:eastAsia="zh-CN"/>
        </w:rPr>
        <w:t>807</w:t>
      </w:r>
      <w:r>
        <w:rPr>
          <w:rFonts w:ascii="黑体" w:hAnsi="黑体" w:eastAsia="黑体" w:cs="宋体"/>
          <w:sz w:val="28"/>
          <w:szCs w:val="28"/>
        </w:rPr>
        <w:t xml:space="preserve">《作物栽培学》考试大纲 </w:t>
      </w:r>
    </w:p>
    <w:p>
      <w:pPr>
        <w:widowControl/>
        <w:jc w:val="center"/>
        <w:rPr>
          <w:rFonts w:ascii="Verdana" w:hAnsi="Verdana" w:cs="宋体"/>
          <w:sz w:val="20"/>
          <w:szCs w:val="20"/>
        </w:rPr>
      </w:pPr>
    </w:p>
    <w:tbl>
      <w:tblPr>
        <w:tblStyle w:val="13"/>
        <w:tblW w:w="1001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200" w:type="dxa"/>
          <w:bottom w:w="0" w:type="dxa"/>
          <w:right w:w="160" w:type="dxa"/>
        </w:tblCellMar>
      </w:tblPr>
      <w:tblGrid>
        <w:gridCol w:w="726"/>
        <w:gridCol w:w="2999"/>
        <w:gridCol w:w="1852"/>
        <w:gridCol w:w="443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72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center"/>
              <w:textAlignment w:val="auto"/>
              <w:outlineLvl w:val="9"/>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999" w:type="dxa"/>
            <w:tcBorders>
              <w:tl2br w:val="nil"/>
              <w:tr2bl w:val="nil"/>
            </w:tcBorders>
            <w:tcMar>
              <w:left w:w="0" w:type="dxa"/>
              <w:right w:w="0" w:type="dxa"/>
            </w:tcMar>
            <w:vAlign w:val="center"/>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center"/>
              <w:textAlignment w:val="auto"/>
              <w:outlineLvl w:val="9"/>
              <w:rPr>
                <w:rFonts w:ascii="Verdana" w:hAnsi="Verdana" w:cs="宋体"/>
                <w:sz w:val="18"/>
                <w:szCs w:val="18"/>
              </w:rPr>
            </w:pPr>
            <w:r>
              <w:rPr>
                <w:rFonts w:ascii="Verdana" w:hAnsi="Verdana" w:cs="宋体"/>
                <w:sz w:val="18"/>
                <w:szCs w:val="18"/>
              </w:rPr>
              <w:t xml:space="preserve">招生单位自命题 </w:t>
            </w:r>
          </w:p>
        </w:tc>
        <w:tc>
          <w:tcPr>
            <w:tcW w:w="1852" w:type="dxa"/>
            <w:tcBorders>
              <w:tl2br w:val="nil"/>
              <w:tr2bl w:val="nil"/>
            </w:tcBorders>
            <w:tcMar>
              <w:left w:w="0" w:type="dxa"/>
              <w:right w:w="0" w:type="dxa"/>
            </w:tcMar>
            <w:vAlign w:val="center"/>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center"/>
              <w:textAlignment w:val="auto"/>
              <w:outlineLvl w:val="9"/>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443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center"/>
              <w:textAlignment w:val="auto"/>
              <w:outlineLvl w:val="9"/>
              <w:rPr>
                <w:rFonts w:ascii="Verdana" w:hAnsi="Verdana" w:cs="宋体"/>
                <w:sz w:val="18"/>
                <w:szCs w:val="18"/>
              </w:rPr>
            </w:pPr>
            <w:r>
              <w:rPr>
                <w:rFonts w:ascii="Verdana" w:hAnsi="Verdana" w:cs="宋体"/>
                <w:sz w:val="18"/>
                <w:szCs w:val="18"/>
              </w:rPr>
              <w:t xml:space="preserve">初试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72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center"/>
              <w:textAlignment w:val="auto"/>
              <w:outlineLvl w:val="9"/>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9288" w:type="dxa"/>
            <w:gridSpan w:val="3"/>
            <w:tcBorders>
              <w:tl2br w:val="nil"/>
              <w:tr2bl w:val="nil"/>
            </w:tcBorders>
            <w:tcMar>
              <w:left w:w="0" w:type="dxa"/>
              <w:right w:w="0" w:type="dxa"/>
            </w:tcMar>
            <w:vAlign w:val="center"/>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center"/>
              <w:textAlignment w:val="auto"/>
              <w:outlineLvl w:val="9"/>
              <w:rPr>
                <w:rFonts w:ascii="Verdana" w:hAnsi="Verdana" w:cs="宋体"/>
                <w:sz w:val="18"/>
                <w:szCs w:val="18"/>
              </w:rPr>
            </w:pPr>
            <w:r>
              <w:rPr>
                <w:rFonts w:ascii="Verdana" w:hAnsi="Verdana" w:cs="宋体"/>
                <w:sz w:val="18"/>
                <w:szCs w:val="18"/>
              </w:rPr>
              <w:t>1</w:t>
            </w:r>
            <w:r>
              <w:rPr>
                <w:rFonts w:hint="eastAsia" w:ascii="Verdana" w:hAnsi="Verdana" w:cs="宋体"/>
                <w:sz w:val="18"/>
                <w:szCs w:val="18"/>
                <w:lang w:val="en-US" w:eastAsia="zh-CN"/>
              </w:rPr>
              <w:t>5</w:t>
            </w:r>
            <w:r>
              <w:rPr>
                <w:rFonts w:ascii="Verdana" w:hAnsi="Verdana" w:cs="宋体"/>
                <w:sz w:val="18"/>
                <w:szCs w:val="18"/>
              </w:rPr>
              <w:t xml:space="preserve">0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trHeight w:val="1143" w:hRule="atLeast"/>
          <w:jc w:val="center"/>
        </w:trPr>
        <w:tc>
          <w:tcPr>
            <w:tcW w:w="10014" w:type="dxa"/>
            <w:gridSpan w:val="4"/>
            <w:tcBorders>
              <w:tl2br w:val="nil"/>
              <w:tr2bl w:val="nil"/>
            </w:tcBorders>
            <w:vAlign w:val="top"/>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left"/>
              <w:textAlignment w:val="auto"/>
              <w:outlineLvl w:val="9"/>
              <w:rPr>
                <w:rFonts w:ascii="Verdana" w:hAnsi="Verdana" w:cs="宋体"/>
                <w:sz w:val="18"/>
                <w:szCs w:val="18"/>
              </w:rPr>
            </w:pPr>
            <w:r>
              <w:rPr>
                <w:rFonts w:ascii="Verdana" w:hAnsi="Verdana" w:cs="宋体"/>
                <w:b/>
                <w:bCs/>
                <w:sz w:val="18"/>
              </w:rPr>
              <w:t>考试性质</w:t>
            </w:r>
            <w:r>
              <w:rPr>
                <w:rFonts w:ascii="Verdana" w:hAnsi="Verdana" w:cs="宋体"/>
                <w:sz w:val="18"/>
                <w:szCs w:val="18"/>
              </w:rPr>
              <w:br w:type="textWrapping"/>
            </w:r>
            <w:r>
              <w:rPr>
                <w:rFonts w:ascii="Verdana" w:hAnsi="Verdana" w:cs="宋体"/>
                <w:sz w:val="18"/>
                <w:szCs w:val="18"/>
              </w:rPr>
              <w:t>作物栽培学考试是为招收</w:t>
            </w:r>
            <w:r>
              <w:rPr>
                <w:rFonts w:hint="eastAsia" w:ascii="Verdana" w:hAnsi="Verdana" w:cs="宋体"/>
                <w:sz w:val="18"/>
                <w:szCs w:val="18"/>
                <w:lang w:eastAsia="zh-CN"/>
              </w:rPr>
              <w:t>农学类</w:t>
            </w:r>
            <w:r>
              <w:rPr>
                <w:rFonts w:ascii="Verdana" w:hAnsi="Verdana" w:cs="宋体"/>
                <w:sz w:val="18"/>
                <w:szCs w:val="18"/>
              </w:rPr>
              <w:t>硕士研究生而设置的选拔考试。它的主要目的是测试考生对作物栽培学知识的把握程度，包括对作物栽培学的概念、理论和应用的了解。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10014" w:type="dxa"/>
            <w:gridSpan w:val="4"/>
            <w:tcBorders>
              <w:tl2br w:val="nil"/>
              <w:tr2bl w:val="nil"/>
            </w:tcBorders>
            <w:vAlign w:val="top"/>
          </w:tcPr>
          <w:p>
            <w:pPr>
              <w:keepNext w:val="0"/>
              <w:keepLines w:val="0"/>
              <w:pageBreakBefore w:val="0"/>
              <w:widowControl/>
              <w:kinsoku/>
              <w:wordWrap/>
              <w:overflowPunct/>
              <w:topLinePunct w:val="0"/>
              <w:autoSpaceDE/>
              <w:autoSpaceDN/>
              <w:bidi w:val="0"/>
              <w:adjustRightInd/>
              <w:snapToGrid w:val="0"/>
              <w:spacing w:line="360" w:lineRule="exact"/>
              <w:ind w:left="0" w:leftChars="0" w:right="0" w:rightChars="0"/>
              <w:jc w:val="left"/>
              <w:textAlignment w:val="auto"/>
              <w:outlineLvl w:val="9"/>
              <w:rPr>
                <w:rFonts w:ascii="Verdana" w:hAnsi="Verdana" w:cs="宋体"/>
                <w:sz w:val="18"/>
                <w:szCs w:val="18"/>
              </w:rPr>
            </w:pPr>
            <w:r>
              <w:rPr>
                <w:rFonts w:ascii="Verdana" w:hAnsi="Verdana" w:cs="宋体"/>
                <w:b/>
                <w:bCs/>
                <w:sz w:val="18"/>
              </w:rPr>
              <w:t>考试方式和考试时间</w:t>
            </w:r>
            <w:r>
              <w:rPr>
                <w:rFonts w:ascii="Verdana" w:hAnsi="Verdana" w:cs="宋体"/>
                <w:sz w:val="18"/>
                <w:szCs w:val="18"/>
              </w:rPr>
              <w:br w:type="textWrapping"/>
            </w:r>
            <w:r>
              <w:rPr>
                <w:rFonts w:ascii="Verdana" w:hAnsi="Verdana" w:cs="宋体"/>
                <w:sz w:val="18"/>
                <w:szCs w:val="18"/>
              </w:rPr>
              <w:t>作物栽培学考试采用闭卷笔试形式，试卷满分为1</w:t>
            </w:r>
            <w:r>
              <w:rPr>
                <w:rFonts w:hint="eastAsia" w:ascii="Verdana" w:hAnsi="Verdana" w:cs="宋体"/>
                <w:sz w:val="18"/>
                <w:szCs w:val="18"/>
                <w:lang w:val="en-US" w:eastAsia="zh-CN"/>
              </w:rPr>
              <w:t>5</w:t>
            </w:r>
            <w:r>
              <w:rPr>
                <w:rFonts w:ascii="Verdana" w:hAnsi="Verdana" w:cs="宋体"/>
                <w:sz w:val="18"/>
                <w:szCs w:val="18"/>
              </w:rPr>
              <w:t>0分，考试时间为</w:t>
            </w:r>
            <w:r>
              <w:rPr>
                <w:rFonts w:hint="eastAsia" w:ascii="Verdana" w:hAnsi="Verdana" w:cs="宋体"/>
                <w:sz w:val="18"/>
                <w:szCs w:val="18"/>
                <w:lang w:val="en-US" w:eastAsia="zh-CN"/>
              </w:rPr>
              <w:t>3</w:t>
            </w:r>
            <w:r>
              <w:rPr>
                <w:rFonts w:ascii="Verdana" w:hAnsi="Verdana" w:cs="宋体"/>
                <w:sz w:val="18"/>
                <w:szCs w:val="18"/>
              </w:rPr>
              <w:t>小时。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10014" w:type="dxa"/>
            <w:gridSpan w:val="4"/>
            <w:tcBorders>
              <w:tl2br w:val="nil"/>
              <w:tr2bl w:val="nil"/>
            </w:tcBorders>
            <w:vAlign w:val="top"/>
          </w:tcPr>
          <w:p>
            <w:pPr>
              <w:keepNext w:val="0"/>
              <w:keepLines w:val="0"/>
              <w:pageBreakBefore w:val="0"/>
              <w:kinsoku/>
              <w:wordWrap/>
              <w:overflowPunct/>
              <w:topLinePunct w:val="0"/>
              <w:autoSpaceDE/>
              <w:autoSpaceDN/>
              <w:bidi w:val="0"/>
              <w:adjustRightInd/>
              <w:snapToGrid w:val="0"/>
              <w:spacing w:line="360" w:lineRule="exact"/>
              <w:ind w:left="0" w:leftChars="0" w:right="0" w:rightChars="0" w:firstLine="181"/>
              <w:textAlignment w:val="auto"/>
              <w:outlineLvl w:val="9"/>
              <w:rPr>
                <w:rFonts w:ascii="宋体" w:hAnsi="宋体"/>
                <w:bCs/>
                <w:sz w:val="18"/>
                <w:szCs w:val="18"/>
              </w:rPr>
            </w:pPr>
            <w:r>
              <w:rPr>
                <w:rFonts w:ascii="Verdana" w:hAnsi="Verdana" w:cs="宋体"/>
                <w:b/>
                <w:bCs/>
                <w:sz w:val="18"/>
              </w:rPr>
              <w:t>考试内容和考试要求</w:t>
            </w:r>
            <w:r>
              <w:rPr>
                <w:rFonts w:ascii="Verdana" w:hAnsi="Verdana" w:cs="宋体"/>
                <w:sz w:val="18"/>
                <w:szCs w:val="18"/>
              </w:rPr>
              <w:br w:type="textWrapping"/>
            </w:r>
            <w:r>
              <w:rPr>
                <w:rFonts w:ascii="Verdana" w:hAnsi="Verdana" w:cs="宋体"/>
                <w:sz w:val="18"/>
                <w:szCs w:val="18"/>
              </w:rPr>
              <w:t xml:space="preserve">（一） 总论部分 </w:t>
            </w:r>
            <w:r>
              <w:rPr>
                <w:rFonts w:ascii="Verdana" w:hAnsi="Verdana" w:cs="宋体"/>
                <w:sz w:val="18"/>
                <w:szCs w:val="18"/>
              </w:rPr>
              <w:br w:type="textWrapping"/>
            </w:r>
            <w:r>
              <w:rPr>
                <w:rFonts w:ascii="Verdana" w:hAnsi="Verdana" w:cs="宋体"/>
                <w:b/>
                <w:bCs/>
                <w:sz w:val="18"/>
                <w:szCs w:val="18"/>
              </w:rPr>
              <w:t>考试内容：</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  </w:t>
            </w:r>
            <w:r>
              <w:rPr>
                <w:rFonts w:ascii="Verdana" w:hAnsi="Verdana" w:cs="宋体"/>
                <w:szCs w:val="21"/>
              </w:rPr>
              <w:t xml:space="preserve"> </w:t>
            </w:r>
            <w:r>
              <w:rPr>
                <w:rFonts w:ascii="Verdana" w:hAnsi="Verdana" w:cs="宋体"/>
                <w:sz w:val="18"/>
                <w:szCs w:val="18"/>
              </w:rPr>
              <w:t xml:space="preserve"> 1． 概念：</w:t>
            </w:r>
            <w:r>
              <w:rPr>
                <w:rFonts w:ascii="宋体" w:hAnsi="宋体"/>
                <w:bCs/>
                <w:sz w:val="18"/>
                <w:szCs w:val="18"/>
              </w:rPr>
              <w:t>作物、作物栽培学、营养生长、生物产量、分化、早衰、生长、生殖生长、经济产量、发育、贪青晚熟、叶面积指数、生育规律、经济系数、产量构成因素、生育期、生育时期、农产品安全、作物品质、营养品质、加工品质、喜温作物、耐寒作物、复种指数、作物光能利用率、作物需水临界期、作物需水量、生物学品质、作物栽培技术体系、作物群体结构、作物智能栽培技术、套种、间作、轮作、连作、倒茬、异株克生。</w:t>
            </w:r>
          </w:p>
          <w:p>
            <w:pPr>
              <w:keepNext w:val="0"/>
              <w:keepLines w:val="0"/>
              <w:pageBreakBefore w:val="0"/>
              <w:kinsoku/>
              <w:wordWrap/>
              <w:overflowPunct/>
              <w:topLinePunct w:val="0"/>
              <w:autoSpaceDE/>
              <w:autoSpaceDN/>
              <w:bidi w:val="0"/>
              <w:adjustRightInd/>
              <w:spacing w:line="360" w:lineRule="exact"/>
              <w:ind w:left="0" w:leftChars="0" w:right="0" w:rightChars="0" w:firstLine="270"/>
              <w:textAlignment w:val="auto"/>
              <w:outlineLvl w:val="9"/>
              <w:rPr>
                <w:rFonts w:ascii="宋体" w:hAnsi="宋体"/>
                <w:bCs/>
                <w:sz w:val="18"/>
                <w:szCs w:val="18"/>
              </w:rPr>
            </w:pPr>
            <w:r>
              <w:rPr>
                <w:rFonts w:ascii="Verdana" w:hAnsi="Verdana" w:cs="宋体"/>
                <w:sz w:val="18"/>
                <w:szCs w:val="18"/>
              </w:rPr>
              <w:t>2． 理解和应用：作物栽培学的任务、研究内容、主要作物起源及分布、作物分类方法；作物生产目标、实现作物高产优质高效生产的基本理论和途径；</w:t>
            </w:r>
            <w:r>
              <w:rPr>
                <w:sz w:val="18"/>
                <w:szCs w:val="18"/>
              </w:rPr>
              <w:t>生物产量、经济产量、经济系数之间关系；作物产量与产量构成因素间的关系；提高作物品质和效益的途径；简述作物生产的特点；简述作物生产的功能；作物与野生植物相比有何特点；作物产量潜力及增产途径；轮作的作用及连作障碍；种植制度、作物布局，主要土壤耕作技术。</w:t>
            </w:r>
          </w:p>
          <w:p>
            <w:pPr>
              <w:keepNext w:val="0"/>
              <w:keepLines w:val="0"/>
              <w:pageBreakBefore w:val="0"/>
              <w:kinsoku/>
              <w:wordWrap/>
              <w:overflowPunct/>
              <w:topLinePunct w:val="0"/>
              <w:autoSpaceDE/>
              <w:autoSpaceDN/>
              <w:bidi w:val="0"/>
              <w:adjustRightInd/>
              <w:spacing w:line="360" w:lineRule="exact"/>
              <w:ind w:left="0" w:leftChars="0" w:right="0" w:rightChars="0"/>
              <w:textAlignment w:val="auto"/>
              <w:outlineLvl w:val="9"/>
              <w:rPr>
                <w:rFonts w:ascii="Verdana" w:hAnsi="Verdana" w:cs="宋体"/>
                <w:sz w:val="18"/>
                <w:szCs w:val="18"/>
              </w:rPr>
            </w:pPr>
            <w:r>
              <w:rPr>
                <w:rFonts w:ascii="Verdana" w:hAnsi="Verdana" w:cs="宋体"/>
                <w:b/>
                <w:bCs/>
                <w:sz w:val="18"/>
                <w:szCs w:val="18"/>
              </w:rPr>
              <w:t>考试要求：</w:t>
            </w:r>
            <w:r>
              <w:rPr>
                <w:rFonts w:ascii="Verdana" w:hAnsi="Verdana" w:cs="宋体"/>
                <w:sz w:val="18"/>
                <w:szCs w:val="18"/>
              </w:rPr>
              <w:t xml:space="preserve"> </w:t>
            </w:r>
            <w:r>
              <w:rPr>
                <w:rFonts w:ascii="Verdana" w:hAnsi="Verdana" w:cs="宋体"/>
                <w:sz w:val="18"/>
                <w:szCs w:val="18"/>
              </w:rPr>
              <w:br w:type="textWrapping"/>
            </w:r>
            <w:r>
              <w:rPr>
                <w:rFonts w:hint="eastAsia" w:ascii="Verdana" w:hAnsi="Verdana" w:cs="宋体"/>
                <w:sz w:val="18"/>
                <w:szCs w:val="18"/>
                <w:lang w:val="en-US" w:eastAsia="zh-CN"/>
              </w:rPr>
              <w:t xml:space="preserve">    </w:t>
            </w:r>
            <w:r>
              <w:rPr>
                <w:rFonts w:ascii="Verdana" w:hAnsi="Verdana" w:cs="宋体"/>
                <w:sz w:val="18"/>
                <w:szCs w:val="18"/>
              </w:rPr>
              <w:t xml:space="preserve">1. 熟悉作物栽培学的核心理论和技术内容，对作物栽培学整体有系统的认识； </w:t>
            </w:r>
            <w:r>
              <w:rPr>
                <w:rFonts w:ascii="Verdana" w:hAnsi="Verdana" w:cs="宋体"/>
                <w:sz w:val="18"/>
                <w:szCs w:val="18"/>
              </w:rPr>
              <w:br w:type="textWrapping"/>
            </w:r>
            <w:r>
              <w:rPr>
                <w:rFonts w:hint="eastAsia" w:ascii="Verdana" w:hAnsi="Verdana" w:cs="宋体"/>
                <w:sz w:val="18"/>
                <w:szCs w:val="18"/>
                <w:lang w:val="en-US" w:eastAsia="zh-CN"/>
              </w:rPr>
              <w:t xml:space="preserve">    </w:t>
            </w:r>
            <w:r>
              <w:rPr>
                <w:rFonts w:ascii="Verdana" w:hAnsi="Verdana" w:cs="宋体"/>
                <w:sz w:val="18"/>
                <w:szCs w:val="18"/>
              </w:rPr>
              <w:t>2. 理解作物实现高产优质高效安全生态综合技术的重要作用及单项技术的相互关系。</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Chars="0" w:right="0" w:rightChars="0"/>
              <w:jc w:val="left"/>
              <w:textAlignment w:val="auto"/>
              <w:outlineLvl w:val="9"/>
              <w:rPr>
                <w:rFonts w:ascii="Verdana" w:hAnsi="Verdana" w:cs="宋体"/>
                <w:sz w:val="18"/>
                <w:szCs w:val="18"/>
              </w:rPr>
            </w:pPr>
            <w:r>
              <w:rPr>
                <w:rFonts w:hint="eastAsia" w:ascii="Verdana" w:hAnsi="Verdana" w:cs="宋体"/>
                <w:sz w:val="18"/>
                <w:szCs w:val="18"/>
                <w:lang w:eastAsia="zh-CN"/>
              </w:rPr>
              <w:t>（二）各论部分</w:t>
            </w:r>
            <w:r>
              <w:rPr>
                <w:rFonts w:ascii="Verdana" w:hAnsi="Verdana" w:cs="宋体"/>
                <w:sz w:val="18"/>
                <w:szCs w:val="18"/>
              </w:rPr>
              <w:t xml:space="preserve"> </w:t>
            </w:r>
            <w:r>
              <w:rPr>
                <w:rFonts w:ascii="Verdana" w:hAnsi="Verdana" w:cs="宋体"/>
                <w:sz w:val="18"/>
                <w:szCs w:val="18"/>
              </w:rPr>
              <w:br w:type="textWrapping"/>
            </w:r>
            <w:r>
              <w:rPr>
                <w:rFonts w:ascii="Verdana" w:hAnsi="Verdana" w:cs="宋体"/>
                <w:b/>
                <w:bCs/>
                <w:sz w:val="18"/>
                <w:szCs w:val="18"/>
              </w:rPr>
              <w:t>考试内容：</w:t>
            </w:r>
            <w:r>
              <w:rPr>
                <w:rFonts w:ascii="Verdana" w:hAnsi="Verdana" w:cs="宋体"/>
                <w:sz w:val="18"/>
                <w:szCs w:val="18"/>
              </w:rPr>
              <w:t xml:space="preserve"> </w:t>
            </w:r>
            <w:r>
              <w:rPr>
                <w:rFonts w:ascii="Verdana" w:hAnsi="Verdana" w:cs="宋体"/>
                <w:sz w:val="18"/>
                <w:szCs w:val="18"/>
              </w:rPr>
              <w:br w:type="textWrapping"/>
            </w:r>
            <w:r>
              <w:rPr>
                <w:rFonts w:hint="eastAsia" w:ascii="Verdana" w:hAnsi="Verdana" w:cs="宋体"/>
                <w:sz w:val="18"/>
                <w:szCs w:val="18"/>
                <w:lang w:val="en-US" w:eastAsia="zh-CN"/>
              </w:rPr>
              <w:t xml:space="preserve">    </w:t>
            </w:r>
            <w:r>
              <w:rPr>
                <w:rFonts w:ascii="Verdana" w:hAnsi="Verdana" w:cs="宋体"/>
                <w:sz w:val="18"/>
                <w:szCs w:val="18"/>
              </w:rPr>
              <w:t>1. 概念：分蘖节、分蘖、有效分蘖、无效分蘖、同伸关系、成穗率、春化现象、光周期现象、长日照作物、短日照作物、冬性、春性、强筋型、弱筋型</w:t>
            </w:r>
            <w:r>
              <w:rPr>
                <w:rFonts w:hint="eastAsia" w:ascii="Verdana" w:hAnsi="Verdana" w:cs="宋体"/>
                <w:sz w:val="18"/>
                <w:szCs w:val="18"/>
                <w:lang w:eastAsia="zh-CN"/>
              </w:rPr>
              <w:t>、</w:t>
            </w:r>
            <w:r>
              <w:rPr>
                <w:rFonts w:ascii="Verdana" w:hAnsi="Verdana" w:cs="宋体"/>
                <w:sz w:val="18"/>
                <w:szCs w:val="18"/>
              </w:rPr>
              <w:t>气生根、籽粒黑层、穗秃尖与籽粒败育、空秆率、高油玉米、高淀粉玉米、高赖氨酸玉米、棒三叶、大喇叭口期、小喇叭口期、卡脖旱</w:t>
            </w:r>
            <w:r>
              <w:rPr>
                <w:rFonts w:hint="eastAsia" w:ascii="Verdana" w:hAnsi="Verdana" w:cs="宋体"/>
                <w:sz w:val="18"/>
                <w:szCs w:val="18"/>
                <w:lang w:eastAsia="zh-CN"/>
              </w:rPr>
              <w:t>、</w:t>
            </w:r>
            <w:r>
              <w:rPr>
                <w:rFonts w:ascii="Verdana" w:hAnsi="Verdana" w:cs="宋体"/>
                <w:sz w:val="18"/>
                <w:szCs w:val="18"/>
              </w:rPr>
              <w:t>纤维长度、单纤维强力、纤维成熟度、纤维整齐度、断裂长度、棉花生育期、棉花三桃</w:t>
            </w:r>
            <w:r>
              <w:rPr>
                <w:rFonts w:hint="eastAsia" w:ascii="Verdana" w:hAnsi="Verdana" w:cs="宋体"/>
                <w:sz w:val="18"/>
                <w:szCs w:val="18"/>
                <w:lang w:eastAsia="zh-CN"/>
              </w:rPr>
              <w:t>、</w:t>
            </w:r>
            <w:r>
              <w:rPr>
                <w:rFonts w:ascii="宋体" w:hAnsi="宋体"/>
                <w:bCs/>
                <w:sz w:val="18"/>
                <w:szCs w:val="18"/>
              </w:rPr>
              <w:t>有限结荚习性、无限结荚习性、亚有限结荚习性、高油大豆、高蛋白大豆、根瘤固氮</w:t>
            </w:r>
            <w:r>
              <w:rPr>
                <w:rFonts w:hint="eastAsia" w:ascii="Verdana" w:hAnsi="Verdana" w:cs="宋体"/>
                <w:sz w:val="18"/>
                <w:szCs w:val="18"/>
                <w:lang w:eastAsia="zh-CN"/>
              </w:rPr>
              <w:t>、</w:t>
            </w:r>
            <w:r>
              <w:rPr>
                <w:rFonts w:ascii="宋体" w:hAnsi="宋体"/>
                <w:bCs/>
                <w:sz w:val="18"/>
                <w:szCs w:val="18"/>
              </w:rPr>
              <w:t>有害灰分、锤度、块根含糖率、纯度、有害氮、需水系数、母根、原料根、工艺成熟期</w:t>
            </w:r>
            <w:r>
              <w:rPr>
                <w:rFonts w:hint="eastAsia" w:ascii="宋体" w:hAnsi="宋体"/>
                <w:bCs/>
                <w:sz w:val="18"/>
                <w:szCs w:val="18"/>
                <w:lang w:eastAsia="zh-CN"/>
              </w:rPr>
              <w:t>。</w:t>
            </w:r>
            <w:r>
              <w:rPr>
                <w:rFonts w:ascii="Verdana" w:hAnsi="Verdana" w:cs="宋体"/>
                <w:sz w:val="18"/>
                <w:szCs w:val="18"/>
              </w:rPr>
              <w:br w:type="textWrapping"/>
            </w:r>
            <w:r>
              <w:rPr>
                <w:rFonts w:hint="eastAsia" w:ascii="Verdana" w:hAnsi="Verdana" w:cs="宋体"/>
                <w:sz w:val="18"/>
                <w:szCs w:val="18"/>
                <w:lang w:val="en-US" w:eastAsia="zh-CN"/>
              </w:rPr>
              <w:t xml:space="preserve">    </w:t>
            </w:r>
            <w:r>
              <w:rPr>
                <w:rFonts w:ascii="Verdana" w:hAnsi="Verdana" w:cs="宋体"/>
                <w:sz w:val="18"/>
                <w:szCs w:val="18"/>
              </w:rPr>
              <w:t xml:space="preserve">2. 理解与应用： </w:t>
            </w:r>
            <w:r>
              <w:rPr>
                <w:rFonts w:ascii="Verdana" w:hAnsi="Verdana" w:cs="宋体"/>
                <w:sz w:val="18"/>
                <w:szCs w:val="18"/>
              </w:rPr>
              <w:br w:type="textWrapping"/>
            </w:r>
            <w:r>
              <w:rPr>
                <w:rFonts w:ascii="Verdana" w:hAnsi="Verdana" w:cs="宋体"/>
                <w:sz w:val="18"/>
                <w:szCs w:val="18"/>
              </w:rPr>
              <w:t>（1） 冬、春小麦的分蘖长消规律</w:t>
            </w:r>
            <w:r>
              <w:rPr>
                <w:rFonts w:hint="eastAsia" w:ascii="Verdana" w:hAnsi="Verdana" w:cs="宋体"/>
                <w:sz w:val="18"/>
                <w:szCs w:val="18"/>
                <w:lang w:eastAsia="zh-CN"/>
              </w:rPr>
              <w:t>；</w:t>
            </w:r>
            <w:r>
              <w:rPr>
                <w:rFonts w:ascii="Verdana" w:hAnsi="Verdana" w:cs="宋体"/>
                <w:sz w:val="18"/>
                <w:szCs w:val="18"/>
              </w:rPr>
              <w:t>成穗规律</w:t>
            </w:r>
            <w:r>
              <w:rPr>
                <w:rFonts w:hint="eastAsia" w:ascii="Verdana" w:hAnsi="Verdana" w:cs="宋体"/>
                <w:sz w:val="18"/>
                <w:szCs w:val="18"/>
                <w:lang w:eastAsia="zh-CN"/>
              </w:rPr>
              <w:t>；</w:t>
            </w:r>
            <w:r>
              <w:rPr>
                <w:rFonts w:ascii="Verdana" w:hAnsi="Verdana" w:cs="宋体"/>
                <w:sz w:val="18"/>
                <w:szCs w:val="18"/>
              </w:rPr>
              <w:t xml:space="preserve">籽粒形成规律 </w:t>
            </w:r>
            <w:r>
              <w:rPr>
                <w:rFonts w:hint="eastAsia" w:ascii="Verdana" w:hAnsi="Verdana" w:cs="宋体"/>
                <w:sz w:val="18"/>
                <w:szCs w:val="18"/>
                <w:lang w:eastAsia="zh-CN"/>
              </w:rPr>
              <w:t>；</w:t>
            </w:r>
            <w:r>
              <w:rPr>
                <w:rFonts w:ascii="Verdana" w:hAnsi="Verdana" w:cs="宋体"/>
                <w:sz w:val="18"/>
                <w:szCs w:val="18"/>
              </w:rPr>
              <w:t>产量形成过程</w:t>
            </w:r>
            <w:r>
              <w:rPr>
                <w:rFonts w:hint="eastAsia" w:ascii="Verdana" w:hAnsi="Verdana" w:cs="宋体"/>
                <w:sz w:val="18"/>
                <w:szCs w:val="18"/>
                <w:lang w:eastAsia="zh-CN"/>
              </w:rPr>
              <w:t>；</w:t>
            </w:r>
            <w:r>
              <w:rPr>
                <w:rFonts w:ascii="Verdana" w:hAnsi="Verdana" w:cs="宋体"/>
                <w:sz w:val="18"/>
                <w:szCs w:val="18"/>
              </w:rPr>
              <w:t>分蘖的主要作用</w:t>
            </w:r>
            <w:r>
              <w:rPr>
                <w:rFonts w:hint="eastAsia" w:ascii="Verdana" w:hAnsi="Verdana" w:cs="宋体"/>
                <w:sz w:val="18"/>
                <w:szCs w:val="18"/>
                <w:lang w:eastAsia="zh-CN"/>
              </w:rPr>
              <w:t>。</w:t>
            </w:r>
            <w:r>
              <w:rPr>
                <w:rFonts w:ascii="Verdana" w:hAnsi="Verdana" w:cs="宋体"/>
                <w:sz w:val="18"/>
                <w:szCs w:val="18"/>
              </w:rPr>
              <w:br w:type="textWrapping"/>
            </w:r>
            <w:r>
              <w:rPr>
                <w:rFonts w:ascii="Verdana" w:hAnsi="Verdana" w:cs="宋体"/>
                <w:sz w:val="18"/>
                <w:szCs w:val="18"/>
              </w:rPr>
              <w:t>（</w:t>
            </w:r>
            <w:r>
              <w:rPr>
                <w:rFonts w:hint="eastAsia" w:ascii="Verdana" w:hAnsi="Verdana" w:cs="宋体"/>
                <w:sz w:val="18"/>
                <w:szCs w:val="18"/>
                <w:lang w:val="en-US" w:eastAsia="zh-CN"/>
              </w:rPr>
              <w:t>2</w:t>
            </w:r>
            <w:r>
              <w:rPr>
                <w:rFonts w:ascii="Verdana" w:hAnsi="Verdana" w:cs="宋体"/>
                <w:sz w:val="18"/>
                <w:szCs w:val="18"/>
              </w:rPr>
              <w:t>）高产冬小麦需肥规律</w:t>
            </w:r>
            <w:r>
              <w:rPr>
                <w:rFonts w:hint="eastAsia" w:ascii="Verdana" w:hAnsi="Verdana" w:cs="宋体"/>
                <w:sz w:val="18"/>
                <w:szCs w:val="18"/>
                <w:lang w:eastAsia="zh-CN"/>
              </w:rPr>
              <w:t>；</w:t>
            </w:r>
            <w:r>
              <w:rPr>
                <w:rFonts w:ascii="Verdana" w:hAnsi="Verdana" w:cs="宋体"/>
                <w:sz w:val="18"/>
                <w:szCs w:val="18"/>
              </w:rPr>
              <w:t>需水规律</w:t>
            </w:r>
            <w:r>
              <w:rPr>
                <w:rFonts w:hint="eastAsia" w:ascii="Verdana" w:hAnsi="Verdana" w:cs="宋体"/>
                <w:sz w:val="18"/>
                <w:szCs w:val="18"/>
                <w:lang w:eastAsia="zh-CN"/>
              </w:rPr>
              <w:t>；</w:t>
            </w:r>
            <w:r>
              <w:rPr>
                <w:rFonts w:ascii="Verdana" w:hAnsi="Verdana" w:cs="宋体"/>
                <w:sz w:val="18"/>
                <w:szCs w:val="18"/>
              </w:rPr>
              <w:t xml:space="preserve"> 根系种类、建成及形态生理功能的差异</w:t>
            </w:r>
            <w:r>
              <w:rPr>
                <w:rFonts w:hint="eastAsia" w:ascii="Verdana" w:hAnsi="Verdana" w:cs="宋体"/>
                <w:sz w:val="18"/>
                <w:szCs w:val="18"/>
                <w:lang w:eastAsia="zh-CN"/>
              </w:rPr>
              <w:t>；</w:t>
            </w:r>
            <w:r>
              <w:rPr>
                <w:rFonts w:ascii="Verdana" w:hAnsi="Verdana" w:cs="宋体"/>
                <w:sz w:val="18"/>
                <w:szCs w:val="18"/>
              </w:rPr>
              <w:t>高产栽培技术要点。</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Chars="0" w:right="0" w:rightChars="0"/>
              <w:jc w:val="left"/>
              <w:textAlignment w:val="auto"/>
              <w:outlineLvl w:val="9"/>
              <w:rPr>
                <w:rFonts w:ascii="Verdana" w:hAnsi="Verdana" w:cs="宋体"/>
                <w:sz w:val="18"/>
                <w:szCs w:val="18"/>
              </w:rPr>
            </w:pPr>
            <w:r>
              <w:rPr>
                <w:rFonts w:hint="eastAsia" w:ascii="Verdana" w:hAnsi="Verdana" w:cs="宋体"/>
                <w:sz w:val="18"/>
                <w:szCs w:val="18"/>
                <w:lang w:eastAsia="zh-CN"/>
              </w:rPr>
              <w:t>（</w:t>
            </w:r>
            <w:r>
              <w:rPr>
                <w:rFonts w:hint="eastAsia" w:ascii="Verdana" w:hAnsi="Verdana" w:cs="宋体"/>
                <w:sz w:val="18"/>
                <w:szCs w:val="18"/>
                <w:lang w:val="en-US" w:eastAsia="zh-CN"/>
              </w:rPr>
              <w:t>3</w:t>
            </w:r>
            <w:r>
              <w:rPr>
                <w:rFonts w:hint="eastAsia" w:ascii="Verdana" w:hAnsi="Verdana" w:cs="宋体"/>
                <w:sz w:val="18"/>
                <w:szCs w:val="18"/>
                <w:lang w:eastAsia="zh-CN"/>
              </w:rPr>
              <w:t>）</w:t>
            </w:r>
            <w:r>
              <w:rPr>
                <w:rFonts w:ascii="Verdana" w:hAnsi="Verdana" w:cs="宋体"/>
                <w:sz w:val="18"/>
                <w:szCs w:val="18"/>
              </w:rPr>
              <w:t>高产玉米生育规律，需肥规律、产量形成规律。</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Chars="0" w:right="0" w:rightChars="0"/>
              <w:jc w:val="left"/>
              <w:textAlignment w:val="auto"/>
              <w:outlineLvl w:val="9"/>
              <w:rPr>
                <w:rFonts w:ascii="Verdana" w:hAnsi="Verdana" w:cs="宋体"/>
                <w:sz w:val="18"/>
                <w:szCs w:val="18"/>
              </w:rPr>
            </w:pPr>
            <w:r>
              <w:rPr>
                <w:rFonts w:hint="eastAsia" w:ascii="Verdana" w:hAnsi="Verdana" w:cs="宋体"/>
                <w:sz w:val="18"/>
                <w:szCs w:val="18"/>
                <w:lang w:eastAsia="zh-CN"/>
              </w:rPr>
              <w:t>（</w:t>
            </w:r>
            <w:r>
              <w:rPr>
                <w:rFonts w:hint="eastAsia" w:ascii="Verdana" w:hAnsi="Verdana" w:cs="宋体"/>
                <w:sz w:val="18"/>
                <w:szCs w:val="18"/>
                <w:lang w:val="en-US" w:eastAsia="zh-CN"/>
              </w:rPr>
              <w:t>4</w:t>
            </w:r>
            <w:r>
              <w:rPr>
                <w:rFonts w:hint="eastAsia" w:ascii="Verdana" w:hAnsi="Verdana" w:cs="宋体"/>
                <w:sz w:val="18"/>
                <w:szCs w:val="18"/>
                <w:lang w:eastAsia="zh-CN"/>
              </w:rPr>
              <w:t>）</w:t>
            </w:r>
            <w:r>
              <w:rPr>
                <w:rFonts w:ascii="Verdana" w:hAnsi="Verdana" w:cs="宋体"/>
                <w:sz w:val="18"/>
                <w:szCs w:val="18"/>
              </w:rPr>
              <w:t>棉花器官建成规律、棉铃脱落规律、棉铃生长过程、棉纤维形成过程及影响因素；高产棉花需肥规律、需水规律。</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Chars="0" w:right="0" w:rightChars="0"/>
              <w:jc w:val="left"/>
              <w:textAlignment w:val="auto"/>
              <w:outlineLvl w:val="9"/>
              <w:rPr>
                <w:rFonts w:ascii="宋体" w:hAnsi="宋体"/>
                <w:bCs/>
                <w:sz w:val="18"/>
                <w:szCs w:val="18"/>
              </w:rPr>
            </w:pPr>
            <w:r>
              <w:rPr>
                <w:rFonts w:hint="eastAsia" w:ascii="宋体" w:hAnsi="宋体"/>
                <w:bCs/>
                <w:sz w:val="18"/>
                <w:szCs w:val="18"/>
                <w:lang w:eastAsia="zh-CN"/>
              </w:rPr>
              <w:t>（</w:t>
            </w:r>
            <w:r>
              <w:rPr>
                <w:rFonts w:hint="eastAsia" w:ascii="宋体" w:hAnsi="宋体"/>
                <w:bCs/>
                <w:sz w:val="18"/>
                <w:szCs w:val="18"/>
                <w:lang w:val="en-US" w:eastAsia="zh-CN"/>
              </w:rPr>
              <w:t>5</w:t>
            </w:r>
            <w:r>
              <w:rPr>
                <w:rFonts w:hint="eastAsia" w:ascii="宋体" w:hAnsi="宋体"/>
                <w:bCs/>
                <w:sz w:val="18"/>
                <w:szCs w:val="18"/>
                <w:lang w:eastAsia="zh-CN"/>
              </w:rPr>
              <w:t>）</w:t>
            </w:r>
            <w:r>
              <w:rPr>
                <w:rFonts w:ascii="宋体" w:hAnsi="宋体"/>
                <w:bCs/>
                <w:sz w:val="18"/>
                <w:szCs w:val="18"/>
              </w:rPr>
              <w:t>大豆子粒产量较小麦、玉米产量低的原因；影响大豆品质的因素；春大豆的需肥特点和需水规律；夏大豆的生育特点。</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Chars="0" w:right="0" w:rightChars="0"/>
              <w:jc w:val="left"/>
              <w:textAlignment w:val="auto"/>
              <w:outlineLvl w:val="9"/>
              <w:rPr>
                <w:rFonts w:ascii="宋体" w:hAnsi="宋体"/>
                <w:bCs/>
                <w:sz w:val="18"/>
                <w:szCs w:val="18"/>
              </w:rPr>
            </w:pPr>
            <w:r>
              <w:rPr>
                <w:rFonts w:hint="eastAsia" w:ascii="宋体" w:hAnsi="宋体"/>
                <w:bCs/>
                <w:sz w:val="18"/>
                <w:szCs w:val="18"/>
                <w:lang w:eastAsia="zh-CN"/>
              </w:rPr>
              <w:t>（</w:t>
            </w:r>
            <w:r>
              <w:rPr>
                <w:rFonts w:hint="eastAsia" w:ascii="宋体" w:hAnsi="宋体"/>
                <w:bCs/>
                <w:sz w:val="18"/>
                <w:szCs w:val="18"/>
                <w:lang w:val="en-US" w:eastAsia="zh-CN"/>
              </w:rPr>
              <w:t>6</w:t>
            </w:r>
            <w:r>
              <w:rPr>
                <w:rFonts w:hint="eastAsia" w:ascii="宋体" w:hAnsi="宋体"/>
                <w:bCs/>
                <w:sz w:val="18"/>
                <w:szCs w:val="18"/>
                <w:lang w:eastAsia="zh-CN"/>
              </w:rPr>
              <w:t>）</w:t>
            </w:r>
            <w:r>
              <w:rPr>
                <w:rFonts w:ascii="宋体" w:hAnsi="宋体"/>
                <w:bCs/>
                <w:sz w:val="18"/>
                <w:szCs w:val="18"/>
              </w:rPr>
              <w:t>甜菜的需肥特点、甜菜第一年营养生长期是如何划分的、各时期的生长中心及生长特点、按经济性状划分糖甜菜可分为哪几类，它们的特点；影响甜菜品质的因素。</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right="0" w:rightChars="0" w:firstLine="361" w:firstLineChars="200"/>
              <w:jc w:val="left"/>
              <w:textAlignment w:val="auto"/>
              <w:outlineLvl w:val="9"/>
              <w:rPr>
                <w:rFonts w:ascii="Verdana" w:hAnsi="Verdana" w:cs="宋体"/>
                <w:sz w:val="18"/>
                <w:szCs w:val="18"/>
              </w:rPr>
            </w:pPr>
            <w:r>
              <w:rPr>
                <w:rFonts w:ascii="Verdana" w:hAnsi="Verdana" w:cs="宋体"/>
                <w:b/>
                <w:bCs/>
                <w:sz w:val="18"/>
                <w:szCs w:val="18"/>
              </w:rPr>
              <w:t>考试要求：</w:t>
            </w:r>
            <w:r>
              <w:rPr>
                <w:rFonts w:ascii="Verdana" w:hAnsi="Verdana" w:cs="宋体"/>
                <w:sz w:val="18"/>
                <w:szCs w:val="18"/>
              </w:rPr>
              <w:t xml:space="preserve"> </w:t>
            </w:r>
            <w:r>
              <w:rPr>
                <w:rFonts w:ascii="Verdana" w:hAnsi="Verdana" w:cs="宋体"/>
                <w:sz w:val="18"/>
                <w:szCs w:val="18"/>
              </w:rPr>
              <w:br w:type="textWrapping"/>
            </w:r>
            <w:r>
              <w:rPr>
                <w:rFonts w:hint="eastAsia" w:ascii="Verdana" w:hAnsi="Verdana" w:cs="宋体"/>
                <w:sz w:val="18"/>
                <w:szCs w:val="18"/>
                <w:lang w:val="en-US" w:eastAsia="zh-CN"/>
              </w:rPr>
              <w:t xml:space="preserve">    </w:t>
            </w:r>
            <w:r>
              <w:rPr>
                <w:rFonts w:ascii="Verdana" w:hAnsi="Verdana" w:cs="宋体"/>
                <w:sz w:val="18"/>
                <w:szCs w:val="18"/>
              </w:rPr>
              <w:t xml:space="preserve">1. 熟悉冬、春小麦生长发育规律 </w:t>
            </w:r>
            <w:r>
              <w:rPr>
                <w:rFonts w:ascii="Verdana" w:hAnsi="Verdana" w:cs="宋体"/>
                <w:sz w:val="18"/>
                <w:szCs w:val="18"/>
              </w:rPr>
              <w:br w:type="textWrapping"/>
            </w:r>
            <w:r>
              <w:rPr>
                <w:rFonts w:hint="eastAsia" w:ascii="Verdana" w:hAnsi="Verdana" w:cs="宋体"/>
                <w:sz w:val="18"/>
                <w:szCs w:val="18"/>
                <w:lang w:val="en-US" w:eastAsia="zh-CN"/>
              </w:rPr>
              <w:t xml:space="preserve">    </w:t>
            </w:r>
            <w:r>
              <w:rPr>
                <w:rFonts w:ascii="Verdana" w:hAnsi="Verdana" w:cs="宋体"/>
                <w:sz w:val="18"/>
                <w:szCs w:val="18"/>
              </w:rPr>
              <w:t xml:space="preserve">2.掌握冬春小麦的高产栽培技术要点。  </w:t>
            </w:r>
            <w:r>
              <w:rPr>
                <w:rFonts w:ascii="Verdana" w:hAnsi="Verdana" w:cs="宋体"/>
                <w:sz w:val="18"/>
                <w:szCs w:val="18"/>
              </w:rPr>
              <w:br w:type="textWrapping"/>
            </w:r>
            <w:r>
              <w:rPr>
                <w:rFonts w:hint="eastAsia" w:ascii="Verdana" w:hAnsi="Verdana" w:cs="宋体"/>
                <w:sz w:val="18"/>
                <w:szCs w:val="18"/>
                <w:lang w:val="en-US" w:eastAsia="zh-CN"/>
              </w:rPr>
              <w:t xml:space="preserve">    3</w:t>
            </w:r>
            <w:r>
              <w:rPr>
                <w:rFonts w:ascii="Verdana" w:hAnsi="Verdana" w:cs="宋体"/>
                <w:sz w:val="18"/>
                <w:szCs w:val="18"/>
              </w:rPr>
              <w:t xml:space="preserve">. 熟悉玉米的栽培学特性，亩产1吨的栽培技术要点； </w:t>
            </w:r>
            <w:r>
              <w:rPr>
                <w:rFonts w:ascii="Verdana" w:hAnsi="Verdana" w:cs="宋体"/>
                <w:sz w:val="18"/>
                <w:szCs w:val="18"/>
              </w:rPr>
              <w:br w:type="textWrapping"/>
            </w:r>
            <w:r>
              <w:rPr>
                <w:rFonts w:hint="eastAsia" w:ascii="Verdana" w:hAnsi="Verdana" w:cs="宋体"/>
                <w:sz w:val="18"/>
                <w:szCs w:val="18"/>
                <w:lang w:val="en-US" w:eastAsia="zh-CN"/>
              </w:rPr>
              <w:t xml:space="preserve">    4</w:t>
            </w:r>
            <w:r>
              <w:rPr>
                <w:rFonts w:ascii="Verdana" w:hAnsi="Verdana" w:cs="宋体"/>
                <w:sz w:val="18"/>
                <w:szCs w:val="18"/>
              </w:rPr>
              <w:t>. 了解国内外玉米高产栽培研究动态。</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right="0" w:rightChars="0" w:firstLine="360" w:firstLineChars="200"/>
              <w:jc w:val="left"/>
              <w:textAlignment w:val="auto"/>
              <w:outlineLvl w:val="9"/>
              <w:rPr>
                <w:rFonts w:ascii="Verdana" w:hAnsi="Verdana" w:cs="宋体"/>
                <w:sz w:val="18"/>
                <w:szCs w:val="18"/>
              </w:rPr>
            </w:pPr>
            <w:r>
              <w:rPr>
                <w:rFonts w:hint="eastAsia" w:ascii="Verdana" w:hAnsi="Verdana" w:cs="宋体"/>
                <w:sz w:val="18"/>
                <w:szCs w:val="18"/>
                <w:lang w:val="en-US" w:eastAsia="zh-CN"/>
              </w:rPr>
              <w:t>5</w:t>
            </w:r>
            <w:r>
              <w:rPr>
                <w:rFonts w:ascii="Verdana" w:hAnsi="Verdana" w:cs="宋体"/>
                <w:sz w:val="18"/>
                <w:szCs w:val="18"/>
              </w:rPr>
              <w:t xml:space="preserve">. 熟悉棉花综合高产栽培技术。 </w:t>
            </w:r>
            <w:r>
              <w:rPr>
                <w:rFonts w:ascii="Verdana" w:hAnsi="Verdana" w:cs="宋体"/>
                <w:sz w:val="18"/>
                <w:szCs w:val="18"/>
              </w:rPr>
              <w:br w:type="textWrapping"/>
            </w:r>
            <w:r>
              <w:rPr>
                <w:rFonts w:hint="eastAsia" w:ascii="Verdana" w:hAnsi="Verdana" w:cs="宋体"/>
                <w:sz w:val="18"/>
                <w:szCs w:val="18"/>
                <w:lang w:val="en-US" w:eastAsia="zh-CN"/>
              </w:rPr>
              <w:t xml:space="preserve">    6</w:t>
            </w:r>
            <w:r>
              <w:rPr>
                <w:rFonts w:ascii="Verdana" w:hAnsi="Verdana" w:cs="宋体"/>
                <w:sz w:val="18"/>
                <w:szCs w:val="18"/>
              </w:rPr>
              <w:t>. 了解国内外棉花高产栽培研究动态。</w:t>
            </w:r>
            <w:r>
              <w:rPr>
                <w:rFonts w:ascii="Verdana" w:hAnsi="Verdana" w:cs="宋体"/>
                <w:sz w:val="18"/>
                <w:szCs w:val="18"/>
              </w:rPr>
              <w:br w:type="textWrapping"/>
            </w:r>
            <w:r>
              <w:rPr>
                <w:rFonts w:hint="eastAsia" w:ascii="Verdana" w:hAnsi="Verdana" w:cs="宋体"/>
                <w:sz w:val="18"/>
                <w:szCs w:val="18"/>
                <w:lang w:val="en-US" w:eastAsia="zh-CN"/>
              </w:rPr>
              <w:t xml:space="preserve">    7</w:t>
            </w:r>
            <w:r>
              <w:rPr>
                <w:rFonts w:ascii="Verdana" w:hAnsi="Verdana" w:cs="宋体"/>
                <w:sz w:val="18"/>
                <w:szCs w:val="18"/>
              </w:rPr>
              <w:t xml:space="preserve">. 熟悉高产春大豆的生育规律和高产栽培技术。 </w:t>
            </w:r>
            <w:r>
              <w:rPr>
                <w:rFonts w:ascii="Verdana" w:hAnsi="Verdana" w:cs="宋体"/>
                <w:sz w:val="18"/>
                <w:szCs w:val="18"/>
              </w:rPr>
              <w:br w:type="textWrapping"/>
            </w:r>
            <w:r>
              <w:rPr>
                <w:rFonts w:hint="eastAsia" w:ascii="Verdana" w:hAnsi="Verdana" w:cs="宋体"/>
                <w:sz w:val="18"/>
                <w:szCs w:val="18"/>
                <w:lang w:val="en-US" w:eastAsia="zh-CN"/>
              </w:rPr>
              <w:t xml:space="preserve">    8</w:t>
            </w:r>
            <w:r>
              <w:rPr>
                <w:rFonts w:ascii="Verdana" w:hAnsi="Verdana" w:cs="宋体"/>
                <w:sz w:val="18"/>
                <w:szCs w:val="18"/>
              </w:rPr>
              <w:t>. 熟悉复播大豆的生育规律和高产栽培技术。</w:t>
            </w:r>
          </w:p>
          <w:p>
            <w:pPr>
              <w:keepNext w:val="0"/>
              <w:keepLines w:val="0"/>
              <w:pageBreakBefore w:val="0"/>
              <w:numPr>
                <w:ilvl w:val="0"/>
                <w:numId w:val="0"/>
              </w:numPr>
              <w:kinsoku/>
              <w:wordWrap/>
              <w:overflowPunct/>
              <w:topLinePunct w:val="0"/>
              <w:autoSpaceDE/>
              <w:autoSpaceDN/>
              <w:bidi w:val="0"/>
              <w:adjustRightInd/>
              <w:snapToGrid/>
              <w:spacing w:line="360" w:lineRule="exact"/>
              <w:ind w:left="0" w:leftChars="0" w:right="0" w:rightChars="0" w:firstLine="360" w:firstLineChars="200"/>
              <w:jc w:val="left"/>
              <w:textAlignment w:val="auto"/>
              <w:outlineLvl w:val="9"/>
              <w:rPr>
                <w:rFonts w:ascii="Verdana" w:hAnsi="Verdana" w:cs="宋体"/>
                <w:sz w:val="18"/>
                <w:szCs w:val="18"/>
              </w:rPr>
            </w:pPr>
            <w:r>
              <w:rPr>
                <w:rFonts w:hint="eastAsia" w:ascii="Verdana" w:hAnsi="Verdana" w:cs="宋体"/>
                <w:sz w:val="18"/>
                <w:szCs w:val="18"/>
                <w:lang w:val="en-US" w:eastAsia="zh-CN"/>
              </w:rPr>
              <w:t>9</w:t>
            </w:r>
            <w:r>
              <w:rPr>
                <w:rFonts w:ascii="Verdana" w:hAnsi="Verdana" w:cs="宋体"/>
                <w:sz w:val="18"/>
                <w:szCs w:val="18"/>
              </w:rPr>
              <w:t xml:space="preserve">. 熟悉甜菜块根产量形成规律和糖分积累规律。 </w:t>
            </w:r>
            <w:r>
              <w:rPr>
                <w:rFonts w:ascii="Verdana" w:hAnsi="Verdana" w:cs="宋体"/>
                <w:sz w:val="18"/>
                <w:szCs w:val="18"/>
              </w:rPr>
              <w:br w:type="textWrapping"/>
            </w:r>
            <w:r>
              <w:rPr>
                <w:rFonts w:hint="eastAsia" w:ascii="Verdana" w:hAnsi="Verdana" w:cs="宋体"/>
                <w:sz w:val="18"/>
                <w:szCs w:val="18"/>
                <w:lang w:val="en-US" w:eastAsia="zh-CN"/>
              </w:rPr>
              <w:t xml:space="preserve">    10</w:t>
            </w:r>
            <w:r>
              <w:rPr>
                <w:rFonts w:ascii="Verdana" w:hAnsi="Verdana" w:cs="宋体"/>
                <w:sz w:val="18"/>
                <w:szCs w:val="18"/>
              </w:rPr>
              <w:t>. 熟悉甜菜高产高糖综合栽培技术。</w:t>
            </w:r>
          </w:p>
          <w:p>
            <w:pPr>
              <w:keepNext w:val="0"/>
              <w:keepLines w:val="0"/>
              <w:pageBreakBefore w:val="0"/>
              <w:numPr>
                <w:ilvl w:val="0"/>
                <w:numId w:val="0"/>
              </w:numPr>
              <w:kinsoku/>
              <w:wordWrap/>
              <w:overflowPunct/>
              <w:topLinePunct w:val="0"/>
              <w:autoSpaceDE/>
              <w:autoSpaceDN/>
              <w:bidi w:val="0"/>
              <w:adjustRightInd/>
              <w:spacing w:line="360" w:lineRule="exact"/>
              <w:ind w:left="0" w:leftChars="0" w:right="0" w:rightChars="0"/>
              <w:jc w:val="left"/>
              <w:textAlignment w:val="auto"/>
              <w:outlineLvl w:val="9"/>
              <w:rPr>
                <w:rFonts w:ascii="Verdana" w:hAnsi="Verdana" w:cs="宋体"/>
                <w:sz w:val="18"/>
                <w:szCs w:val="18"/>
              </w:rPr>
            </w:pPr>
          </w:p>
        </w:tc>
      </w:tr>
    </w:tbl>
    <w:p>
      <w:pPr>
        <w:widowControl/>
        <w:spacing w:before="280" w:after="280" w:line="375" w:lineRule="atLeast"/>
        <w:jc w:val="left"/>
        <w:rPr>
          <w:rFonts w:ascii="Verdana" w:hAnsi="Verdana" w:cs="宋体"/>
          <w:sz w:val="18"/>
          <w:szCs w:val="18"/>
        </w:rPr>
      </w:pPr>
    </w:p>
    <w:p>
      <w:r>
        <w:br w:type="page"/>
      </w:r>
    </w:p>
    <w:p>
      <w:pPr>
        <w:jc w:val="center"/>
        <w:rPr>
          <w:rFonts w:ascii="黑体" w:hAnsi="黑体" w:eastAsia="黑体"/>
          <w:sz w:val="28"/>
          <w:szCs w:val="28"/>
        </w:rPr>
      </w:pPr>
      <w:r>
        <w:rPr>
          <w:rFonts w:hint="eastAsia" w:ascii="黑体" w:hAnsi="黑体" w:eastAsia="黑体"/>
          <w:sz w:val="28"/>
          <w:szCs w:val="28"/>
          <w:lang w:val="en-US" w:eastAsia="zh-CN"/>
        </w:rPr>
        <w:t>810</w:t>
      </w:r>
      <w:r>
        <w:rPr>
          <w:rFonts w:ascii="黑体" w:hAnsi="黑体" w:eastAsia="黑体"/>
          <w:sz w:val="28"/>
          <w:szCs w:val="28"/>
        </w:rPr>
        <w:t>《水力学》考试大纲</w:t>
      </w:r>
    </w:p>
    <w:p/>
    <w:p>
      <w:pPr>
        <w:spacing w:line="288" w:lineRule="auto"/>
        <w:rPr>
          <w:rFonts w:hint="eastAsia"/>
          <w:sz w:val="24"/>
          <w:lang w:eastAsia="zh-CN"/>
        </w:rPr>
      </w:pPr>
      <w:r>
        <w:rPr>
          <w:sz w:val="24"/>
        </w:rPr>
        <w:t>命题方式：招生单位自命题</w:t>
      </w:r>
    </w:p>
    <w:p>
      <w:pPr>
        <w:spacing w:line="288" w:lineRule="auto"/>
        <w:rPr>
          <w:sz w:val="24"/>
        </w:rPr>
      </w:pPr>
      <w:r>
        <w:rPr>
          <w:sz w:val="24"/>
        </w:rPr>
        <w:t>科目类别：初试</w:t>
      </w:r>
    </w:p>
    <w:p>
      <w:pPr>
        <w:spacing w:line="288" w:lineRule="auto"/>
        <w:rPr>
          <w:sz w:val="24"/>
        </w:rPr>
      </w:pPr>
      <w:r>
        <w:rPr>
          <w:sz w:val="24"/>
        </w:rPr>
        <w:t>满分：150</w:t>
      </w:r>
    </w:p>
    <w:p>
      <w:pPr>
        <w:spacing w:line="288" w:lineRule="auto"/>
        <w:rPr>
          <w:sz w:val="24"/>
        </w:rPr>
      </w:pPr>
    </w:p>
    <w:p>
      <w:pPr>
        <w:spacing w:line="288" w:lineRule="auto"/>
        <w:rPr>
          <w:rFonts w:ascii="黑体" w:hAnsi="黑体" w:eastAsia="黑体"/>
          <w:sz w:val="24"/>
        </w:rPr>
      </w:pPr>
      <w:r>
        <w:rPr>
          <w:rFonts w:ascii="黑体" w:hAnsi="黑体" w:eastAsia="黑体"/>
          <w:sz w:val="24"/>
        </w:rPr>
        <w:t>考试性质</w:t>
      </w:r>
    </w:p>
    <w:p>
      <w:pPr>
        <w:spacing w:line="288" w:lineRule="auto"/>
        <w:rPr>
          <w:sz w:val="24"/>
        </w:rPr>
      </w:pPr>
      <w:r>
        <w:rPr>
          <w:sz w:val="24"/>
        </w:rPr>
        <w:t>水力学考试是为招收工学类硕士研究生而设置的选拔考试。它的主要目的是测试考生对水力学这门专业基础课的概念、方法和应用的了解。</w:t>
      </w:r>
    </w:p>
    <w:p>
      <w:pPr>
        <w:spacing w:line="288" w:lineRule="auto"/>
        <w:rPr>
          <w:sz w:val="24"/>
        </w:rPr>
      </w:pPr>
    </w:p>
    <w:p>
      <w:pPr>
        <w:spacing w:line="288" w:lineRule="auto"/>
        <w:rPr>
          <w:rFonts w:ascii="黑体" w:hAnsi="黑体" w:eastAsia="黑体"/>
          <w:sz w:val="24"/>
        </w:rPr>
      </w:pPr>
    </w:p>
    <w:p>
      <w:pPr>
        <w:spacing w:line="288" w:lineRule="auto"/>
        <w:rPr>
          <w:rFonts w:ascii="黑体" w:hAnsi="黑体" w:eastAsia="黑体"/>
          <w:sz w:val="24"/>
        </w:rPr>
      </w:pPr>
      <w:r>
        <w:rPr>
          <w:rFonts w:ascii="黑体" w:hAnsi="黑体" w:eastAsia="黑体"/>
          <w:sz w:val="24"/>
        </w:rPr>
        <w:t>考试内容和考试要求：</w:t>
      </w:r>
    </w:p>
    <w:p>
      <w:pPr>
        <w:spacing w:line="288" w:lineRule="auto"/>
        <w:rPr>
          <w:b/>
          <w:sz w:val="24"/>
        </w:rPr>
      </w:pPr>
    </w:p>
    <w:p>
      <w:pPr>
        <w:spacing w:line="288" w:lineRule="auto"/>
        <w:rPr>
          <w:b/>
          <w:sz w:val="24"/>
        </w:rPr>
      </w:pPr>
      <w:r>
        <w:rPr>
          <w:b/>
          <w:sz w:val="24"/>
        </w:rPr>
        <w:t>（一）绪论</w:t>
      </w:r>
    </w:p>
    <w:p>
      <w:pPr>
        <w:spacing w:line="288" w:lineRule="auto"/>
        <w:rPr>
          <w:sz w:val="24"/>
        </w:rPr>
      </w:pPr>
      <w:r>
        <w:rPr>
          <w:sz w:val="24"/>
        </w:rPr>
        <w:t>考试内容：水力学的定义、任务和研究方法；液体的基本特征和连续介质假设；液体的主要物理力学性质；作用于液体上的力：表面力、质量力。</w:t>
      </w:r>
    </w:p>
    <w:p>
      <w:pPr>
        <w:spacing w:line="288" w:lineRule="auto"/>
        <w:rPr>
          <w:sz w:val="24"/>
        </w:rPr>
      </w:pPr>
      <w:r>
        <w:rPr>
          <w:sz w:val="24"/>
        </w:rPr>
        <w:t>考试要求：</w:t>
      </w:r>
    </w:p>
    <w:p>
      <w:pPr>
        <w:spacing w:line="288" w:lineRule="auto"/>
        <w:rPr>
          <w:sz w:val="24"/>
        </w:rPr>
      </w:pPr>
      <w:r>
        <w:rPr>
          <w:sz w:val="24"/>
        </w:rPr>
        <w:t>(1) 了解液体的基本特征，理解理想液体和连续介质的概念。</w:t>
      </w:r>
    </w:p>
    <w:p>
      <w:pPr>
        <w:spacing w:line="288" w:lineRule="auto"/>
        <w:rPr>
          <w:sz w:val="24"/>
        </w:rPr>
      </w:pPr>
      <w:r>
        <w:rPr>
          <w:sz w:val="24"/>
        </w:rPr>
        <w:t>(2) 掌握液体的主要物理性质和牛顿内摩擦定律及其应用。</w:t>
      </w:r>
    </w:p>
    <w:p>
      <w:pPr>
        <w:spacing w:line="288" w:lineRule="auto"/>
        <w:rPr>
          <w:sz w:val="24"/>
        </w:rPr>
      </w:pPr>
      <w:r>
        <w:rPr>
          <w:sz w:val="24"/>
        </w:rPr>
        <w:t>(3) 了解作用在液体上的力的两种形式：质量力与表面力。</w:t>
      </w:r>
    </w:p>
    <w:p>
      <w:pPr>
        <w:spacing w:line="288" w:lineRule="auto"/>
        <w:rPr>
          <w:b/>
          <w:sz w:val="24"/>
        </w:rPr>
      </w:pPr>
    </w:p>
    <w:p>
      <w:pPr>
        <w:spacing w:line="288" w:lineRule="auto"/>
        <w:rPr>
          <w:b/>
          <w:sz w:val="24"/>
        </w:rPr>
      </w:pPr>
      <w:r>
        <w:rPr>
          <w:b/>
          <w:sz w:val="24"/>
        </w:rPr>
        <w:t>（二）水静力学</w:t>
      </w:r>
    </w:p>
    <w:p>
      <w:pPr>
        <w:spacing w:line="288" w:lineRule="auto"/>
        <w:rPr>
          <w:sz w:val="24"/>
        </w:rPr>
      </w:pPr>
      <w:r>
        <w:rPr>
          <w:sz w:val="24"/>
        </w:rPr>
        <w:t>考试内容：静水压强及其特性；液体的平衡微分方程及其积分；重力作用下静水压强的基本公式；静水压强的量测；几种质量力同时作用下的液体平衡；作用于平面上的静水总压力；作用于曲面上的静水总压力。</w:t>
      </w:r>
    </w:p>
    <w:p>
      <w:pPr>
        <w:spacing w:line="288" w:lineRule="auto"/>
        <w:rPr>
          <w:sz w:val="24"/>
        </w:rPr>
      </w:pPr>
      <w:r>
        <w:rPr>
          <w:sz w:val="24"/>
        </w:rPr>
        <w:t>考试要求：</w:t>
      </w:r>
    </w:p>
    <w:p>
      <w:pPr>
        <w:spacing w:line="288" w:lineRule="auto"/>
        <w:rPr>
          <w:sz w:val="24"/>
        </w:rPr>
      </w:pPr>
      <w:r>
        <w:rPr>
          <w:sz w:val="24"/>
        </w:rPr>
        <w:t>(1) 正确理解静水压强的特性及等压面的概念。</w:t>
      </w:r>
    </w:p>
    <w:p>
      <w:pPr>
        <w:spacing w:line="288" w:lineRule="auto"/>
        <w:rPr>
          <w:sz w:val="24"/>
        </w:rPr>
      </w:pPr>
      <w:r>
        <w:rPr>
          <w:sz w:val="24"/>
        </w:rPr>
        <w:t>(2) 掌握液体平衡微分方程、水静力学的基本方程及其物理意义和几何意义。</w:t>
      </w:r>
    </w:p>
    <w:p>
      <w:pPr>
        <w:spacing w:line="288" w:lineRule="auto"/>
        <w:rPr>
          <w:sz w:val="24"/>
        </w:rPr>
      </w:pPr>
      <w:r>
        <w:rPr>
          <w:sz w:val="24"/>
        </w:rPr>
        <w:t>(3) 掌握压强的表示方法、静水压强的计算和量测方法。</w:t>
      </w:r>
    </w:p>
    <w:p>
      <w:pPr>
        <w:spacing w:line="288" w:lineRule="auto"/>
        <w:rPr>
          <w:sz w:val="24"/>
        </w:rPr>
      </w:pPr>
      <w:r>
        <w:rPr>
          <w:sz w:val="24"/>
        </w:rPr>
        <w:t>(4) 掌握并能熟练计算作用在平面、曲面上的静水总压力。</w:t>
      </w:r>
    </w:p>
    <w:p>
      <w:pPr>
        <w:spacing w:line="288" w:lineRule="auto"/>
        <w:rPr>
          <w:sz w:val="24"/>
        </w:rPr>
      </w:pPr>
    </w:p>
    <w:p>
      <w:pPr>
        <w:spacing w:line="288" w:lineRule="auto"/>
        <w:rPr>
          <w:b/>
          <w:sz w:val="24"/>
        </w:rPr>
      </w:pPr>
      <w:r>
        <w:rPr>
          <w:b/>
          <w:sz w:val="24"/>
        </w:rPr>
        <w:t>（三）液体一元恒定总流的基本原理</w:t>
      </w:r>
    </w:p>
    <w:p>
      <w:pPr>
        <w:spacing w:line="288" w:lineRule="auto"/>
        <w:rPr>
          <w:sz w:val="24"/>
        </w:rPr>
      </w:pPr>
      <w:r>
        <w:rPr>
          <w:sz w:val="24"/>
        </w:rPr>
        <w:t>考试内容：描述液体运动的两种方法；液体运动的基本概念；恒定总流连续性方程；恒定总流能量方程；实际液体恒定总流动量方程。</w:t>
      </w:r>
    </w:p>
    <w:p>
      <w:pPr>
        <w:spacing w:line="288" w:lineRule="auto"/>
        <w:rPr>
          <w:sz w:val="24"/>
        </w:rPr>
      </w:pPr>
      <w:r>
        <w:rPr>
          <w:sz w:val="24"/>
        </w:rPr>
        <w:t>考试要求：</w:t>
      </w:r>
    </w:p>
    <w:p>
      <w:pPr>
        <w:spacing w:line="288" w:lineRule="auto"/>
        <w:rPr>
          <w:sz w:val="24"/>
        </w:rPr>
      </w:pPr>
      <w:r>
        <w:rPr>
          <w:sz w:val="24"/>
        </w:rPr>
        <w:t>(1) 了解描述液体运动的两种方法的特点。</w:t>
      </w:r>
    </w:p>
    <w:p>
      <w:pPr>
        <w:spacing w:line="288" w:lineRule="auto"/>
        <w:rPr>
          <w:sz w:val="24"/>
        </w:rPr>
      </w:pPr>
      <w:r>
        <w:rPr>
          <w:sz w:val="24"/>
        </w:rPr>
        <w:t>(2) 掌握液体运动的基本概念、分类和特征。</w:t>
      </w:r>
    </w:p>
    <w:p>
      <w:pPr>
        <w:spacing w:line="288" w:lineRule="auto"/>
        <w:rPr>
          <w:sz w:val="24"/>
        </w:rPr>
      </w:pPr>
      <w:r>
        <w:rPr>
          <w:sz w:val="24"/>
        </w:rPr>
        <w:t>(3) 牢固掌握，并灵活应用恒定总流连续性方程、实际液体总流的能量方程和恒定总流动量方程。</w:t>
      </w:r>
    </w:p>
    <w:p>
      <w:pPr>
        <w:spacing w:line="288" w:lineRule="auto"/>
        <w:rPr>
          <w:sz w:val="24"/>
        </w:rPr>
      </w:pPr>
    </w:p>
    <w:p>
      <w:pPr>
        <w:spacing w:line="288" w:lineRule="auto"/>
        <w:rPr>
          <w:b/>
          <w:sz w:val="24"/>
        </w:rPr>
      </w:pPr>
      <w:r>
        <w:rPr>
          <w:b/>
          <w:sz w:val="24"/>
        </w:rPr>
        <w:t>（四）量纲分析与相似原理</w:t>
      </w:r>
    </w:p>
    <w:p>
      <w:pPr>
        <w:spacing w:line="288" w:lineRule="auto"/>
        <w:rPr>
          <w:sz w:val="24"/>
        </w:rPr>
      </w:pPr>
      <w:r>
        <w:rPr>
          <w:sz w:val="24"/>
        </w:rPr>
        <w:t>考试内容：量纲分析；流动相似原理；模型相似准则；水力模型设计方法。</w:t>
      </w:r>
    </w:p>
    <w:p>
      <w:pPr>
        <w:spacing w:line="288" w:lineRule="auto"/>
        <w:rPr>
          <w:sz w:val="24"/>
        </w:rPr>
      </w:pPr>
      <w:r>
        <w:rPr>
          <w:sz w:val="24"/>
        </w:rPr>
        <w:t>考试要求：</w:t>
      </w:r>
    </w:p>
    <w:p>
      <w:pPr>
        <w:spacing w:line="288" w:lineRule="auto"/>
        <w:rPr>
          <w:sz w:val="24"/>
        </w:rPr>
      </w:pPr>
      <w:r>
        <w:rPr>
          <w:sz w:val="24"/>
        </w:rPr>
        <w:t>(1) 正确理解量纲与单位的区别，熟练的写出物理量的量纲。</w:t>
      </w:r>
    </w:p>
    <w:p>
      <w:pPr>
        <w:spacing w:line="288" w:lineRule="auto"/>
        <w:rPr>
          <w:sz w:val="24"/>
        </w:rPr>
      </w:pPr>
      <w:r>
        <w:rPr>
          <w:sz w:val="24"/>
        </w:rPr>
        <w:t>(2) 掌握量纲分析法及其应用。</w:t>
      </w:r>
    </w:p>
    <w:p>
      <w:pPr>
        <w:spacing w:line="288" w:lineRule="auto"/>
        <w:rPr>
          <w:sz w:val="24"/>
        </w:rPr>
      </w:pPr>
      <w:r>
        <w:rPr>
          <w:sz w:val="24"/>
        </w:rPr>
        <w:t>(3) 正确理解流动相似的概念、性质及其条件。</w:t>
      </w:r>
    </w:p>
    <w:p>
      <w:pPr>
        <w:spacing w:line="288" w:lineRule="auto"/>
        <w:rPr>
          <w:sz w:val="24"/>
        </w:rPr>
      </w:pPr>
      <w:r>
        <w:rPr>
          <w:sz w:val="24"/>
        </w:rPr>
        <w:t>(4) 掌握各种动力相似准则，特别是重力相似准则。</w:t>
      </w:r>
    </w:p>
    <w:p>
      <w:pPr>
        <w:spacing w:line="288" w:lineRule="auto"/>
        <w:rPr>
          <w:sz w:val="24"/>
        </w:rPr>
      </w:pPr>
    </w:p>
    <w:p>
      <w:pPr>
        <w:spacing w:line="288" w:lineRule="auto"/>
        <w:rPr>
          <w:b/>
          <w:sz w:val="24"/>
        </w:rPr>
      </w:pPr>
      <w:r>
        <w:rPr>
          <w:b/>
          <w:sz w:val="24"/>
        </w:rPr>
        <w:t>（五）液流形态与水头损失</w:t>
      </w:r>
    </w:p>
    <w:p>
      <w:pPr>
        <w:spacing w:line="288" w:lineRule="auto"/>
        <w:rPr>
          <w:sz w:val="24"/>
        </w:rPr>
      </w:pPr>
      <w:r>
        <w:rPr>
          <w:sz w:val="24"/>
        </w:rPr>
        <w:t>考试内容：水流阻力与水头损失及其分类；均匀流沿程水头损失计算公式—达西公式；液体运动的两种型态；层流运动及其沿程水头损失计算；紊流特征；沿程阻力系数的变化规律；谢才公式；局部水头损失。</w:t>
      </w:r>
    </w:p>
    <w:p>
      <w:pPr>
        <w:spacing w:line="288" w:lineRule="auto"/>
        <w:rPr>
          <w:sz w:val="24"/>
        </w:rPr>
      </w:pPr>
      <w:r>
        <w:rPr>
          <w:sz w:val="24"/>
        </w:rPr>
        <w:t>考试要求：</w:t>
      </w:r>
    </w:p>
    <w:p>
      <w:pPr>
        <w:spacing w:line="288" w:lineRule="auto"/>
        <w:rPr>
          <w:sz w:val="24"/>
        </w:rPr>
      </w:pPr>
      <w:r>
        <w:rPr>
          <w:sz w:val="24"/>
        </w:rPr>
        <w:t>(1) 理解流动阻力与水头损失的分类及其产生原因。</w:t>
      </w:r>
    </w:p>
    <w:p>
      <w:pPr>
        <w:spacing w:line="288" w:lineRule="auto"/>
        <w:rPr>
          <w:sz w:val="24"/>
        </w:rPr>
      </w:pPr>
      <w:r>
        <w:rPr>
          <w:sz w:val="24"/>
        </w:rPr>
        <w:t>(2) 掌握实际液体两种流动型态的特征、判别方法、雷诺数Re的物理意义和形成紊流的条件。</w:t>
      </w:r>
    </w:p>
    <w:p>
      <w:pPr>
        <w:spacing w:line="288" w:lineRule="auto"/>
        <w:rPr>
          <w:sz w:val="24"/>
        </w:rPr>
      </w:pPr>
      <w:r>
        <w:rPr>
          <w:sz w:val="24"/>
        </w:rPr>
        <w:t>(3) 掌握紊流的特征(脉动现象、附加切应力、粘性底层和速度分布)和沿程阻力系数λ的变化规律。</w:t>
      </w:r>
    </w:p>
    <w:p>
      <w:pPr>
        <w:spacing w:line="288" w:lineRule="auto"/>
        <w:rPr>
          <w:sz w:val="24"/>
        </w:rPr>
      </w:pPr>
      <w:r>
        <w:rPr>
          <w:sz w:val="24"/>
        </w:rPr>
        <w:t>(4) 掌握均匀流的基本方程，特别是达西公式，熟练地进行圆管层流与紊流沿程阻力系数及沿程水头损失。</w:t>
      </w:r>
    </w:p>
    <w:p>
      <w:pPr>
        <w:spacing w:line="288" w:lineRule="auto"/>
        <w:rPr>
          <w:sz w:val="24"/>
        </w:rPr>
      </w:pPr>
      <w:r>
        <w:rPr>
          <w:sz w:val="24"/>
        </w:rPr>
        <w:t>(5) 能正确选择局部水头损失系数，并进行局部水头损失的计算。</w:t>
      </w:r>
    </w:p>
    <w:p>
      <w:pPr>
        <w:spacing w:line="288" w:lineRule="auto"/>
        <w:rPr>
          <w:sz w:val="24"/>
        </w:rPr>
      </w:pPr>
    </w:p>
    <w:p>
      <w:pPr>
        <w:spacing w:line="288" w:lineRule="auto"/>
        <w:rPr>
          <w:b/>
          <w:sz w:val="24"/>
        </w:rPr>
      </w:pPr>
      <w:r>
        <w:rPr>
          <w:b/>
          <w:sz w:val="24"/>
        </w:rPr>
        <w:t>（六）有压管流</w:t>
      </w:r>
    </w:p>
    <w:p>
      <w:pPr>
        <w:spacing w:line="288" w:lineRule="auto"/>
        <w:rPr>
          <w:sz w:val="24"/>
        </w:rPr>
      </w:pPr>
      <w:r>
        <w:rPr>
          <w:sz w:val="24"/>
        </w:rPr>
        <w:t>考试内容：简单管道的水力计算；有压管道中的水击问题。</w:t>
      </w:r>
    </w:p>
    <w:p>
      <w:pPr>
        <w:spacing w:line="288" w:lineRule="auto"/>
        <w:rPr>
          <w:sz w:val="24"/>
        </w:rPr>
      </w:pPr>
      <w:r>
        <w:rPr>
          <w:sz w:val="24"/>
        </w:rPr>
        <w:t>考试要求：</w:t>
      </w:r>
    </w:p>
    <w:p>
      <w:pPr>
        <w:spacing w:line="288" w:lineRule="auto"/>
        <w:rPr>
          <w:sz w:val="24"/>
        </w:rPr>
      </w:pPr>
      <w:r>
        <w:rPr>
          <w:sz w:val="24"/>
        </w:rPr>
        <w:t>(1) 理解有压流与无压流、长管与短管的概念，根据恒定总流的连续性方程、能量方程和水头损失方程，熟练地进行短管与长管的水力计算。</w:t>
      </w:r>
    </w:p>
    <w:p>
      <w:pPr>
        <w:spacing w:line="288" w:lineRule="auto"/>
        <w:rPr>
          <w:sz w:val="24"/>
        </w:rPr>
      </w:pPr>
      <w:r>
        <w:rPr>
          <w:sz w:val="24"/>
        </w:rPr>
        <w:t>(2) 掌握总水头线、测压管水头线的绘制。</w:t>
      </w:r>
    </w:p>
    <w:p>
      <w:pPr>
        <w:spacing w:line="288" w:lineRule="auto"/>
        <w:rPr>
          <w:sz w:val="24"/>
        </w:rPr>
      </w:pPr>
      <w:r>
        <w:rPr>
          <w:sz w:val="24"/>
        </w:rPr>
        <w:t>(3) 熟练掌握虹吸管、水泵装置等水力计算。</w:t>
      </w:r>
    </w:p>
    <w:p>
      <w:pPr>
        <w:spacing w:line="288" w:lineRule="auto"/>
        <w:rPr>
          <w:sz w:val="24"/>
        </w:rPr>
      </w:pPr>
      <w:r>
        <w:rPr>
          <w:sz w:val="24"/>
        </w:rPr>
        <w:t>(4) 了解水击波的发生、发展过程，掌握简单的直接水击计算。</w:t>
      </w:r>
    </w:p>
    <w:p>
      <w:pPr>
        <w:spacing w:line="288" w:lineRule="auto"/>
        <w:rPr>
          <w:sz w:val="24"/>
        </w:rPr>
      </w:pPr>
    </w:p>
    <w:p>
      <w:pPr>
        <w:spacing w:line="288" w:lineRule="auto"/>
        <w:rPr>
          <w:b/>
          <w:sz w:val="24"/>
        </w:rPr>
      </w:pPr>
      <w:r>
        <w:rPr>
          <w:b/>
          <w:sz w:val="24"/>
        </w:rPr>
        <w:t>（七）明渠恒定均匀流动</w:t>
      </w:r>
    </w:p>
    <w:p>
      <w:pPr>
        <w:spacing w:line="288" w:lineRule="auto"/>
        <w:rPr>
          <w:sz w:val="24"/>
        </w:rPr>
      </w:pPr>
      <w:r>
        <w:rPr>
          <w:sz w:val="24"/>
        </w:rPr>
        <w:t>考试内容：明渠恒定均匀流。</w:t>
      </w:r>
    </w:p>
    <w:p>
      <w:pPr>
        <w:spacing w:line="288" w:lineRule="auto"/>
        <w:rPr>
          <w:sz w:val="24"/>
        </w:rPr>
      </w:pPr>
      <w:r>
        <w:rPr>
          <w:sz w:val="24"/>
        </w:rPr>
        <w:t>考试要求：</w:t>
      </w:r>
    </w:p>
    <w:p>
      <w:pPr>
        <w:spacing w:line="288" w:lineRule="auto"/>
        <w:rPr>
          <w:sz w:val="24"/>
        </w:rPr>
      </w:pPr>
      <w:r>
        <w:rPr>
          <w:sz w:val="24"/>
        </w:rPr>
        <w:t xml:space="preserve">(1) 掌握明渠均匀流的特征及其产生条件。 </w:t>
      </w:r>
    </w:p>
    <w:p>
      <w:pPr>
        <w:spacing w:line="288" w:lineRule="auto"/>
        <w:rPr>
          <w:sz w:val="24"/>
        </w:rPr>
      </w:pPr>
      <w:r>
        <w:rPr>
          <w:sz w:val="24"/>
        </w:rPr>
        <w:t>(2) 正确理解水力最佳断面及允许流速的基本概念，牢固掌握明渠均匀流各类问题的水力计算方法及复式断面的水力计算。</w:t>
      </w:r>
    </w:p>
    <w:p>
      <w:pPr>
        <w:spacing w:line="288" w:lineRule="auto"/>
        <w:rPr>
          <w:sz w:val="24"/>
        </w:rPr>
      </w:pPr>
    </w:p>
    <w:p>
      <w:pPr>
        <w:spacing w:line="288" w:lineRule="auto"/>
        <w:rPr>
          <w:b/>
          <w:sz w:val="24"/>
        </w:rPr>
      </w:pPr>
      <w:r>
        <w:rPr>
          <w:b/>
          <w:sz w:val="24"/>
        </w:rPr>
        <w:t>（八）流场理论基础</w:t>
      </w:r>
    </w:p>
    <w:p>
      <w:pPr>
        <w:spacing w:line="288" w:lineRule="auto"/>
        <w:rPr>
          <w:sz w:val="24"/>
        </w:rPr>
      </w:pPr>
      <w:r>
        <w:rPr>
          <w:sz w:val="24"/>
        </w:rPr>
        <w:t>考试内容：液体微团运动的基本形式；有涡流与无涡流；液体运动的连续性微分方程式；不可压缩液体的运动微分方程式；恒定平面势流。</w:t>
      </w:r>
    </w:p>
    <w:p>
      <w:pPr>
        <w:spacing w:line="288" w:lineRule="auto"/>
        <w:rPr>
          <w:sz w:val="24"/>
        </w:rPr>
      </w:pPr>
      <w:r>
        <w:rPr>
          <w:sz w:val="24"/>
        </w:rPr>
        <w:t>考试要求：</w:t>
      </w:r>
    </w:p>
    <w:p>
      <w:pPr>
        <w:spacing w:line="288" w:lineRule="auto"/>
        <w:rPr>
          <w:sz w:val="24"/>
        </w:rPr>
      </w:pPr>
      <w:r>
        <w:rPr>
          <w:sz w:val="24"/>
        </w:rPr>
        <w:t>(1) 了解液体微团运动的基本形式，正确理解有涡流与无涡流的概念，掌握有势流的概念和性质。</w:t>
      </w:r>
    </w:p>
    <w:p>
      <w:pPr>
        <w:spacing w:line="288" w:lineRule="auto"/>
        <w:rPr>
          <w:sz w:val="24"/>
        </w:rPr>
      </w:pPr>
      <w:r>
        <w:rPr>
          <w:sz w:val="24"/>
        </w:rPr>
        <w:t>(2) 记住不可压缩连续性微分方程、理想液体运动微分方程、实际液体的运动微分方程的表达式，掌握不可压缩连续性微分方程、实际流体的运动微分方程(N-S方程)的物理意义和适用条件。</w:t>
      </w:r>
    </w:p>
    <w:p>
      <w:pPr>
        <w:spacing w:line="288" w:lineRule="auto"/>
        <w:rPr>
          <w:sz w:val="24"/>
        </w:rPr>
      </w:pPr>
      <w:r>
        <w:rPr>
          <w:sz w:val="24"/>
        </w:rPr>
        <w:t>(3) 正确理解流速势函数、等势线、流函数和等流函数线的概念，掌握流速势函数和流函数的存在条件、等势线和等流函数线的性质。熟练地求出流速势函数和流函数。</w:t>
      </w:r>
    </w:p>
    <w:p>
      <w:pPr>
        <w:spacing w:line="288" w:lineRule="auto"/>
        <w:rPr>
          <w:sz w:val="24"/>
        </w:rPr>
      </w:pPr>
    </w:p>
    <w:p>
      <w:pPr>
        <w:spacing w:line="288" w:lineRule="auto"/>
        <w:rPr>
          <w:rFonts w:ascii="黑体" w:hAnsi="黑体" w:eastAsia="黑体"/>
          <w:sz w:val="24"/>
        </w:rPr>
      </w:pPr>
      <w:r>
        <w:rPr>
          <w:rFonts w:ascii="黑体" w:hAnsi="黑体" w:eastAsia="黑体"/>
          <w:sz w:val="24"/>
        </w:rPr>
        <w:t>主要参考书目：</w:t>
      </w:r>
    </w:p>
    <w:p>
      <w:pPr>
        <w:spacing w:line="288" w:lineRule="auto"/>
        <w:rPr>
          <w:sz w:val="24"/>
        </w:rPr>
      </w:pPr>
      <w:r>
        <w:rPr>
          <w:sz w:val="24"/>
        </w:rPr>
        <w:t>1.《水力学》，邱秀云主编，新疆电子出版社，2008年第二版。</w:t>
      </w:r>
    </w:p>
    <w:p>
      <w:pPr>
        <w:spacing w:line="288" w:lineRule="auto"/>
        <w:rPr>
          <w:sz w:val="24"/>
        </w:rPr>
      </w:pPr>
      <w:r>
        <w:rPr>
          <w:sz w:val="24"/>
        </w:rPr>
        <w:t>2.《水力学》，高速水力学国家重点实验室编，吴持恭主编，高等教育出版社，2003年第二版。</w:t>
      </w:r>
    </w:p>
    <w:p>
      <w:pPr>
        <w:spacing w:line="288" w:lineRule="auto"/>
        <w:rPr>
          <w:sz w:val="24"/>
        </w:rPr>
      </w:pPr>
    </w:p>
    <w:p>
      <w:pPr>
        <w:rPr>
          <w:sz w:val="24"/>
        </w:rPr>
      </w:pPr>
    </w:p>
    <w:p>
      <w:pPr>
        <w:rPr>
          <w:sz w:val="24"/>
        </w:rPr>
      </w:pPr>
      <w:r>
        <w:rPr>
          <w:sz w:val="24"/>
        </w:rPr>
        <w:br w:type="page"/>
      </w:r>
    </w:p>
    <w:p>
      <w:pPr>
        <w:widowControl/>
        <w:jc w:val="center"/>
        <w:rPr>
          <w:rFonts w:ascii="黑体" w:hAnsi="黑体" w:eastAsia="黑体" w:cs="宋体"/>
          <w:sz w:val="34"/>
          <w:szCs w:val="34"/>
        </w:rPr>
      </w:pPr>
      <w:r>
        <w:rPr>
          <w:rFonts w:ascii="Verdana" w:hAnsi="Verdana" w:cs="宋体"/>
          <w:sz w:val="18"/>
          <w:szCs w:val="18"/>
        </w:rPr>
        <w:br w:type="textWrapping"/>
      </w:r>
      <w:r>
        <w:rPr>
          <w:rFonts w:hint="eastAsia" w:ascii="Verdana" w:hAnsi="Verdana" w:cs="宋体"/>
          <w:sz w:val="28"/>
          <w:szCs w:val="28"/>
          <w:lang w:val="en-US" w:eastAsia="zh-CN"/>
        </w:rPr>
        <w:t>811</w:t>
      </w:r>
      <w:r>
        <w:rPr>
          <w:rFonts w:ascii="黑体" w:hAnsi="黑体" w:eastAsia="黑体" w:cs="宋体"/>
          <w:sz w:val="28"/>
          <w:szCs w:val="28"/>
        </w:rPr>
        <w:t xml:space="preserve">《材料力学》考试大纲 </w:t>
      </w:r>
    </w:p>
    <w:p>
      <w:pPr>
        <w:widowControl/>
        <w:jc w:val="center"/>
        <w:rPr>
          <w:rFonts w:ascii="Verdana" w:hAnsi="Verdana" w:cs="宋体"/>
          <w:sz w:val="20"/>
          <w:szCs w:val="20"/>
        </w:rPr>
      </w:pPr>
    </w:p>
    <w:tbl>
      <w:tblPr>
        <w:tblStyle w:val="13"/>
        <w:tblW w:w="9300" w:type="dxa"/>
        <w:jc w:val="center"/>
        <w:tblLayout w:type="fixed"/>
        <w:tblCellMar>
          <w:top w:w="0" w:type="dxa"/>
          <w:left w:w="200" w:type="dxa"/>
          <w:bottom w:w="0" w:type="dxa"/>
          <w:right w:w="160" w:type="dxa"/>
        </w:tblCellMar>
      </w:tblPr>
      <w:tblGrid>
        <w:gridCol w:w="1539"/>
        <w:gridCol w:w="2318"/>
        <w:gridCol w:w="1538"/>
        <w:gridCol w:w="3894"/>
        <w:gridCol w:w="11"/>
      </w:tblGrid>
      <w:tr>
        <w:tblPrEx>
          <w:tblCellMar>
            <w:top w:w="0" w:type="dxa"/>
            <w:left w:w="200" w:type="dxa"/>
            <w:bottom w:w="0" w:type="dxa"/>
            <w:right w:w="160" w:type="dxa"/>
          </w:tblCellMar>
        </w:tblPrEx>
        <w:trPr>
          <w:trHeight w:val="379" w:hRule="atLeast"/>
          <w:jc w:val="center"/>
        </w:trPr>
        <w:tc>
          <w:tcPr>
            <w:tcW w:w="1539" w:type="dxa"/>
            <w:tcBorders>
              <w:top w:val="single" w:color="000000" w:sz="8"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318"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1538"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3905" w:type="dxa"/>
            <w:gridSpan w:val="2"/>
            <w:tcBorders>
              <w:top w:val="single" w:color="000000" w:sz="8" w:space="0"/>
              <w:left w:val="single" w:color="000000" w:sz="4" w:space="0"/>
              <w:bottom w:val="single" w:color="000000" w:sz="4" w:space="0"/>
              <w:righ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CellMar>
            <w:top w:w="0" w:type="dxa"/>
            <w:left w:w="200" w:type="dxa"/>
            <w:bottom w:w="0" w:type="dxa"/>
            <w:right w:w="160" w:type="dxa"/>
          </w:tblCellMar>
        </w:tblPrEx>
        <w:trPr>
          <w:gridAfter w:val="1"/>
          <w:wAfter w:w="11" w:type="dxa"/>
          <w:trHeight w:val="369" w:hRule="atLeast"/>
          <w:jc w:val="center"/>
        </w:trPr>
        <w:tc>
          <w:tcPr>
            <w:tcW w:w="1539" w:type="dxa"/>
            <w:tcBorders>
              <w:top w:val="single" w:color="000000" w:sz="4"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7750" w:type="dxa"/>
            <w:gridSpan w:val="3"/>
            <w:tcBorders>
              <w:top w:val="single" w:color="000000" w:sz="4" w:space="0"/>
              <w:left w:val="single" w:color="000000" w:sz="4" w:space="0"/>
              <w:righ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150 </w:t>
            </w:r>
          </w:p>
        </w:tc>
      </w:tr>
      <w:tr>
        <w:tblPrEx>
          <w:tblCellMar>
            <w:top w:w="0" w:type="dxa"/>
            <w:left w:w="200" w:type="dxa"/>
            <w:bottom w:w="0" w:type="dxa"/>
            <w:right w:w="160" w:type="dxa"/>
          </w:tblCellMar>
        </w:tblPrEx>
        <w:trPr>
          <w:trHeight w:val="1677" w:hRule="atLeast"/>
          <w:jc w:val="center"/>
        </w:trPr>
        <w:tc>
          <w:tcPr>
            <w:tcW w:w="930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40" w:line="375" w:lineRule="atLeast"/>
              <w:jc w:val="left"/>
              <w:rPr>
                <w:rFonts w:ascii="Verdana" w:hAnsi="Verdana" w:cs="宋体"/>
                <w:szCs w:val="21"/>
              </w:rPr>
            </w:pPr>
            <w:r>
              <w:rPr>
                <w:rFonts w:ascii="Verdana" w:hAnsi="Verdana" w:cs="宋体"/>
                <w:b/>
                <w:bCs/>
                <w:szCs w:val="21"/>
              </w:rPr>
              <w:t>考试性质</w:t>
            </w:r>
            <w:r>
              <w:rPr>
                <w:rFonts w:ascii="Verdana" w:hAnsi="Verdana" w:cs="宋体"/>
                <w:szCs w:val="21"/>
              </w:rPr>
              <w:br w:type="textWrapping"/>
            </w:r>
            <w:r>
              <w:rPr>
                <w:rFonts w:ascii="Verdana" w:hAnsi="Verdana" w:cs="宋体"/>
                <w:szCs w:val="21"/>
              </w:rPr>
              <w:t xml:space="preserve">材料力学考试是为招收工程类硕士研究生而设置的选拔考试。它的主要目的是测试相关专业考生是否具备攻读工程技术类专业硕士研究生所必须的基本素质、一般能力和培养潜能，包括理解和掌握材料力学的基本概念和方法，利用材料力学知识分析解决简单工程问题等内容。 </w:t>
            </w:r>
          </w:p>
        </w:tc>
      </w:tr>
      <w:tr>
        <w:tblPrEx>
          <w:tblCellMar>
            <w:top w:w="0" w:type="dxa"/>
            <w:left w:w="200" w:type="dxa"/>
            <w:bottom w:w="0" w:type="dxa"/>
            <w:right w:w="160" w:type="dxa"/>
          </w:tblCellMar>
        </w:tblPrEx>
        <w:trPr>
          <w:trHeight w:val="7940" w:hRule="atLeast"/>
          <w:jc w:val="center"/>
        </w:trPr>
        <w:tc>
          <w:tcPr>
            <w:tcW w:w="9300" w:type="dxa"/>
            <w:gridSpan w:val="5"/>
            <w:tcBorders>
              <w:top w:val="single" w:color="000000" w:sz="4" w:space="0"/>
              <w:left w:val="single" w:color="000000" w:sz="8" w:space="0"/>
              <w:bottom w:val="single" w:color="000000" w:sz="4" w:space="0"/>
              <w:right w:val="single" w:color="000000" w:sz="8" w:space="0"/>
            </w:tcBorders>
            <w:vAlign w:val="top"/>
          </w:tcPr>
          <w:p>
            <w:pPr>
              <w:snapToGrid w:val="0"/>
              <w:spacing w:line="360" w:lineRule="exact"/>
            </w:pPr>
            <w:r>
              <w:rPr>
                <w:rFonts w:ascii="Verdana" w:hAnsi="Verdana" w:cs="宋体"/>
                <w:b/>
                <w:bCs/>
                <w:szCs w:val="21"/>
              </w:rPr>
              <w:t>考试内容和考试要求</w:t>
            </w:r>
            <w:r>
              <w:rPr>
                <w:rFonts w:ascii="Verdana" w:hAnsi="Verdana" w:cs="宋体"/>
                <w:sz w:val="18"/>
                <w:szCs w:val="18"/>
              </w:rPr>
              <w:br w:type="textWrapping"/>
            </w:r>
            <w:r>
              <w:t>一、基本变形部分</w:t>
            </w:r>
          </w:p>
          <w:p>
            <w:pPr>
              <w:spacing w:line="360" w:lineRule="exact"/>
            </w:pPr>
            <w:r>
              <w:t xml:space="preserve">    1、了解材料力学的任务、基本假设，深刻理解应力和应变的基本概念。</w:t>
            </w:r>
          </w:p>
          <w:p>
            <w:pPr>
              <w:spacing w:line="360" w:lineRule="exact"/>
            </w:pPr>
            <w:r>
              <w:t xml:space="preserve">    2、掌握轴向拉压杆的强度、变形计算；理解和掌握低碳钢和铸铁的力学性质。</w:t>
            </w:r>
          </w:p>
          <w:p>
            <w:pPr>
              <w:spacing w:line="360" w:lineRule="exact"/>
            </w:pPr>
            <w:r>
              <w:t xml:space="preserve">    3、深刻理解圆轴受扭时横截面上切应力的分布规律，掌握圆轴受扭时的内力、变形、强度、刚度等计算。</w:t>
            </w:r>
          </w:p>
          <w:p>
            <w:pPr>
              <w:spacing w:line="360" w:lineRule="exact"/>
            </w:pPr>
            <w:r>
              <w:t xml:space="preserve">    4、能够熟练列出梁弯曲时的剪力方程和弯矩方程，掌握剪力图和弯矩图的绘制方法。</w:t>
            </w:r>
          </w:p>
          <w:p>
            <w:pPr>
              <w:spacing w:line="360" w:lineRule="exact"/>
              <w:ind w:firstLine="420"/>
            </w:pPr>
            <w:r>
              <w:t>5、理解和掌握平面图形的基本性质；掌握矩形静矩计算方法，掌握矩形和圆截面惯性矩的计算公式，会用平行移轴公式</w:t>
            </w:r>
          </w:p>
          <w:p>
            <w:pPr>
              <w:spacing w:line="360" w:lineRule="exact"/>
              <w:ind w:firstLine="420"/>
            </w:pPr>
            <w:r>
              <w:t>计算较复杂图形的惯性矩。</w:t>
            </w:r>
          </w:p>
          <w:p>
            <w:pPr>
              <w:spacing w:line="360" w:lineRule="exact"/>
              <w:ind w:left="420" w:firstLine="15"/>
            </w:pPr>
            <w:r>
              <w:t>5、掌握梁弯曲时横截面上应力的分布规律和强度计算，了解弯曲中心的物理意义；了解梁弯曲变形的积分法，理解梁变形时边界条件的物理意义，掌握梁弯曲变形的叠加法。</w:t>
            </w:r>
          </w:p>
          <w:p>
            <w:pPr>
              <w:spacing w:line="360" w:lineRule="exact"/>
              <w:ind w:firstLine="435"/>
            </w:pPr>
            <w:r>
              <w:t>6、掌握连接件的强度计算方法。</w:t>
            </w:r>
          </w:p>
          <w:p>
            <w:pPr>
              <w:spacing w:line="360" w:lineRule="exact"/>
            </w:pPr>
            <w:r>
              <w:t>二、应力状态分析和组合变形</w:t>
            </w:r>
          </w:p>
          <w:p>
            <w:pPr>
              <w:spacing w:line="360" w:lineRule="exact"/>
              <w:ind w:left="420" w:hanging="420"/>
            </w:pPr>
            <w:r>
              <w:t xml:space="preserve">    1、深刻理解应力状态的物理意义，掌握主应力和主方向的求法；掌握广义胡克定律及其应用；深刻理解四种基本的强度理论及应用范围。</w:t>
            </w:r>
          </w:p>
          <w:p>
            <w:pPr>
              <w:spacing w:line="360" w:lineRule="exact"/>
            </w:pPr>
            <w:r>
              <w:t xml:space="preserve">    2、掌握拉（压）弯组合变形和弯扭组合变形的计算方法，掌握拉（压）、弯、扭组合变形的计算方法。</w:t>
            </w:r>
          </w:p>
          <w:p>
            <w:pPr>
              <w:spacing w:line="360" w:lineRule="exact"/>
            </w:pPr>
            <w:r>
              <w:t>三、压杆稳定、动载荷和交变应力</w:t>
            </w:r>
          </w:p>
          <w:p>
            <w:pPr>
              <w:spacing w:line="360" w:lineRule="exact"/>
              <w:ind w:left="420" w:hanging="420"/>
            </w:pPr>
            <w:r>
              <w:t xml:space="preserve">    1、深刻理解压杆稳定及临界力的物理意义；掌握细长压杆临界力计算的欧拉公式及适用范围，掌握中柔度杆的计算方法，能够进行简单的压杆稳定计算。</w:t>
            </w:r>
          </w:p>
          <w:p>
            <w:pPr>
              <w:spacing w:line="360" w:lineRule="exact"/>
              <w:ind w:firstLine="420"/>
            </w:pPr>
            <w:r>
              <w:t>2、了解动静法在材料力学中的应用，掌握自由落体、初速度等冲击问题的计算。</w:t>
            </w:r>
          </w:p>
          <w:p>
            <w:pPr>
              <w:spacing w:line="360" w:lineRule="exact"/>
              <w:ind w:firstLine="420"/>
            </w:pPr>
            <w:r>
              <w:t>3、了解交变应力的基本概念及描述方法，了解持久极限概念及影响构件持久极限的主要因素。</w:t>
            </w:r>
          </w:p>
          <w:p>
            <w:pPr>
              <w:spacing w:line="360" w:lineRule="exact"/>
            </w:pPr>
            <w:r>
              <w:t>四、超静定问题</w:t>
            </w:r>
          </w:p>
          <w:p>
            <w:pPr>
              <w:spacing w:line="360" w:lineRule="exact"/>
            </w:pPr>
            <w:r>
              <w:t xml:space="preserve">   1、深刻理解超静定的概念和静定基的物理意义，掌握一次超静定的求解方法。</w:t>
            </w:r>
          </w:p>
        </w:tc>
      </w:tr>
      <w:tr>
        <w:tblPrEx>
          <w:tblCellMar>
            <w:top w:w="0" w:type="dxa"/>
            <w:left w:w="200" w:type="dxa"/>
            <w:bottom w:w="0" w:type="dxa"/>
            <w:right w:w="160" w:type="dxa"/>
          </w:tblCellMar>
        </w:tblPrEx>
        <w:trPr>
          <w:trHeight w:val="1543" w:hRule="atLeast"/>
          <w:jc w:val="center"/>
        </w:trPr>
        <w:tc>
          <w:tcPr>
            <w:tcW w:w="930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80" w:line="375" w:lineRule="atLeast"/>
              <w:jc w:val="left"/>
              <w:rPr>
                <w:rFonts w:ascii="Verdana" w:hAnsi="Verdana" w:cs="宋体"/>
                <w:b/>
                <w:bCs/>
                <w:sz w:val="18"/>
              </w:rPr>
            </w:pPr>
            <w:r>
              <w:rPr>
                <w:rFonts w:ascii="Verdana" w:hAnsi="Verdana" w:cs="宋体"/>
                <w:b/>
                <w:bCs/>
                <w:sz w:val="18"/>
              </w:rPr>
              <w:t>主要参考书目</w:t>
            </w:r>
          </w:p>
          <w:p>
            <w:pPr>
              <w:pStyle w:val="18"/>
              <w:rPr>
                <w:rFonts w:ascii="Times New Roman" w:hAnsi="Times New Roman" w:cs="Times New Roman"/>
              </w:rPr>
            </w:pPr>
            <w:r>
              <w:rPr>
                <w:rFonts w:ascii="Times New Roman" w:hAnsi="Times New Roman" w:cs="Times New Roman"/>
              </w:rPr>
              <w:t>《材料力学》（第五版），孙训芳等编著，高等教育出版社，2009</w:t>
            </w:r>
          </w:p>
          <w:p>
            <w:pPr>
              <w:pStyle w:val="18"/>
              <w:rPr>
                <w:rFonts w:ascii="Times New Roman" w:hAnsi="Times New Roman" w:cs="Times New Roman"/>
              </w:rPr>
            </w:pPr>
            <w:r>
              <w:rPr>
                <w:rFonts w:ascii="Times New Roman" w:hAnsi="Times New Roman" w:cs="Times New Roman"/>
              </w:rPr>
              <w:t>《材料力学》（第五版），刘鸿文等编著；高等教育出版社，2009</w:t>
            </w:r>
          </w:p>
          <w:p>
            <w:pPr>
              <w:pStyle w:val="18"/>
            </w:pPr>
          </w:p>
        </w:tc>
      </w:tr>
    </w:tbl>
    <w:p>
      <w:pPr>
        <w:rPr>
          <w:rFonts w:hint="eastAsia" w:ascii="黑体" w:hAnsi="黑体" w:eastAsia="黑体" w:cs="宋体"/>
          <w:sz w:val="28"/>
          <w:szCs w:val="28"/>
        </w:rPr>
      </w:pPr>
      <w:r>
        <w:rPr>
          <w:rFonts w:hint="eastAsia" w:ascii="黑体" w:hAnsi="黑体" w:eastAsia="黑体" w:cs="宋体"/>
          <w:sz w:val="28"/>
          <w:szCs w:val="28"/>
        </w:rPr>
        <w:br w:type="page"/>
      </w:r>
    </w:p>
    <w:p>
      <w:pPr>
        <w:widowControl/>
        <w:jc w:val="center"/>
        <w:rPr>
          <w:rFonts w:hint="eastAsia" w:ascii="黑体" w:hAnsi="黑体" w:eastAsia="黑体" w:cs="黑体"/>
          <w:kern w:val="0"/>
          <w:sz w:val="28"/>
          <w:szCs w:val="28"/>
        </w:rPr>
      </w:pPr>
      <w:r>
        <w:rPr>
          <w:rFonts w:hint="eastAsia" w:ascii="黑体" w:hAnsi="黑体" w:eastAsia="黑体" w:cs="黑体"/>
          <w:kern w:val="0"/>
          <w:sz w:val="28"/>
          <w:szCs w:val="28"/>
          <w:lang w:val="en-US" w:eastAsia="zh-CN"/>
        </w:rPr>
        <w:t>812</w:t>
      </w:r>
      <w:r>
        <w:rPr>
          <w:rFonts w:hint="eastAsia" w:ascii="黑体" w:hAnsi="黑体" w:eastAsia="黑体" w:cs="黑体"/>
          <w:kern w:val="0"/>
          <w:sz w:val="28"/>
          <w:szCs w:val="28"/>
        </w:rPr>
        <w:t>《机械原理》考试大纲</w:t>
      </w:r>
    </w:p>
    <w:tbl>
      <w:tblPr>
        <w:tblStyle w:val="13"/>
        <w:tblW w:w="5000" w:type="pct"/>
        <w:jc w:val="center"/>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346"/>
        <w:gridCol w:w="2167"/>
        <w:gridCol w:w="1347"/>
        <w:gridCol w:w="3806"/>
      </w:tblGrid>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777" w:type="pct"/>
            <w:noWrap w:val="0"/>
            <w:tcMar>
              <w:top w:w="0" w:type="dxa"/>
              <w:left w:w="200" w:type="dxa"/>
              <w:bottom w:w="0" w:type="dxa"/>
              <w:right w:w="160" w:type="dxa"/>
            </w:tcMar>
            <w:vAlign w:val="center"/>
          </w:tcPr>
          <w:p>
            <w:pPr>
              <w:widowControl/>
              <w:rPr>
                <w:kern w:val="0"/>
                <w:sz w:val="18"/>
                <w:szCs w:val="18"/>
              </w:rPr>
            </w:pPr>
            <w:r>
              <w:rPr>
                <w:rFonts w:hAnsi="宋体"/>
                <w:bCs/>
                <w:kern w:val="0"/>
                <w:sz w:val="18"/>
              </w:rPr>
              <w:t>命题方式</w:t>
            </w:r>
            <w:r>
              <w:rPr>
                <w:kern w:val="0"/>
                <w:sz w:val="18"/>
                <w:szCs w:val="18"/>
              </w:rPr>
              <w:t xml:space="preserve"> </w:t>
            </w:r>
          </w:p>
        </w:tc>
        <w:tc>
          <w:tcPr>
            <w:tcW w:w="1250" w:type="pct"/>
            <w:noWrap w:val="0"/>
            <w:tcMar>
              <w:top w:w="0" w:type="dxa"/>
              <w:left w:w="200" w:type="dxa"/>
              <w:bottom w:w="0" w:type="dxa"/>
              <w:right w:w="160" w:type="dxa"/>
            </w:tcMar>
            <w:vAlign w:val="center"/>
          </w:tcPr>
          <w:p>
            <w:pPr>
              <w:widowControl/>
              <w:rPr>
                <w:kern w:val="0"/>
                <w:sz w:val="18"/>
                <w:szCs w:val="18"/>
              </w:rPr>
            </w:pPr>
            <w:r>
              <w:rPr>
                <w:rFonts w:hAnsi="宋体"/>
                <w:kern w:val="0"/>
                <w:sz w:val="18"/>
                <w:szCs w:val="18"/>
              </w:rPr>
              <w:t>招生单位自命题</w:t>
            </w:r>
            <w:r>
              <w:rPr>
                <w:kern w:val="0"/>
                <w:sz w:val="18"/>
                <w:szCs w:val="18"/>
              </w:rPr>
              <w:t xml:space="preserve"> </w:t>
            </w:r>
          </w:p>
        </w:tc>
        <w:tc>
          <w:tcPr>
            <w:tcW w:w="777" w:type="pct"/>
            <w:noWrap w:val="0"/>
            <w:tcMar>
              <w:top w:w="0" w:type="dxa"/>
              <w:left w:w="200" w:type="dxa"/>
              <w:bottom w:w="0" w:type="dxa"/>
              <w:right w:w="160" w:type="dxa"/>
            </w:tcMar>
            <w:vAlign w:val="center"/>
          </w:tcPr>
          <w:p>
            <w:pPr>
              <w:widowControl/>
              <w:rPr>
                <w:kern w:val="0"/>
                <w:sz w:val="18"/>
                <w:szCs w:val="18"/>
              </w:rPr>
            </w:pPr>
            <w:r>
              <w:rPr>
                <w:rFonts w:hAnsi="宋体"/>
                <w:bCs/>
                <w:kern w:val="0"/>
                <w:sz w:val="18"/>
              </w:rPr>
              <w:t>科目类别</w:t>
            </w:r>
            <w:r>
              <w:rPr>
                <w:kern w:val="0"/>
                <w:sz w:val="18"/>
                <w:szCs w:val="18"/>
              </w:rPr>
              <w:t xml:space="preserve"> </w:t>
            </w:r>
          </w:p>
        </w:tc>
        <w:tc>
          <w:tcPr>
            <w:tcW w:w="2196" w:type="pct"/>
            <w:noWrap w:val="0"/>
            <w:tcMar>
              <w:top w:w="0" w:type="dxa"/>
              <w:left w:w="200" w:type="dxa"/>
              <w:bottom w:w="0" w:type="dxa"/>
              <w:right w:w="160" w:type="dxa"/>
            </w:tcMar>
            <w:vAlign w:val="center"/>
          </w:tcPr>
          <w:p>
            <w:pPr>
              <w:widowControl/>
              <w:rPr>
                <w:color w:val="FF0000"/>
                <w:kern w:val="0"/>
                <w:sz w:val="18"/>
                <w:szCs w:val="18"/>
              </w:rPr>
            </w:pPr>
            <w:r>
              <w:rPr>
                <w:rFonts w:hAnsi="宋体"/>
                <w:color w:val="FF0000"/>
                <w:kern w:val="0"/>
                <w:sz w:val="18"/>
                <w:szCs w:val="18"/>
              </w:rPr>
              <w:t>初试</w:t>
            </w:r>
            <w:r>
              <w:rPr>
                <w:color w:val="FF0000"/>
                <w:kern w:val="0"/>
                <w:sz w:val="18"/>
                <w:szCs w:val="18"/>
              </w:rPr>
              <w:t xml:space="preserve"> </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777" w:type="pct"/>
            <w:noWrap w:val="0"/>
            <w:tcMar>
              <w:top w:w="0" w:type="dxa"/>
              <w:left w:w="200" w:type="dxa"/>
              <w:bottom w:w="0" w:type="dxa"/>
              <w:right w:w="160" w:type="dxa"/>
            </w:tcMar>
            <w:vAlign w:val="center"/>
          </w:tcPr>
          <w:p>
            <w:pPr>
              <w:widowControl/>
              <w:rPr>
                <w:kern w:val="0"/>
                <w:sz w:val="18"/>
                <w:szCs w:val="18"/>
              </w:rPr>
            </w:pPr>
            <w:r>
              <w:rPr>
                <w:rFonts w:hAnsi="宋体"/>
                <w:bCs/>
                <w:kern w:val="0"/>
                <w:sz w:val="18"/>
              </w:rPr>
              <w:t>满分</w:t>
            </w:r>
            <w:r>
              <w:rPr>
                <w:kern w:val="0"/>
                <w:sz w:val="18"/>
                <w:szCs w:val="18"/>
              </w:rPr>
              <w:t xml:space="preserve"> </w:t>
            </w:r>
          </w:p>
        </w:tc>
        <w:tc>
          <w:tcPr>
            <w:tcW w:w="4223" w:type="pct"/>
            <w:gridSpan w:val="3"/>
            <w:noWrap w:val="0"/>
            <w:tcMar>
              <w:top w:w="0" w:type="dxa"/>
              <w:left w:w="200" w:type="dxa"/>
              <w:bottom w:w="0" w:type="dxa"/>
              <w:right w:w="160" w:type="dxa"/>
            </w:tcMar>
            <w:vAlign w:val="center"/>
          </w:tcPr>
          <w:p>
            <w:pPr>
              <w:widowControl/>
              <w:rPr>
                <w:kern w:val="0"/>
                <w:sz w:val="18"/>
                <w:szCs w:val="18"/>
              </w:rPr>
            </w:pPr>
            <w:r>
              <w:rPr>
                <w:kern w:val="0"/>
                <w:sz w:val="18"/>
                <w:szCs w:val="18"/>
              </w:rPr>
              <w:t xml:space="preserve">150 </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43" w:hRule="atLeast"/>
          <w:jc w:val="center"/>
        </w:trPr>
        <w:tc>
          <w:tcPr>
            <w:tcW w:w="5000" w:type="pct"/>
            <w:gridSpan w:val="4"/>
            <w:noWrap w:val="0"/>
            <w:tcMar>
              <w:top w:w="0" w:type="dxa"/>
              <w:left w:w="200" w:type="dxa"/>
              <w:bottom w:w="0" w:type="dxa"/>
              <w:right w:w="160" w:type="dxa"/>
            </w:tcMar>
            <w:vAlign w:val="top"/>
          </w:tcPr>
          <w:p>
            <w:pPr>
              <w:widowControl/>
              <w:jc w:val="left"/>
              <w:rPr>
                <w:rFonts w:hint="eastAsia"/>
                <w:bCs/>
                <w:kern w:val="0"/>
                <w:sz w:val="18"/>
              </w:rPr>
            </w:pPr>
            <w:r>
              <w:rPr>
                <w:rFonts w:hAnsi="宋体"/>
                <w:bCs/>
                <w:kern w:val="0"/>
                <w:sz w:val="18"/>
              </w:rPr>
              <w:t>考试性质</w:t>
            </w:r>
          </w:p>
          <w:p>
            <w:pPr>
              <w:widowControl/>
              <w:jc w:val="left"/>
              <w:rPr>
                <w:bCs/>
                <w:kern w:val="0"/>
                <w:sz w:val="18"/>
              </w:rPr>
            </w:pPr>
            <w:r>
              <w:rPr>
                <w:rFonts w:hAnsi="宋体"/>
                <w:kern w:val="0"/>
                <w:sz w:val="18"/>
                <w:szCs w:val="18"/>
              </w:rPr>
              <w:t>机械原理考试是为招收工学类硕士研究生而设置的选拔考试。它的主要目的是测试考生对机械原理的把握程度，包括对机械的概念、方法和应用的了解。</w:t>
            </w:r>
            <w:r>
              <w:rPr>
                <w:kern w:val="0"/>
                <w:sz w:val="18"/>
                <w:szCs w:val="18"/>
              </w:rPr>
              <w:t xml:space="preserve"> </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000" w:type="pct"/>
            <w:gridSpan w:val="4"/>
            <w:noWrap w:val="0"/>
            <w:tcMar>
              <w:top w:w="0" w:type="dxa"/>
              <w:left w:w="200" w:type="dxa"/>
              <w:bottom w:w="0" w:type="dxa"/>
              <w:right w:w="160" w:type="dxa"/>
            </w:tcMar>
            <w:vAlign w:val="top"/>
          </w:tcPr>
          <w:p>
            <w:pPr>
              <w:widowControl/>
              <w:jc w:val="left"/>
              <w:rPr>
                <w:bCs/>
                <w:kern w:val="0"/>
                <w:sz w:val="18"/>
              </w:rPr>
            </w:pPr>
            <w:r>
              <w:rPr>
                <w:rFonts w:hAnsi="宋体"/>
                <w:bCs/>
                <w:kern w:val="0"/>
                <w:sz w:val="18"/>
              </w:rPr>
              <w:t>考试内容和考试要求</w:t>
            </w:r>
          </w:p>
          <w:p>
            <w:pPr>
              <w:rPr>
                <w:bCs/>
                <w:kern w:val="0"/>
                <w:sz w:val="18"/>
              </w:rPr>
            </w:pPr>
            <w:r>
              <w:rPr>
                <w:rFonts w:hAnsi="宋体"/>
                <w:bCs/>
                <w:kern w:val="0"/>
                <w:sz w:val="18"/>
              </w:rPr>
              <w:t>（一）机构的结构分析</w:t>
            </w:r>
          </w:p>
          <w:p>
            <w:pPr>
              <w:rPr>
                <w:kern w:val="0"/>
                <w:sz w:val="18"/>
                <w:szCs w:val="18"/>
              </w:rPr>
            </w:pPr>
            <w:r>
              <w:rPr>
                <w:rFonts w:hAnsi="宋体"/>
                <w:kern w:val="0"/>
                <w:sz w:val="18"/>
                <w:szCs w:val="18"/>
              </w:rPr>
              <w:t>考试内容：</w:t>
            </w:r>
          </w:p>
          <w:p>
            <w:pPr>
              <w:numPr>
                <w:ilvl w:val="0"/>
                <w:numId w:val="32"/>
              </w:numPr>
              <w:rPr>
                <w:bCs/>
                <w:kern w:val="0"/>
                <w:sz w:val="18"/>
              </w:rPr>
            </w:pPr>
            <w:r>
              <w:rPr>
                <w:rFonts w:hAnsi="宋体"/>
                <w:kern w:val="0"/>
                <w:sz w:val="18"/>
                <w:szCs w:val="18"/>
              </w:rPr>
              <w:t>概念：</w:t>
            </w:r>
            <w:r>
              <w:rPr>
                <w:rFonts w:hAnsi="宋体"/>
                <w:bCs/>
                <w:kern w:val="0"/>
                <w:sz w:val="18"/>
              </w:rPr>
              <w:t>机构的组成，运动副、运动链、约束和自由度</w:t>
            </w:r>
          </w:p>
          <w:p>
            <w:pPr>
              <w:numPr>
                <w:ilvl w:val="0"/>
                <w:numId w:val="32"/>
              </w:numPr>
              <w:rPr>
                <w:bCs/>
                <w:kern w:val="0"/>
                <w:sz w:val="18"/>
              </w:rPr>
            </w:pPr>
            <w:r>
              <w:rPr>
                <w:rFonts w:hAnsi="宋体"/>
                <w:kern w:val="0"/>
                <w:sz w:val="18"/>
                <w:szCs w:val="18"/>
              </w:rPr>
              <w:t>理解和应用：</w:t>
            </w:r>
            <w:r>
              <w:rPr>
                <w:rFonts w:hAnsi="宋体"/>
                <w:bCs/>
                <w:kern w:val="0"/>
                <w:sz w:val="18"/>
              </w:rPr>
              <w:t>机构运动简图的绘制、机构具有确定运动的条件、机构自由度的计算</w:t>
            </w:r>
          </w:p>
          <w:p>
            <w:pPr>
              <w:ind w:left="536" w:hanging="536" w:hangingChars="298"/>
              <w:rPr>
                <w:bCs/>
                <w:kern w:val="0"/>
                <w:sz w:val="18"/>
              </w:rPr>
            </w:pPr>
            <w:r>
              <w:rPr>
                <w:rFonts w:hAnsi="宋体"/>
                <w:bCs/>
                <w:kern w:val="0"/>
                <w:sz w:val="18"/>
              </w:rPr>
              <w:t>考试要求：</w:t>
            </w:r>
          </w:p>
          <w:p>
            <w:pPr>
              <w:tabs>
                <w:tab w:val="left" w:pos="360"/>
              </w:tabs>
              <w:rPr>
                <w:bCs/>
                <w:kern w:val="0"/>
                <w:sz w:val="18"/>
              </w:rPr>
            </w:pPr>
            <w:r>
              <w:rPr>
                <w:kern w:val="0"/>
                <w:sz w:val="18"/>
                <w:szCs w:val="18"/>
              </w:rPr>
              <w:t>1</w:t>
            </w:r>
            <w:r>
              <w:rPr>
                <w:rFonts w:hAnsi="宋体"/>
                <w:kern w:val="0"/>
                <w:sz w:val="18"/>
                <w:szCs w:val="18"/>
              </w:rPr>
              <w:t>．</w:t>
            </w:r>
            <w:r>
              <w:rPr>
                <w:rFonts w:hint="eastAsia" w:hAnsi="宋体"/>
                <w:kern w:val="0"/>
                <w:sz w:val="18"/>
                <w:szCs w:val="18"/>
              </w:rPr>
              <w:t xml:space="preserve"> </w:t>
            </w:r>
            <w:r>
              <w:rPr>
                <w:rFonts w:hAnsi="宋体"/>
                <w:bCs/>
                <w:kern w:val="0"/>
                <w:sz w:val="18"/>
              </w:rPr>
              <w:t>了解机构的组成，运动副、运动链、约束和自由度等基本概念；</w:t>
            </w:r>
          </w:p>
          <w:p>
            <w:pPr>
              <w:tabs>
                <w:tab w:val="left" w:pos="360"/>
              </w:tabs>
              <w:rPr>
                <w:bCs/>
                <w:kern w:val="0"/>
                <w:sz w:val="18"/>
              </w:rPr>
            </w:pPr>
            <w:r>
              <w:rPr>
                <w:kern w:val="0"/>
                <w:sz w:val="18"/>
                <w:szCs w:val="18"/>
              </w:rPr>
              <w:t>2</w:t>
            </w:r>
            <w:r>
              <w:rPr>
                <w:rFonts w:hAnsi="宋体"/>
                <w:kern w:val="0"/>
                <w:sz w:val="18"/>
                <w:szCs w:val="18"/>
              </w:rPr>
              <w:t>．</w:t>
            </w:r>
            <w:r>
              <w:rPr>
                <w:rFonts w:hint="eastAsia" w:hAnsi="宋体"/>
                <w:kern w:val="0"/>
                <w:sz w:val="18"/>
                <w:szCs w:val="18"/>
              </w:rPr>
              <w:t xml:space="preserve"> </w:t>
            </w:r>
            <w:r>
              <w:rPr>
                <w:rFonts w:hAnsi="宋体"/>
                <w:bCs/>
                <w:kern w:val="0"/>
                <w:sz w:val="18"/>
              </w:rPr>
              <w:t>能够绘制常用机构的机构运动简图；</w:t>
            </w:r>
          </w:p>
          <w:p>
            <w:pPr>
              <w:tabs>
                <w:tab w:val="left" w:pos="360"/>
              </w:tabs>
              <w:rPr>
                <w:bCs/>
                <w:kern w:val="0"/>
                <w:sz w:val="18"/>
              </w:rPr>
            </w:pPr>
            <w:r>
              <w:rPr>
                <w:kern w:val="0"/>
                <w:sz w:val="18"/>
                <w:szCs w:val="18"/>
              </w:rPr>
              <w:t>3</w:t>
            </w:r>
            <w:r>
              <w:rPr>
                <w:rFonts w:hAnsi="宋体"/>
                <w:kern w:val="0"/>
                <w:sz w:val="18"/>
                <w:szCs w:val="18"/>
              </w:rPr>
              <w:t>．</w:t>
            </w:r>
            <w:r>
              <w:rPr>
                <w:rFonts w:hint="eastAsia" w:hAnsi="宋体"/>
                <w:kern w:val="0"/>
                <w:sz w:val="18"/>
                <w:szCs w:val="18"/>
              </w:rPr>
              <w:t xml:space="preserve"> </w:t>
            </w:r>
            <w:r>
              <w:rPr>
                <w:rFonts w:hAnsi="宋体"/>
                <w:bCs/>
                <w:kern w:val="0"/>
                <w:sz w:val="18"/>
              </w:rPr>
              <w:t>能够计算平面机构的自由度。</w:t>
            </w:r>
          </w:p>
          <w:p>
            <w:pPr>
              <w:rPr>
                <w:bCs/>
                <w:kern w:val="0"/>
                <w:sz w:val="18"/>
              </w:rPr>
            </w:pPr>
            <w:r>
              <w:rPr>
                <w:rFonts w:hAnsi="宋体"/>
                <w:bCs/>
                <w:kern w:val="0"/>
                <w:sz w:val="18"/>
              </w:rPr>
              <w:t>（二）平面机构的运动分析</w:t>
            </w:r>
          </w:p>
          <w:p>
            <w:pPr>
              <w:rPr>
                <w:kern w:val="0"/>
                <w:sz w:val="18"/>
                <w:szCs w:val="18"/>
              </w:rPr>
            </w:pPr>
            <w:r>
              <w:rPr>
                <w:rFonts w:hAnsi="宋体"/>
                <w:kern w:val="0"/>
                <w:sz w:val="18"/>
                <w:szCs w:val="18"/>
              </w:rPr>
              <w:t>考试内容：</w:t>
            </w:r>
          </w:p>
          <w:p>
            <w:pPr>
              <w:rPr>
                <w:bCs/>
                <w:kern w:val="0"/>
                <w:sz w:val="18"/>
              </w:rPr>
            </w:pPr>
            <w:r>
              <w:rPr>
                <w:kern w:val="0"/>
                <w:sz w:val="18"/>
                <w:szCs w:val="18"/>
              </w:rPr>
              <w:t>1</w:t>
            </w:r>
            <w:r>
              <w:rPr>
                <w:rFonts w:hAnsi="宋体"/>
                <w:kern w:val="0"/>
                <w:sz w:val="18"/>
                <w:szCs w:val="18"/>
              </w:rPr>
              <w:t>．</w:t>
            </w:r>
            <w:r>
              <w:rPr>
                <w:rFonts w:hint="eastAsia" w:hAnsi="宋体"/>
                <w:kern w:val="0"/>
                <w:sz w:val="18"/>
                <w:szCs w:val="18"/>
              </w:rPr>
              <w:t xml:space="preserve"> </w:t>
            </w:r>
            <w:r>
              <w:rPr>
                <w:rFonts w:hAnsi="宋体"/>
                <w:kern w:val="0"/>
                <w:sz w:val="18"/>
                <w:szCs w:val="18"/>
              </w:rPr>
              <w:t>概念：</w:t>
            </w:r>
            <w:r>
              <w:rPr>
                <w:rFonts w:hAnsi="宋体"/>
                <w:bCs/>
                <w:kern w:val="0"/>
                <w:sz w:val="18"/>
              </w:rPr>
              <w:t>绝对速度瞬心、相对速度瞬心</w:t>
            </w:r>
          </w:p>
          <w:p>
            <w:pPr>
              <w:rPr>
                <w:bCs/>
                <w:kern w:val="0"/>
                <w:sz w:val="18"/>
              </w:rPr>
            </w:pPr>
            <w:r>
              <w:rPr>
                <w:kern w:val="0"/>
                <w:sz w:val="18"/>
                <w:szCs w:val="18"/>
              </w:rPr>
              <w:t>2</w:t>
            </w:r>
            <w:r>
              <w:rPr>
                <w:rFonts w:hAnsi="宋体"/>
                <w:kern w:val="0"/>
                <w:sz w:val="18"/>
                <w:szCs w:val="18"/>
              </w:rPr>
              <w:t>．</w:t>
            </w:r>
            <w:r>
              <w:rPr>
                <w:rFonts w:hint="eastAsia" w:hAnsi="宋体"/>
                <w:kern w:val="0"/>
                <w:sz w:val="18"/>
                <w:szCs w:val="18"/>
              </w:rPr>
              <w:t xml:space="preserve"> </w:t>
            </w:r>
            <w:r>
              <w:rPr>
                <w:rFonts w:hAnsi="宋体"/>
                <w:kern w:val="0"/>
                <w:sz w:val="18"/>
                <w:szCs w:val="18"/>
              </w:rPr>
              <w:t>理解和应用：</w:t>
            </w:r>
            <w:r>
              <w:rPr>
                <w:rFonts w:hAnsi="宋体"/>
                <w:bCs/>
                <w:kern w:val="0"/>
                <w:sz w:val="18"/>
              </w:rPr>
              <w:t>三心定理</w:t>
            </w:r>
          </w:p>
          <w:p>
            <w:pPr>
              <w:ind w:left="536" w:hanging="536" w:hangingChars="298"/>
              <w:rPr>
                <w:bCs/>
                <w:kern w:val="0"/>
                <w:sz w:val="18"/>
              </w:rPr>
            </w:pPr>
            <w:r>
              <w:rPr>
                <w:rFonts w:hAnsi="宋体"/>
                <w:bCs/>
                <w:kern w:val="0"/>
                <w:sz w:val="18"/>
              </w:rPr>
              <w:t>考试要求：</w:t>
            </w:r>
          </w:p>
          <w:p>
            <w:pPr>
              <w:numPr>
                <w:ilvl w:val="0"/>
                <w:numId w:val="33"/>
              </w:numPr>
              <w:rPr>
                <w:bCs/>
                <w:kern w:val="0"/>
                <w:sz w:val="18"/>
              </w:rPr>
            </w:pPr>
            <w:r>
              <w:rPr>
                <w:rFonts w:hAnsi="宋体"/>
                <w:bCs/>
                <w:kern w:val="0"/>
                <w:sz w:val="18"/>
              </w:rPr>
              <w:t>能用解析法和图解法对平面二级机构进行运动分析；</w:t>
            </w:r>
          </w:p>
          <w:p>
            <w:pPr>
              <w:numPr>
                <w:ilvl w:val="0"/>
                <w:numId w:val="33"/>
              </w:numPr>
              <w:rPr>
                <w:bCs/>
                <w:kern w:val="0"/>
                <w:sz w:val="18"/>
              </w:rPr>
            </w:pPr>
            <w:r>
              <w:rPr>
                <w:rFonts w:hAnsi="宋体"/>
                <w:bCs/>
                <w:kern w:val="0"/>
                <w:sz w:val="18"/>
              </w:rPr>
              <w:t>理解速度瞬心（绝对瞬心和相对瞬心）的概念，并能运用</w:t>
            </w:r>
            <w:r>
              <w:rPr>
                <w:bCs/>
                <w:kern w:val="0"/>
                <w:sz w:val="18"/>
              </w:rPr>
              <w:t>“</w:t>
            </w:r>
            <w:r>
              <w:rPr>
                <w:rFonts w:hAnsi="宋体"/>
                <w:bCs/>
                <w:kern w:val="0"/>
                <w:sz w:val="18"/>
              </w:rPr>
              <w:t>三心定理</w:t>
            </w:r>
            <w:r>
              <w:rPr>
                <w:bCs/>
                <w:kern w:val="0"/>
                <w:sz w:val="18"/>
              </w:rPr>
              <w:t>”</w:t>
            </w:r>
            <w:r>
              <w:rPr>
                <w:rFonts w:hAnsi="宋体"/>
                <w:bCs/>
                <w:kern w:val="0"/>
                <w:sz w:val="18"/>
              </w:rPr>
              <w:t>确定一般平面机构各瞬心的位置；</w:t>
            </w:r>
          </w:p>
          <w:p>
            <w:pPr>
              <w:numPr>
                <w:ilvl w:val="0"/>
                <w:numId w:val="33"/>
              </w:numPr>
              <w:rPr>
                <w:bCs/>
                <w:kern w:val="0"/>
                <w:sz w:val="18"/>
              </w:rPr>
            </w:pPr>
            <w:r>
              <w:rPr>
                <w:rFonts w:hAnsi="宋体"/>
                <w:bCs/>
                <w:kern w:val="0"/>
                <w:sz w:val="18"/>
              </w:rPr>
              <w:t>能用瞬心法对简单高、低副进行速度分析。</w:t>
            </w:r>
          </w:p>
          <w:p>
            <w:pPr>
              <w:rPr>
                <w:bCs/>
                <w:kern w:val="0"/>
                <w:sz w:val="18"/>
              </w:rPr>
            </w:pPr>
            <w:r>
              <w:rPr>
                <w:rFonts w:hAnsi="宋体"/>
                <w:bCs/>
                <w:kern w:val="0"/>
                <w:sz w:val="18"/>
              </w:rPr>
              <w:t>（三）平面机构的力分析</w:t>
            </w:r>
          </w:p>
          <w:p>
            <w:pPr>
              <w:rPr>
                <w:kern w:val="0"/>
                <w:sz w:val="18"/>
                <w:szCs w:val="18"/>
              </w:rPr>
            </w:pPr>
            <w:r>
              <w:rPr>
                <w:rFonts w:hAnsi="宋体"/>
                <w:kern w:val="0"/>
                <w:sz w:val="18"/>
                <w:szCs w:val="18"/>
              </w:rPr>
              <w:t>考试内容：</w:t>
            </w:r>
          </w:p>
          <w:p>
            <w:pPr>
              <w:numPr>
                <w:ilvl w:val="0"/>
                <w:numId w:val="34"/>
              </w:numPr>
              <w:rPr>
                <w:kern w:val="0"/>
                <w:sz w:val="18"/>
                <w:szCs w:val="18"/>
              </w:rPr>
            </w:pPr>
            <w:r>
              <w:rPr>
                <w:rFonts w:hAnsi="宋体"/>
                <w:kern w:val="0"/>
                <w:sz w:val="18"/>
                <w:szCs w:val="18"/>
              </w:rPr>
              <w:t>概念：</w:t>
            </w:r>
            <w:r>
              <w:rPr>
                <w:rFonts w:hAnsi="宋体"/>
                <w:bCs/>
                <w:kern w:val="0"/>
                <w:sz w:val="18"/>
              </w:rPr>
              <w:t>机构的平衡力（或平衡力矩）、构件的质量代换</w:t>
            </w:r>
          </w:p>
          <w:p>
            <w:pPr>
              <w:numPr>
                <w:ilvl w:val="0"/>
                <w:numId w:val="34"/>
              </w:numPr>
              <w:rPr>
                <w:bCs/>
                <w:kern w:val="0"/>
                <w:sz w:val="18"/>
              </w:rPr>
            </w:pPr>
            <w:r>
              <w:rPr>
                <w:rFonts w:hAnsi="宋体"/>
                <w:kern w:val="0"/>
                <w:sz w:val="18"/>
                <w:szCs w:val="18"/>
              </w:rPr>
              <w:t>理解和应用：</w:t>
            </w:r>
            <w:r>
              <w:rPr>
                <w:rFonts w:hAnsi="宋体"/>
                <w:bCs/>
                <w:kern w:val="0"/>
                <w:sz w:val="18"/>
              </w:rPr>
              <w:t>平面机构的力分析</w:t>
            </w:r>
          </w:p>
          <w:p>
            <w:pPr>
              <w:rPr>
                <w:bCs/>
                <w:kern w:val="0"/>
                <w:sz w:val="18"/>
              </w:rPr>
            </w:pPr>
            <w:r>
              <w:rPr>
                <w:rFonts w:hAnsi="宋体"/>
                <w:bCs/>
                <w:kern w:val="0"/>
                <w:sz w:val="18"/>
              </w:rPr>
              <w:t>考试要求：</w:t>
            </w:r>
          </w:p>
          <w:p>
            <w:pPr>
              <w:numPr>
                <w:ilvl w:val="0"/>
                <w:numId w:val="35"/>
              </w:numPr>
              <w:rPr>
                <w:bCs/>
                <w:kern w:val="0"/>
                <w:sz w:val="18"/>
              </w:rPr>
            </w:pPr>
            <w:r>
              <w:rPr>
                <w:rFonts w:hAnsi="宋体"/>
                <w:bCs/>
                <w:kern w:val="0"/>
                <w:sz w:val="18"/>
              </w:rPr>
              <w:t>了解机构中的各种力及力分析的方法；</w:t>
            </w:r>
          </w:p>
          <w:p>
            <w:pPr>
              <w:numPr>
                <w:ilvl w:val="0"/>
                <w:numId w:val="35"/>
              </w:numPr>
              <w:rPr>
                <w:bCs/>
                <w:kern w:val="0"/>
                <w:sz w:val="18"/>
              </w:rPr>
            </w:pPr>
            <w:r>
              <w:rPr>
                <w:rFonts w:hAnsi="宋体"/>
                <w:bCs/>
                <w:kern w:val="0"/>
                <w:sz w:val="18"/>
              </w:rPr>
              <w:t>确定各运动副中的反力及需加于机械上的平衡力或平衡力矩；</w:t>
            </w:r>
          </w:p>
          <w:p>
            <w:pPr>
              <w:numPr>
                <w:ilvl w:val="0"/>
                <w:numId w:val="35"/>
              </w:numPr>
              <w:rPr>
                <w:bCs/>
                <w:kern w:val="0"/>
                <w:sz w:val="18"/>
              </w:rPr>
            </w:pPr>
            <w:r>
              <w:rPr>
                <w:rFonts w:hAnsi="宋体"/>
                <w:bCs/>
                <w:kern w:val="0"/>
                <w:sz w:val="18"/>
              </w:rPr>
              <w:t>掌握移动副、转动副和螺旋副等运动副中摩擦力的分析计算；</w:t>
            </w:r>
          </w:p>
          <w:p>
            <w:pPr>
              <w:numPr>
                <w:ilvl w:val="0"/>
                <w:numId w:val="35"/>
              </w:numPr>
              <w:rPr>
                <w:bCs/>
                <w:kern w:val="0"/>
                <w:sz w:val="18"/>
              </w:rPr>
            </w:pPr>
            <w:r>
              <w:rPr>
                <w:rFonts w:hAnsi="宋体"/>
                <w:bCs/>
                <w:kern w:val="0"/>
                <w:sz w:val="18"/>
              </w:rPr>
              <w:t>掌握对一般平面机构进行动态静力分析的过程。</w:t>
            </w:r>
          </w:p>
          <w:p>
            <w:pPr>
              <w:rPr>
                <w:bCs/>
                <w:kern w:val="0"/>
                <w:sz w:val="18"/>
              </w:rPr>
            </w:pPr>
            <w:r>
              <w:rPr>
                <w:rFonts w:hAnsi="宋体"/>
                <w:bCs/>
                <w:kern w:val="0"/>
                <w:sz w:val="18"/>
              </w:rPr>
              <w:t>（四）机械的效率和自锁</w:t>
            </w:r>
          </w:p>
          <w:p>
            <w:pPr>
              <w:rPr>
                <w:bCs/>
                <w:kern w:val="0"/>
                <w:sz w:val="18"/>
              </w:rPr>
            </w:pPr>
            <w:r>
              <w:rPr>
                <w:rFonts w:hAnsi="宋体"/>
                <w:bCs/>
                <w:kern w:val="0"/>
                <w:sz w:val="18"/>
              </w:rPr>
              <w:t>考试内容：</w:t>
            </w:r>
          </w:p>
          <w:p>
            <w:pPr>
              <w:numPr>
                <w:ilvl w:val="0"/>
                <w:numId w:val="36"/>
              </w:numPr>
              <w:rPr>
                <w:bCs/>
                <w:kern w:val="0"/>
                <w:sz w:val="18"/>
              </w:rPr>
            </w:pPr>
            <w:r>
              <w:rPr>
                <w:rFonts w:hAnsi="宋体"/>
                <w:kern w:val="0"/>
                <w:sz w:val="18"/>
                <w:szCs w:val="18"/>
              </w:rPr>
              <w:t>概念：</w:t>
            </w:r>
            <w:r>
              <w:rPr>
                <w:rFonts w:hAnsi="宋体"/>
                <w:bCs/>
                <w:kern w:val="0"/>
                <w:sz w:val="18"/>
              </w:rPr>
              <w:t>机械效率</w:t>
            </w:r>
          </w:p>
          <w:p>
            <w:pPr>
              <w:numPr>
                <w:ilvl w:val="0"/>
                <w:numId w:val="36"/>
              </w:numPr>
              <w:rPr>
                <w:bCs/>
                <w:kern w:val="0"/>
                <w:sz w:val="18"/>
              </w:rPr>
            </w:pPr>
            <w:r>
              <w:rPr>
                <w:rFonts w:hAnsi="宋体"/>
                <w:bCs/>
                <w:kern w:val="0"/>
                <w:sz w:val="18"/>
              </w:rPr>
              <w:t>理解和应用：简单机械的机械效率和自锁条件的求解方法</w:t>
            </w:r>
          </w:p>
          <w:p>
            <w:pPr>
              <w:rPr>
                <w:bCs/>
                <w:kern w:val="0"/>
                <w:sz w:val="18"/>
              </w:rPr>
            </w:pPr>
            <w:r>
              <w:rPr>
                <w:rFonts w:hAnsi="宋体"/>
                <w:bCs/>
                <w:kern w:val="0"/>
                <w:sz w:val="18"/>
              </w:rPr>
              <w:t>考试要求：</w:t>
            </w:r>
          </w:p>
          <w:p>
            <w:pPr>
              <w:numPr>
                <w:ilvl w:val="0"/>
                <w:numId w:val="37"/>
              </w:numPr>
              <w:rPr>
                <w:bCs/>
                <w:kern w:val="0"/>
                <w:sz w:val="18"/>
              </w:rPr>
            </w:pPr>
            <w:r>
              <w:rPr>
                <w:rFonts w:hAnsi="宋体"/>
                <w:bCs/>
                <w:kern w:val="0"/>
                <w:sz w:val="18"/>
              </w:rPr>
              <w:t>建立正确、全面的机械效率的概念；</w:t>
            </w:r>
          </w:p>
          <w:p>
            <w:pPr>
              <w:numPr>
                <w:ilvl w:val="0"/>
                <w:numId w:val="37"/>
              </w:numPr>
              <w:rPr>
                <w:bCs/>
                <w:kern w:val="0"/>
                <w:sz w:val="18"/>
              </w:rPr>
            </w:pPr>
            <w:r>
              <w:rPr>
                <w:rFonts w:hAnsi="宋体"/>
                <w:bCs/>
                <w:kern w:val="0"/>
                <w:sz w:val="18"/>
              </w:rPr>
              <w:t>掌握简单机械的机械效率和自锁条件的求解方法；</w:t>
            </w:r>
          </w:p>
          <w:p>
            <w:pPr>
              <w:rPr>
                <w:bCs/>
                <w:kern w:val="0"/>
                <w:sz w:val="18"/>
              </w:rPr>
            </w:pPr>
            <w:r>
              <w:rPr>
                <w:rFonts w:hAnsi="宋体"/>
                <w:bCs/>
                <w:kern w:val="0"/>
                <w:sz w:val="18"/>
              </w:rPr>
              <w:t>（五）机械的平衡</w:t>
            </w:r>
          </w:p>
          <w:p>
            <w:pPr>
              <w:rPr>
                <w:bCs/>
                <w:kern w:val="0"/>
                <w:sz w:val="18"/>
              </w:rPr>
            </w:pPr>
            <w:r>
              <w:rPr>
                <w:rFonts w:hAnsi="宋体"/>
                <w:bCs/>
                <w:kern w:val="0"/>
                <w:sz w:val="18"/>
              </w:rPr>
              <w:t>考试内容：</w:t>
            </w:r>
          </w:p>
          <w:p>
            <w:pPr>
              <w:rPr>
                <w:bCs/>
                <w:kern w:val="0"/>
                <w:sz w:val="18"/>
              </w:rPr>
            </w:pPr>
            <w:r>
              <w:rPr>
                <w:kern w:val="0"/>
                <w:sz w:val="18"/>
                <w:szCs w:val="18"/>
              </w:rPr>
              <w:t>1</w:t>
            </w:r>
            <w:r>
              <w:rPr>
                <w:rFonts w:hAnsi="宋体"/>
                <w:kern w:val="0"/>
                <w:sz w:val="18"/>
                <w:szCs w:val="18"/>
              </w:rPr>
              <w:t>．</w:t>
            </w:r>
            <w:r>
              <w:rPr>
                <w:rFonts w:hint="eastAsia" w:hAnsi="宋体"/>
                <w:kern w:val="0"/>
                <w:sz w:val="18"/>
                <w:szCs w:val="18"/>
              </w:rPr>
              <w:t xml:space="preserve"> </w:t>
            </w:r>
            <w:r>
              <w:rPr>
                <w:rFonts w:hAnsi="宋体"/>
                <w:kern w:val="0"/>
                <w:sz w:val="18"/>
                <w:szCs w:val="18"/>
              </w:rPr>
              <w:t>概念：</w:t>
            </w:r>
            <w:r>
              <w:rPr>
                <w:rFonts w:hAnsi="宋体"/>
                <w:bCs/>
                <w:kern w:val="0"/>
                <w:sz w:val="18"/>
              </w:rPr>
              <w:t>刚性转子静平衡、刚性转子动平衡</w:t>
            </w:r>
          </w:p>
          <w:p>
            <w:pPr>
              <w:rPr>
                <w:bCs/>
                <w:kern w:val="0"/>
                <w:sz w:val="18"/>
              </w:rPr>
            </w:pPr>
            <w:r>
              <w:rPr>
                <w:kern w:val="0"/>
                <w:sz w:val="18"/>
                <w:szCs w:val="18"/>
              </w:rPr>
              <w:t>2</w:t>
            </w:r>
            <w:r>
              <w:rPr>
                <w:rFonts w:hAnsi="宋体"/>
                <w:kern w:val="0"/>
                <w:sz w:val="18"/>
                <w:szCs w:val="18"/>
              </w:rPr>
              <w:t>．</w:t>
            </w:r>
            <w:r>
              <w:rPr>
                <w:rFonts w:hint="eastAsia" w:hAnsi="宋体"/>
                <w:kern w:val="0"/>
                <w:sz w:val="18"/>
                <w:szCs w:val="18"/>
              </w:rPr>
              <w:t xml:space="preserve"> </w:t>
            </w:r>
            <w:r>
              <w:rPr>
                <w:rFonts w:hAnsi="宋体"/>
                <w:kern w:val="0"/>
                <w:sz w:val="18"/>
                <w:szCs w:val="18"/>
              </w:rPr>
              <w:t>理解和应用：</w:t>
            </w:r>
            <w:r>
              <w:rPr>
                <w:rFonts w:hAnsi="宋体"/>
                <w:bCs/>
                <w:kern w:val="0"/>
                <w:sz w:val="18"/>
              </w:rPr>
              <w:t>刚性转子静、动平衡的条件、原理和方法</w:t>
            </w:r>
          </w:p>
          <w:p>
            <w:pPr>
              <w:rPr>
                <w:bCs/>
                <w:kern w:val="0"/>
                <w:sz w:val="18"/>
              </w:rPr>
            </w:pPr>
            <w:r>
              <w:rPr>
                <w:rFonts w:hAnsi="宋体"/>
                <w:bCs/>
                <w:kern w:val="0"/>
                <w:sz w:val="18"/>
              </w:rPr>
              <w:t>考试要求：</w:t>
            </w:r>
          </w:p>
          <w:p>
            <w:pPr>
              <w:numPr>
                <w:ilvl w:val="0"/>
                <w:numId w:val="38"/>
              </w:numPr>
              <w:rPr>
                <w:bCs/>
                <w:kern w:val="0"/>
                <w:sz w:val="18"/>
              </w:rPr>
            </w:pPr>
            <w:r>
              <w:rPr>
                <w:rFonts w:hAnsi="宋体"/>
                <w:bCs/>
                <w:kern w:val="0"/>
                <w:sz w:val="18"/>
              </w:rPr>
              <w:t>了解平面四杆机构的平衡原理；</w:t>
            </w:r>
          </w:p>
          <w:p>
            <w:pPr>
              <w:numPr>
                <w:ilvl w:val="0"/>
                <w:numId w:val="38"/>
              </w:numPr>
              <w:rPr>
                <w:bCs/>
                <w:kern w:val="0"/>
                <w:sz w:val="18"/>
              </w:rPr>
            </w:pPr>
            <w:r>
              <w:rPr>
                <w:rFonts w:hAnsi="宋体"/>
                <w:bCs/>
                <w:kern w:val="0"/>
                <w:sz w:val="18"/>
              </w:rPr>
              <w:t>掌握刚性转子静、动平衡的条件、原理和方法。</w:t>
            </w:r>
          </w:p>
          <w:p>
            <w:pPr>
              <w:rPr>
                <w:bCs/>
                <w:kern w:val="0"/>
                <w:sz w:val="18"/>
              </w:rPr>
            </w:pPr>
            <w:r>
              <w:rPr>
                <w:rFonts w:hAnsi="宋体"/>
                <w:bCs/>
                <w:kern w:val="0"/>
                <w:sz w:val="18"/>
              </w:rPr>
              <w:t>（六）机械的运转及其速度波动的调节</w:t>
            </w:r>
          </w:p>
          <w:p>
            <w:pPr>
              <w:rPr>
                <w:bCs/>
                <w:kern w:val="0"/>
                <w:sz w:val="18"/>
              </w:rPr>
            </w:pPr>
            <w:r>
              <w:rPr>
                <w:rFonts w:hAnsi="宋体"/>
                <w:bCs/>
                <w:kern w:val="0"/>
                <w:sz w:val="18"/>
              </w:rPr>
              <w:t>考试内容：</w:t>
            </w:r>
          </w:p>
          <w:p>
            <w:pPr>
              <w:rPr>
                <w:bCs/>
                <w:kern w:val="0"/>
                <w:sz w:val="18"/>
              </w:rPr>
            </w:pPr>
            <w:r>
              <w:rPr>
                <w:kern w:val="0"/>
                <w:sz w:val="18"/>
                <w:szCs w:val="18"/>
              </w:rPr>
              <w:t>1</w:t>
            </w:r>
            <w:r>
              <w:rPr>
                <w:rFonts w:hAnsi="宋体"/>
                <w:kern w:val="0"/>
                <w:sz w:val="18"/>
                <w:szCs w:val="18"/>
              </w:rPr>
              <w:t>．</w:t>
            </w:r>
            <w:r>
              <w:rPr>
                <w:kern w:val="0"/>
                <w:sz w:val="18"/>
                <w:szCs w:val="18"/>
              </w:rPr>
              <w:t xml:space="preserve"> </w:t>
            </w:r>
            <w:r>
              <w:rPr>
                <w:rFonts w:hAnsi="宋体"/>
                <w:kern w:val="0"/>
                <w:sz w:val="18"/>
                <w:szCs w:val="18"/>
              </w:rPr>
              <w:t>概念：</w:t>
            </w:r>
            <w:r>
              <w:rPr>
                <w:rFonts w:hAnsi="宋体"/>
                <w:bCs/>
                <w:kern w:val="0"/>
                <w:sz w:val="18"/>
              </w:rPr>
              <w:t>等效力（力矩）、等效质量（转动惯量）、等效构件和等效动力学模型</w:t>
            </w:r>
          </w:p>
          <w:p>
            <w:pPr>
              <w:rPr>
                <w:bCs/>
                <w:kern w:val="0"/>
                <w:sz w:val="18"/>
              </w:rPr>
            </w:pPr>
            <w:r>
              <w:rPr>
                <w:kern w:val="0"/>
                <w:sz w:val="18"/>
                <w:szCs w:val="18"/>
              </w:rPr>
              <w:t>2</w:t>
            </w:r>
            <w:r>
              <w:rPr>
                <w:rFonts w:hAnsi="宋体"/>
                <w:kern w:val="0"/>
                <w:sz w:val="18"/>
                <w:szCs w:val="18"/>
              </w:rPr>
              <w:t>．</w:t>
            </w:r>
            <w:r>
              <w:rPr>
                <w:kern w:val="0"/>
                <w:sz w:val="18"/>
                <w:szCs w:val="18"/>
              </w:rPr>
              <w:t xml:space="preserve"> </w:t>
            </w:r>
            <w:r>
              <w:rPr>
                <w:rFonts w:hAnsi="宋体"/>
                <w:kern w:val="0"/>
                <w:sz w:val="18"/>
                <w:szCs w:val="18"/>
              </w:rPr>
              <w:t>理解和应用：</w:t>
            </w:r>
            <w:r>
              <w:rPr>
                <w:rFonts w:hAnsi="宋体"/>
                <w:bCs/>
                <w:kern w:val="0"/>
                <w:sz w:val="18"/>
              </w:rPr>
              <w:t>机器运动方程式的两种表达形式（动能形式和力或力矩形式）的建立和适用情况、机器两种速度波动调节方法（主要是周期性速度波动的调节）、飞轮转动惯量的计算方法</w:t>
            </w:r>
          </w:p>
          <w:p>
            <w:pPr>
              <w:rPr>
                <w:bCs/>
                <w:kern w:val="0"/>
                <w:sz w:val="18"/>
              </w:rPr>
            </w:pPr>
            <w:r>
              <w:rPr>
                <w:rFonts w:hAnsi="宋体"/>
                <w:bCs/>
                <w:kern w:val="0"/>
                <w:sz w:val="18"/>
              </w:rPr>
              <w:t>考试要求：</w:t>
            </w:r>
          </w:p>
          <w:p>
            <w:pPr>
              <w:numPr>
                <w:ilvl w:val="0"/>
                <w:numId w:val="39"/>
              </w:numPr>
              <w:tabs>
                <w:tab w:val="clear" w:pos="420"/>
              </w:tabs>
              <w:ind w:left="0"/>
              <w:rPr>
                <w:bCs/>
                <w:kern w:val="0"/>
                <w:sz w:val="18"/>
              </w:rPr>
            </w:pPr>
            <w:r>
              <w:rPr>
                <w:kern w:val="0"/>
                <w:sz w:val="18"/>
                <w:szCs w:val="18"/>
              </w:rPr>
              <w:t>1</w:t>
            </w:r>
            <w:r>
              <w:rPr>
                <w:rFonts w:hAnsi="宋体"/>
                <w:kern w:val="0"/>
                <w:sz w:val="18"/>
                <w:szCs w:val="18"/>
              </w:rPr>
              <w:t>．</w:t>
            </w:r>
            <w:r>
              <w:rPr>
                <w:rFonts w:hint="eastAsia" w:hAnsi="宋体"/>
                <w:kern w:val="0"/>
                <w:sz w:val="18"/>
                <w:szCs w:val="18"/>
              </w:rPr>
              <w:t xml:space="preserve"> </w:t>
            </w:r>
            <w:r>
              <w:rPr>
                <w:rFonts w:hAnsi="宋体"/>
                <w:bCs/>
                <w:kern w:val="0"/>
                <w:sz w:val="18"/>
              </w:rPr>
              <w:t>了解等效力（力矩）、等效质量（转动惯量）、等效构件和等效动力学模型等基本概念和方法；</w:t>
            </w:r>
          </w:p>
          <w:p>
            <w:pPr>
              <w:numPr>
                <w:ilvl w:val="0"/>
                <w:numId w:val="39"/>
              </w:numPr>
              <w:tabs>
                <w:tab w:val="clear" w:pos="420"/>
              </w:tabs>
              <w:ind w:left="0"/>
              <w:rPr>
                <w:bCs/>
                <w:kern w:val="0"/>
                <w:sz w:val="18"/>
              </w:rPr>
            </w:pPr>
            <w:r>
              <w:rPr>
                <w:kern w:val="0"/>
                <w:sz w:val="18"/>
                <w:szCs w:val="18"/>
              </w:rPr>
              <w:t>2</w:t>
            </w:r>
            <w:r>
              <w:rPr>
                <w:rFonts w:hAnsi="宋体"/>
                <w:kern w:val="0"/>
                <w:sz w:val="18"/>
                <w:szCs w:val="18"/>
              </w:rPr>
              <w:t>．</w:t>
            </w:r>
            <w:r>
              <w:rPr>
                <w:rFonts w:hint="eastAsia" w:hAnsi="宋体"/>
                <w:kern w:val="0"/>
                <w:sz w:val="18"/>
                <w:szCs w:val="18"/>
              </w:rPr>
              <w:t xml:space="preserve"> </w:t>
            </w:r>
            <w:r>
              <w:rPr>
                <w:rFonts w:hAnsi="宋体"/>
                <w:bCs/>
                <w:kern w:val="0"/>
                <w:sz w:val="18"/>
              </w:rPr>
              <w:t>了解机器运动方程式的两种表达形式（动能形式和力或力矩形式）的建立和适用情况；</w:t>
            </w:r>
          </w:p>
          <w:p>
            <w:pPr>
              <w:numPr>
                <w:ilvl w:val="0"/>
                <w:numId w:val="39"/>
              </w:numPr>
              <w:tabs>
                <w:tab w:val="clear" w:pos="420"/>
              </w:tabs>
              <w:ind w:left="0"/>
              <w:rPr>
                <w:bCs/>
                <w:kern w:val="0"/>
                <w:sz w:val="18"/>
              </w:rPr>
            </w:pPr>
            <w:r>
              <w:rPr>
                <w:kern w:val="0"/>
                <w:sz w:val="18"/>
                <w:szCs w:val="18"/>
              </w:rPr>
              <w:t>3</w:t>
            </w:r>
            <w:r>
              <w:rPr>
                <w:rFonts w:hAnsi="宋体"/>
                <w:kern w:val="0"/>
                <w:sz w:val="18"/>
                <w:szCs w:val="18"/>
              </w:rPr>
              <w:t>．</w:t>
            </w:r>
            <w:r>
              <w:rPr>
                <w:kern w:val="0"/>
                <w:sz w:val="18"/>
                <w:szCs w:val="18"/>
              </w:rPr>
              <w:t xml:space="preserve"> </w:t>
            </w:r>
            <w:r>
              <w:rPr>
                <w:rFonts w:hAnsi="宋体"/>
                <w:bCs/>
                <w:kern w:val="0"/>
                <w:sz w:val="18"/>
              </w:rPr>
              <w:t>掌握求解在已知力作用下机器的真实运动情况；了解机器两种速度波动调节方法（主要是周期性速度波动的调节）；</w:t>
            </w:r>
          </w:p>
          <w:p>
            <w:pPr>
              <w:numPr>
                <w:ilvl w:val="0"/>
                <w:numId w:val="39"/>
              </w:numPr>
              <w:tabs>
                <w:tab w:val="clear" w:pos="420"/>
              </w:tabs>
              <w:ind w:left="0"/>
              <w:rPr>
                <w:bCs/>
                <w:kern w:val="0"/>
                <w:sz w:val="18"/>
              </w:rPr>
            </w:pPr>
            <w:r>
              <w:rPr>
                <w:kern w:val="0"/>
                <w:sz w:val="18"/>
                <w:szCs w:val="18"/>
              </w:rPr>
              <w:t>4</w:t>
            </w:r>
            <w:r>
              <w:rPr>
                <w:rFonts w:hAnsi="宋体"/>
                <w:kern w:val="0"/>
                <w:sz w:val="18"/>
                <w:szCs w:val="18"/>
              </w:rPr>
              <w:t>．</w:t>
            </w:r>
            <w:r>
              <w:rPr>
                <w:rFonts w:hAnsi="宋体"/>
                <w:bCs/>
                <w:kern w:val="0"/>
                <w:sz w:val="18"/>
              </w:rPr>
              <w:t>掌握飞轮转动惯量的计算方法。</w:t>
            </w:r>
          </w:p>
          <w:p>
            <w:pPr>
              <w:numPr>
                <w:ilvl w:val="0"/>
                <w:numId w:val="39"/>
              </w:numPr>
              <w:tabs>
                <w:tab w:val="clear" w:pos="420"/>
              </w:tabs>
              <w:ind w:left="0"/>
              <w:rPr>
                <w:bCs/>
                <w:kern w:val="0"/>
                <w:sz w:val="18"/>
              </w:rPr>
            </w:pPr>
            <w:r>
              <w:rPr>
                <w:rFonts w:hAnsi="宋体"/>
                <w:bCs/>
                <w:kern w:val="0"/>
                <w:sz w:val="18"/>
              </w:rPr>
              <w:t>（七）平面连杆机构及其设计</w:t>
            </w:r>
          </w:p>
          <w:p>
            <w:pPr>
              <w:rPr>
                <w:bCs/>
                <w:kern w:val="0"/>
                <w:sz w:val="18"/>
              </w:rPr>
            </w:pPr>
            <w:r>
              <w:rPr>
                <w:rFonts w:hAnsi="宋体"/>
                <w:bCs/>
                <w:kern w:val="0"/>
                <w:sz w:val="18"/>
              </w:rPr>
              <w:t>考试内容：</w:t>
            </w:r>
          </w:p>
          <w:p>
            <w:pPr>
              <w:rPr>
                <w:bCs/>
                <w:kern w:val="0"/>
                <w:sz w:val="18"/>
              </w:rPr>
            </w:pPr>
            <w:r>
              <w:rPr>
                <w:kern w:val="0"/>
                <w:sz w:val="18"/>
                <w:szCs w:val="18"/>
              </w:rPr>
              <w:t>1</w:t>
            </w:r>
            <w:r>
              <w:rPr>
                <w:rFonts w:hAnsi="宋体"/>
                <w:kern w:val="0"/>
                <w:sz w:val="18"/>
                <w:szCs w:val="18"/>
              </w:rPr>
              <w:t>．</w:t>
            </w:r>
            <w:r>
              <w:rPr>
                <w:kern w:val="0"/>
                <w:sz w:val="18"/>
                <w:szCs w:val="18"/>
              </w:rPr>
              <w:t xml:space="preserve"> </w:t>
            </w:r>
            <w:r>
              <w:rPr>
                <w:rFonts w:hAnsi="宋体"/>
                <w:kern w:val="0"/>
                <w:sz w:val="18"/>
                <w:szCs w:val="18"/>
              </w:rPr>
              <w:t>概念：</w:t>
            </w:r>
            <w:r>
              <w:rPr>
                <w:rFonts w:hAnsi="宋体"/>
                <w:bCs/>
                <w:kern w:val="0"/>
                <w:sz w:val="18"/>
              </w:rPr>
              <w:t>曲柄存在条件、传动角、死点、急回运动、行程速比系数、运动连续性</w:t>
            </w:r>
          </w:p>
          <w:p>
            <w:pPr>
              <w:rPr>
                <w:bCs/>
                <w:kern w:val="0"/>
                <w:sz w:val="18"/>
              </w:rPr>
            </w:pPr>
            <w:r>
              <w:rPr>
                <w:kern w:val="0"/>
                <w:sz w:val="18"/>
                <w:szCs w:val="18"/>
              </w:rPr>
              <w:t>2</w:t>
            </w:r>
            <w:r>
              <w:rPr>
                <w:rFonts w:hAnsi="宋体"/>
                <w:kern w:val="0"/>
                <w:sz w:val="18"/>
                <w:szCs w:val="18"/>
              </w:rPr>
              <w:t>．</w:t>
            </w:r>
            <w:r>
              <w:rPr>
                <w:kern w:val="0"/>
                <w:sz w:val="18"/>
                <w:szCs w:val="18"/>
              </w:rPr>
              <w:t xml:space="preserve"> </w:t>
            </w:r>
            <w:r>
              <w:rPr>
                <w:rFonts w:hAnsi="宋体"/>
                <w:kern w:val="0"/>
                <w:sz w:val="18"/>
                <w:szCs w:val="18"/>
              </w:rPr>
              <w:t>理解和应用：</w:t>
            </w:r>
            <w:r>
              <w:rPr>
                <w:rFonts w:hAnsi="宋体"/>
                <w:bCs/>
                <w:kern w:val="0"/>
                <w:sz w:val="18"/>
              </w:rPr>
              <w:t>平面连杆机构的基本型式及其演化和应用、用作图法设计平面四杆机构的方法</w:t>
            </w:r>
          </w:p>
          <w:p>
            <w:pPr>
              <w:rPr>
                <w:bCs/>
                <w:kern w:val="0"/>
                <w:sz w:val="18"/>
              </w:rPr>
            </w:pPr>
            <w:r>
              <w:rPr>
                <w:rFonts w:hAnsi="宋体"/>
                <w:bCs/>
                <w:kern w:val="0"/>
                <w:sz w:val="18"/>
              </w:rPr>
              <w:t>考试要求：</w:t>
            </w:r>
          </w:p>
          <w:p>
            <w:pPr>
              <w:rPr>
                <w:bCs/>
                <w:kern w:val="0"/>
                <w:sz w:val="18"/>
              </w:rPr>
            </w:pPr>
            <w:r>
              <w:rPr>
                <w:kern w:val="0"/>
                <w:sz w:val="18"/>
                <w:szCs w:val="18"/>
              </w:rPr>
              <w:t>1</w:t>
            </w:r>
            <w:r>
              <w:rPr>
                <w:rFonts w:hAnsi="宋体"/>
                <w:kern w:val="0"/>
                <w:sz w:val="18"/>
                <w:szCs w:val="18"/>
              </w:rPr>
              <w:t>．</w:t>
            </w:r>
            <w:r>
              <w:rPr>
                <w:rFonts w:hAnsi="宋体"/>
                <w:bCs/>
                <w:kern w:val="0"/>
                <w:sz w:val="18"/>
              </w:rPr>
              <w:t>了解平面连杆机构的组成及特点，平面连杆机构的基本型式及其演化和应用，曲柄存在条件、传动角、死点、急回运动、行程速比系数、运动连续性等基本概念；</w:t>
            </w:r>
          </w:p>
          <w:p>
            <w:pPr>
              <w:numPr>
                <w:ilvl w:val="0"/>
                <w:numId w:val="39"/>
              </w:numPr>
              <w:tabs>
                <w:tab w:val="clear" w:pos="420"/>
              </w:tabs>
              <w:ind w:left="0"/>
              <w:rPr>
                <w:bCs/>
                <w:kern w:val="0"/>
                <w:sz w:val="18"/>
              </w:rPr>
            </w:pPr>
            <w:r>
              <w:rPr>
                <w:kern w:val="0"/>
                <w:sz w:val="18"/>
                <w:szCs w:val="18"/>
              </w:rPr>
              <w:t>2</w:t>
            </w:r>
            <w:r>
              <w:rPr>
                <w:rFonts w:hAnsi="宋体"/>
                <w:kern w:val="0"/>
                <w:sz w:val="18"/>
                <w:szCs w:val="18"/>
              </w:rPr>
              <w:t>．</w:t>
            </w:r>
            <w:r>
              <w:rPr>
                <w:rFonts w:hAnsi="宋体"/>
                <w:bCs/>
                <w:kern w:val="0"/>
                <w:sz w:val="18"/>
              </w:rPr>
              <w:t>了解解析法设计四杆机构的概念和数学模型的建立，掌握用作图法设计平面四杆机构的方法。</w:t>
            </w:r>
          </w:p>
          <w:p>
            <w:pPr>
              <w:numPr>
                <w:ilvl w:val="0"/>
                <w:numId w:val="39"/>
              </w:numPr>
              <w:tabs>
                <w:tab w:val="clear" w:pos="420"/>
              </w:tabs>
              <w:ind w:left="0"/>
              <w:rPr>
                <w:bCs/>
                <w:kern w:val="0"/>
                <w:sz w:val="18"/>
              </w:rPr>
            </w:pPr>
            <w:r>
              <w:rPr>
                <w:rFonts w:hAnsi="宋体"/>
                <w:bCs/>
                <w:kern w:val="0"/>
                <w:sz w:val="18"/>
              </w:rPr>
              <w:t>（八）凸轮机构及其设计</w:t>
            </w:r>
          </w:p>
          <w:p>
            <w:pPr>
              <w:numPr>
                <w:ilvl w:val="0"/>
                <w:numId w:val="39"/>
              </w:numPr>
              <w:tabs>
                <w:tab w:val="clear" w:pos="420"/>
              </w:tabs>
              <w:ind w:left="0"/>
              <w:rPr>
                <w:bCs/>
                <w:kern w:val="0"/>
                <w:sz w:val="18"/>
              </w:rPr>
            </w:pPr>
            <w:r>
              <w:rPr>
                <w:rFonts w:hAnsi="宋体"/>
                <w:bCs/>
                <w:kern w:val="0"/>
                <w:sz w:val="18"/>
              </w:rPr>
              <w:t>考试内容：</w:t>
            </w:r>
          </w:p>
          <w:p>
            <w:pPr>
              <w:numPr>
                <w:ilvl w:val="0"/>
                <w:numId w:val="39"/>
              </w:numPr>
              <w:tabs>
                <w:tab w:val="clear" w:pos="420"/>
              </w:tabs>
              <w:ind w:left="0"/>
              <w:rPr>
                <w:bCs/>
                <w:kern w:val="0"/>
                <w:sz w:val="18"/>
              </w:rPr>
            </w:pPr>
            <w:r>
              <w:rPr>
                <w:kern w:val="0"/>
                <w:sz w:val="18"/>
                <w:szCs w:val="18"/>
              </w:rPr>
              <w:t>1</w:t>
            </w:r>
            <w:r>
              <w:rPr>
                <w:rFonts w:hAnsi="宋体"/>
                <w:kern w:val="0"/>
                <w:sz w:val="18"/>
                <w:szCs w:val="18"/>
              </w:rPr>
              <w:t>．</w:t>
            </w:r>
            <w:r>
              <w:rPr>
                <w:kern w:val="0"/>
                <w:sz w:val="18"/>
                <w:szCs w:val="18"/>
              </w:rPr>
              <w:t xml:space="preserve"> </w:t>
            </w:r>
            <w:r>
              <w:rPr>
                <w:rFonts w:hAnsi="宋体"/>
                <w:kern w:val="0"/>
                <w:sz w:val="18"/>
                <w:szCs w:val="18"/>
              </w:rPr>
              <w:t>概念：</w:t>
            </w:r>
            <w:r>
              <w:rPr>
                <w:bCs/>
                <w:kern w:val="0"/>
                <w:sz w:val="18"/>
              </w:rPr>
              <w:t>“</w:t>
            </w:r>
            <w:r>
              <w:rPr>
                <w:rFonts w:hAnsi="宋体"/>
                <w:bCs/>
                <w:kern w:val="0"/>
                <w:sz w:val="18"/>
              </w:rPr>
              <w:t>反转法</w:t>
            </w:r>
            <w:r>
              <w:rPr>
                <w:bCs/>
                <w:kern w:val="0"/>
                <w:sz w:val="18"/>
              </w:rPr>
              <w:t>”</w:t>
            </w:r>
            <w:r>
              <w:rPr>
                <w:rFonts w:hAnsi="宋体"/>
                <w:bCs/>
                <w:kern w:val="0"/>
                <w:sz w:val="18"/>
              </w:rPr>
              <w:t>、</w:t>
            </w:r>
            <w:r>
              <w:rPr>
                <w:bCs/>
                <w:kern w:val="0"/>
                <w:sz w:val="18"/>
              </w:rPr>
              <w:t xml:space="preserve"> </w:t>
            </w:r>
            <w:r>
              <w:rPr>
                <w:rFonts w:hAnsi="宋体"/>
                <w:bCs/>
                <w:kern w:val="0"/>
                <w:sz w:val="18"/>
              </w:rPr>
              <w:t>压力角</w:t>
            </w:r>
          </w:p>
          <w:p>
            <w:pPr>
              <w:numPr>
                <w:ilvl w:val="0"/>
                <w:numId w:val="39"/>
              </w:numPr>
              <w:tabs>
                <w:tab w:val="clear" w:pos="420"/>
              </w:tabs>
              <w:ind w:left="0"/>
              <w:rPr>
                <w:bCs/>
                <w:kern w:val="0"/>
                <w:sz w:val="18"/>
              </w:rPr>
            </w:pPr>
            <w:r>
              <w:rPr>
                <w:kern w:val="0"/>
                <w:sz w:val="18"/>
                <w:szCs w:val="18"/>
              </w:rPr>
              <w:t>2</w:t>
            </w:r>
            <w:r>
              <w:rPr>
                <w:rFonts w:hAnsi="宋体"/>
                <w:kern w:val="0"/>
                <w:sz w:val="18"/>
                <w:szCs w:val="18"/>
              </w:rPr>
              <w:t>．</w:t>
            </w:r>
            <w:r>
              <w:rPr>
                <w:kern w:val="0"/>
                <w:sz w:val="18"/>
                <w:szCs w:val="18"/>
              </w:rPr>
              <w:t xml:space="preserve"> </w:t>
            </w:r>
            <w:r>
              <w:rPr>
                <w:rFonts w:hAnsi="宋体"/>
                <w:kern w:val="0"/>
                <w:sz w:val="18"/>
                <w:szCs w:val="18"/>
              </w:rPr>
              <w:t>理解和应用：</w:t>
            </w:r>
            <w:r>
              <w:rPr>
                <w:rFonts w:hAnsi="宋体"/>
                <w:bCs/>
                <w:kern w:val="0"/>
                <w:sz w:val="18"/>
              </w:rPr>
              <w:t>推杆常用的运动规律及推杆运动规律的选择原则、凸轮廓线设计、确定凸轮机构的基本尺寸时应考虑的主要问题</w:t>
            </w:r>
          </w:p>
          <w:p>
            <w:pPr>
              <w:numPr>
                <w:ilvl w:val="0"/>
                <w:numId w:val="39"/>
              </w:numPr>
              <w:tabs>
                <w:tab w:val="clear" w:pos="420"/>
              </w:tabs>
              <w:ind w:left="0"/>
              <w:rPr>
                <w:bCs/>
                <w:kern w:val="0"/>
                <w:sz w:val="18"/>
              </w:rPr>
            </w:pPr>
            <w:r>
              <w:rPr>
                <w:rFonts w:hAnsi="宋体"/>
                <w:bCs/>
                <w:kern w:val="0"/>
                <w:sz w:val="18"/>
              </w:rPr>
              <w:t>考试要求：</w:t>
            </w:r>
          </w:p>
          <w:p>
            <w:pPr>
              <w:numPr>
                <w:ilvl w:val="0"/>
                <w:numId w:val="39"/>
              </w:numPr>
              <w:tabs>
                <w:tab w:val="clear" w:pos="420"/>
              </w:tabs>
              <w:ind w:left="0"/>
              <w:rPr>
                <w:bCs/>
                <w:kern w:val="0"/>
                <w:sz w:val="18"/>
              </w:rPr>
            </w:pPr>
            <w:r>
              <w:rPr>
                <w:kern w:val="0"/>
                <w:sz w:val="18"/>
                <w:szCs w:val="18"/>
              </w:rPr>
              <w:t>1</w:t>
            </w:r>
            <w:r>
              <w:rPr>
                <w:rFonts w:hAnsi="宋体"/>
                <w:kern w:val="0"/>
                <w:sz w:val="18"/>
                <w:szCs w:val="18"/>
              </w:rPr>
              <w:t>．</w:t>
            </w:r>
            <w:r>
              <w:rPr>
                <w:rFonts w:hAnsi="宋体"/>
                <w:bCs/>
                <w:kern w:val="0"/>
                <w:sz w:val="18"/>
              </w:rPr>
              <w:t>了解凸轮机构的分类及应用，推杆常用的运动规律及推杆运动规律的选择原则；</w:t>
            </w:r>
          </w:p>
          <w:p>
            <w:pPr>
              <w:numPr>
                <w:ilvl w:val="0"/>
                <w:numId w:val="39"/>
              </w:numPr>
              <w:tabs>
                <w:tab w:val="clear" w:pos="420"/>
              </w:tabs>
              <w:ind w:left="0"/>
              <w:rPr>
                <w:bCs/>
                <w:kern w:val="0"/>
                <w:sz w:val="18"/>
              </w:rPr>
            </w:pPr>
            <w:r>
              <w:rPr>
                <w:kern w:val="0"/>
                <w:sz w:val="18"/>
                <w:szCs w:val="18"/>
              </w:rPr>
              <w:t>2</w:t>
            </w:r>
            <w:r>
              <w:rPr>
                <w:rFonts w:hAnsi="宋体"/>
                <w:kern w:val="0"/>
                <w:sz w:val="18"/>
                <w:szCs w:val="18"/>
              </w:rPr>
              <w:t>．</w:t>
            </w:r>
            <w:r>
              <w:rPr>
                <w:kern w:val="0"/>
                <w:sz w:val="18"/>
                <w:szCs w:val="18"/>
              </w:rPr>
              <w:t xml:space="preserve"> </w:t>
            </w:r>
            <w:r>
              <w:rPr>
                <w:rFonts w:hAnsi="宋体"/>
                <w:bCs/>
                <w:kern w:val="0"/>
                <w:sz w:val="18"/>
              </w:rPr>
              <w:t>掌握在确定凸轮机构的基本尺寸时应考虑的主要问题（包括压力角对尺寸的影响、压力角对凸轮受力情况、效率和自锁的影响及失真等问题）；</w:t>
            </w:r>
          </w:p>
          <w:p>
            <w:pPr>
              <w:numPr>
                <w:ilvl w:val="0"/>
                <w:numId w:val="39"/>
              </w:numPr>
              <w:tabs>
                <w:tab w:val="clear" w:pos="420"/>
              </w:tabs>
              <w:ind w:left="0"/>
              <w:rPr>
                <w:bCs/>
                <w:kern w:val="0"/>
                <w:sz w:val="18"/>
              </w:rPr>
            </w:pPr>
            <w:r>
              <w:rPr>
                <w:kern w:val="0"/>
                <w:sz w:val="18"/>
                <w:szCs w:val="18"/>
              </w:rPr>
              <w:t>3</w:t>
            </w:r>
            <w:r>
              <w:rPr>
                <w:rFonts w:hAnsi="宋体"/>
                <w:kern w:val="0"/>
                <w:sz w:val="18"/>
                <w:szCs w:val="18"/>
              </w:rPr>
              <w:t>．</w:t>
            </w:r>
            <w:r>
              <w:rPr>
                <w:kern w:val="0"/>
                <w:sz w:val="18"/>
                <w:szCs w:val="18"/>
              </w:rPr>
              <w:t xml:space="preserve"> </w:t>
            </w:r>
            <w:r>
              <w:rPr>
                <w:rFonts w:hAnsi="宋体"/>
                <w:kern w:val="0"/>
                <w:sz w:val="18"/>
                <w:szCs w:val="18"/>
              </w:rPr>
              <w:t>掌握利用</w:t>
            </w:r>
            <w:r>
              <w:rPr>
                <w:bCs/>
                <w:kern w:val="0"/>
                <w:sz w:val="18"/>
              </w:rPr>
              <w:t>“</w:t>
            </w:r>
            <w:r>
              <w:rPr>
                <w:rFonts w:hAnsi="宋体"/>
                <w:bCs/>
                <w:kern w:val="0"/>
                <w:sz w:val="18"/>
              </w:rPr>
              <w:t>反转法</w:t>
            </w:r>
            <w:r>
              <w:rPr>
                <w:bCs/>
                <w:kern w:val="0"/>
                <w:sz w:val="18"/>
              </w:rPr>
              <w:t>”</w:t>
            </w:r>
            <w:r>
              <w:rPr>
                <w:rFonts w:hAnsi="宋体"/>
                <w:bCs/>
                <w:kern w:val="0"/>
                <w:sz w:val="18"/>
              </w:rPr>
              <w:t>原理设计凸轮轮廓曲线。</w:t>
            </w:r>
          </w:p>
          <w:p>
            <w:pPr>
              <w:rPr>
                <w:bCs/>
                <w:kern w:val="0"/>
                <w:sz w:val="18"/>
              </w:rPr>
            </w:pPr>
            <w:r>
              <w:rPr>
                <w:rFonts w:hAnsi="宋体"/>
                <w:bCs/>
                <w:kern w:val="0"/>
                <w:sz w:val="18"/>
              </w:rPr>
              <w:t>（九）齿轮机构及其设计</w:t>
            </w:r>
          </w:p>
          <w:p>
            <w:pPr>
              <w:rPr>
                <w:bCs/>
                <w:kern w:val="0"/>
                <w:sz w:val="18"/>
              </w:rPr>
            </w:pPr>
            <w:r>
              <w:rPr>
                <w:rFonts w:hAnsi="宋体"/>
                <w:bCs/>
                <w:kern w:val="0"/>
                <w:sz w:val="18"/>
              </w:rPr>
              <w:t>考试内容：</w:t>
            </w:r>
          </w:p>
          <w:p>
            <w:pPr>
              <w:rPr>
                <w:bCs/>
                <w:kern w:val="0"/>
                <w:sz w:val="18"/>
              </w:rPr>
            </w:pPr>
            <w:r>
              <w:rPr>
                <w:kern w:val="0"/>
                <w:sz w:val="18"/>
                <w:szCs w:val="18"/>
              </w:rPr>
              <w:t>1</w:t>
            </w:r>
            <w:r>
              <w:rPr>
                <w:rFonts w:hAnsi="宋体"/>
                <w:kern w:val="0"/>
                <w:sz w:val="18"/>
                <w:szCs w:val="18"/>
              </w:rPr>
              <w:t>．</w:t>
            </w:r>
            <w:r>
              <w:rPr>
                <w:kern w:val="0"/>
                <w:sz w:val="18"/>
                <w:szCs w:val="18"/>
              </w:rPr>
              <w:t xml:space="preserve"> </w:t>
            </w:r>
            <w:r>
              <w:rPr>
                <w:rFonts w:hAnsi="宋体"/>
                <w:kern w:val="0"/>
                <w:sz w:val="18"/>
                <w:szCs w:val="18"/>
              </w:rPr>
              <w:t>概念：</w:t>
            </w:r>
            <w:r>
              <w:rPr>
                <w:rFonts w:hAnsi="宋体"/>
                <w:bCs/>
                <w:kern w:val="0"/>
                <w:sz w:val="18"/>
              </w:rPr>
              <w:t>平面齿轮机构的齿廓啮合基本定律、共轭齿廓、根切现象、渐开线齿轮的变位修正</w:t>
            </w:r>
          </w:p>
          <w:p>
            <w:pPr>
              <w:rPr>
                <w:bCs/>
                <w:kern w:val="0"/>
                <w:sz w:val="18"/>
              </w:rPr>
            </w:pPr>
            <w:r>
              <w:rPr>
                <w:kern w:val="0"/>
                <w:sz w:val="18"/>
                <w:szCs w:val="18"/>
              </w:rPr>
              <w:t>2</w:t>
            </w:r>
            <w:r>
              <w:rPr>
                <w:rFonts w:hAnsi="宋体"/>
                <w:kern w:val="0"/>
                <w:sz w:val="18"/>
                <w:szCs w:val="18"/>
              </w:rPr>
              <w:t>．</w:t>
            </w:r>
            <w:r>
              <w:rPr>
                <w:kern w:val="0"/>
                <w:sz w:val="18"/>
                <w:szCs w:val="18"/>
              </w:rPr>
              <w:t xml:space="preserve"> </w:t>
            </w:r>
            <w:r>
              <w:rPr>
                <w:rFonts w:hAnsi="宋体"/>
                <w:kern w:val="0"/>
                <w:sz w:val="18"/>
                <w:szCs w:val="18"/>
              </w:rPr>
              <w:t>理解和应用：</w:t>
            </w:r>
            <w:r>
              <w:rPr>
                <w:rFonts w:hAnsi="宋体"/>
                <w:bCs/>
                <w:kern w:val="0"/>
                <w:sz w:val="18"/>
              </w:rPr>
              <w:t>渐开线直齿圆柱齿轮的啮合特性及渐开线齿轮传动的正确啮合条件和连续传动条件、渐开线齿轮各部分的名称、基本参数及各部分几何尺寸的计算</w:t>
            </w:r>
          </w:p>
          <w:p>
            <w:pPr>
              <w:rPr>
                <w:bCs/>
                <w:kern w:val="0"/>
                <w:sz w:val="18"/>
              </w:rPr>
            </w:pPr>
            <w:r>
              <w:rPr>
                <w:rFonts w:hAnsi="宋体"/>
                <w:bCs/>
                <w:kern w:val="0"/>
                <w:sz w:val="18"/>
              </w:rPr>
              <w:t>考试要求：</w:t>
            </w:r>
          </w:p>
          <w:p>
            <w:pPr>
              <w:numPr>
                <w:ilvl w:val="0"/>
                <w:numId w:val="40"/>
              </w:numPr>
              <w:rPr>
                <w:bCs/>
                <w:kern w:val="0"/>
                <w:sz w:val="18"/>
              </w:rPr>
            </w:pPr>
            <w:r>
              <w:rPr>
                <w:rFonts w:hAnsi="宋体"/>
                <w:bCs/>
                <w:kern w:val="0"/>
                <w:sz w:val="18"/>
              </w:rPr>
              <w:t>了解平面齿轮机构的齿廓啮合基本定律及有关共轭齿廓的基本知识；</w:t>
            </w:r>
          </w:p>
          <w:p>
            <w:pPr>
              <w:numPr>
                <w:ilvl w:val="0"/>
                <w:numId w:val="40"/>
              </w:numPr>
              <w:rPr>
                <w:bCs/>
                <w:kern w:val="0"/>
                <w:sz w:val="18"/>
              </w:rPr>
            </w:pPr>
            <w:r>
              <w:rPr>
                <w:rFonts w:hAnsi="宋体"/>
                <w:bCs/>
                <w:kern w:val="0"/>
                <w:sz w:val="18"/>
              </w:rPr>
              <w:t>深入了解渐开线直齿圆柱齿轮的啮合特性及渐开线齿轮传动的正确啮合条件和连续传</w:t>
            </w:r>
            <w:r>
              <w:rPr>
                <w:bCs/>
                <w:kern w:val="0"/>
                <w:sz w:val="18"/>
              </w:rPr>
              <w:t xml:space="preserve">  </w:t>
            </w:r>
            <w:r>
              <w:rPr>
                <w:rFonts w:hAnsi="宋体"/>
                <w:bCs/>
                <w:kern w:val="0"/>
                <w:sz w:val="18"/>
              </w:rPr>
              <w:t>动条件；</w:t>
            </w:r>
          </w:p>
          <w:p>
            <w:pPr>
              <w:numPr>
                <w:ilvl w:val="0"/>
                <w:numId w:val="40"/>
              </w:numPr>
              <w:rPr>
                <w:bCs/>
                <w:kern w:val="0"/>
                <w:sz w:val="18"/>
              </w:rPr>
            </w:pPr>
            <w:r>
              <w:rPr>
                <w:rFonts w:hAnsi="宋体"/>
                <w:bCs/>
                <w:kern w:val="0"/>
                <w:sz w:val="18"/>
              </w:rPr>
              <w:t>熟悉渐开线齿轮各部分的名称、基本参数及各部分几何尺寸的计算；</w:t>
            </w:r>
          </w:p>
          <w:p>
            <w:pPr>
              <w:numPr>
                <w:ilvl w:val="0"/>
                <w:numId w:val="40"/>
              </w:numPr>
              <w:rPr>
                <w:bCs/>
                <w:kern w:val="0"/>
                <w:sz w:val="18"/>
              </w:rPr>
            </w:pPr>
            <w:r>
              <w:rPr>
                <w:rFonts w:hAnsi="宋体"/>
                <w:bCs/>
                <w:kern w:val="0"/>
                <w:sz w:val="18"/>
              </w:rPr>
              <w:t>了解渐开线齿廓的展成切齿原理及根切现象；</w:t>
            </w:r>
          </w:p>
          <w:p>
            <w:pPr>
              <w:numPr>
                <w:ilvl w:val="0"/>
                <w:numId w:val="40"/>
              </w:numPr>
              <w:rPr>
                <w:bCs/>
                <w:kern w:val="0"/>
                <w:sz w:val="18"/>
              </w:rPr>
            </w:pPr>
            <w:r>
              <w:rPr>
                <w:rFonts w:hAnsi="宋体"/>
                <w:bCs/>
                <w:kern w:val="0"/>
                <w:sz w:val="18"/>
              </w:rPr>
              <w:t>了解渐开线标准齿轮的最少齿数及渐开线齿轮的变位修正和变位齿轮传动的概念；</w:t>
            </w:r>
          </w:p>
          <w:p>
            <w:pPr>
              <w:numPr>
                <w:ilvl w:val="0"/>
                <w:numId w:val="40"/>
              </w:numPr>
              <w:rPr>
                <w:bCs/>
                <w:kern w:val="0"/>
                <w:sz w:val="18"/>
              </w:rPr>
            </w:pPr>
            <w:r>
              <w:rPr>
                <w:rFonts w:hAnsi="宋体"/>
                <w:bCs/>
                <w:kern w:val="0"/>
                <w:sz w:val="18"/>
              </w:rPr>
              <w:t>了解斜齿圆柱齿轮齿廓曲面的形成、啮合特点，能计算标准斜齿圆柱齿轮的几何尺寸；</w:t>
            </w:r>
          </w:p>
          <w:p>
            <w:pPr>
              <w:numPr>
                <w:ilvl w:val="0"/>
                <w:numId w:val="40"/>
              </w:numPr>
              <w:rPr>
                <w:bCs/>
                <w:kern w:val="0"/>
                <w:sz w:val="18"/>
              </w:rPr>
            </w:pPr>
            <w:r>
              <w:rPr>
                <w:rFonts w:hAnsi="宋体"/>
                <w:bCs/>
                <w:kern w:val="0"/>
                <w:sz w:val="18"/>
              </w:rPr>
              <w:t>了解标准直齿圆锥齿轮的传动特点及其基本尺寸的计算；</w:t>
            </w:r>
          </w:p>
          <w:p>
            <w:pPr>
              <w:numPr>
                <w:ilvl w:val="0"/>
                <w:numId w:val="40"/>
              </w:numPr>
              <w:rPr>
                <w:bCs/>
                <w:kern w:val="0"/>
                <w:sz w:val="18"/>
              </w:rPr>
            </w:pPr>
            <w:r>
              <w:rPr>
                <w:rFonts w:hAnsi="宋体"/>
                <w:bCs/>
                <w:kern w:val="0"/>
                <w:sz w:val="18"/>
              </w:rPr>
              <w:t>了解蜗轮蜗杆的传动特点。</w:t>
            </w:r>
          </w:p>
          <w:p>
            <w:pPr>
              <w:rPr>
                <w:bCs/>
                <w:kern w:val="0"/>
                <w:sz w:val="18"/>
              </w:rPr>
            </w:pPr>
            <w:r>
              <w:rPr>
                <w:rFonts w:hAnsi="宋体"/>
                <w:bCs/>
                <w:kern w:val="0"/>
                <w:sz w:val="18"/>
              </w:rPr>
              <w:t>（十）齿轮系及其设计</w:t>
            </w:r>
          </w:p>
          <w:p>
            <w:pPr>
              <w:rPr>
                <w:bCs/>
                <w:kern w:val="0"/>
                <w:sz w:val="18"/>
              </w:rPr>
            </w:pPr>
            <w:r>
              <w:rPr>
                <w:rFonts w:hAnsi="宋体"/>
                <w:bCs/>
                <w:kern w:val="0"/>
                <w:sz w:val="18"/>
              </w:rPr>
              <w:t>考试内容：</w:t>
            </w:r>
          </w:p>
          <w:p>
            <w:pPr>
              <w:numPr>
                <w:ilvl w:val="0"/>
                <w:numId w:val="41"/>
              </w:numPr>
              <w:rPr>
                <w:kern w:val="0"/>
                <w:sz w:val="18"/>
                <w:szCs w:val="18"/>
              </w:rPr>
            </w:pPr>
            <w:r>
              <w:rPr>
                <w:rFonts w:hAnsi="宋体"/>
                <w:kern w:val="0"/>
                <w:sz w:val="18"/>
                <w:szCs w:val="18"/>
              </w:rPr>
              <w:t>概念：定轴轮系、周转轮系、复合轮系、</w:t>
            </w:r>
            <w:r>
              <w:rPr>
                <w:rFonts w:hAnsi="宋体"/>
                <w:bCs/>
                <w:kern w:val="0"/>
                <w:sz w:val="18"/>
              </w:rPr>
              <w:t>轮系的分类和功用</w:t>
            </w:r>
          </w:p>
          <w:p>
            <w:pPr>
              <w:numPr>
                <w:ilvl w:val="0"/>
                <w:numId w:val="41"/>
              </w:numPr>
              <w:rPr>
                <w:bCs/>
                <w:kern w:val="0"/>
                <w:sz w:val="18"/>
              </w:rPr>
            </w:pPr>
            <w:r>
              <w:rPr>
                <w:rFonts w:hAnsi="宋体"/>
                <w:kern w:val="0"/>
                <w:sz w:val="18"/>
                <w:szCs w:val="18"/>
              </w:rPr>
              <w:t>理解和应用：</w:t>
            </w:r>
            <w:r>
              <w:rPr>
                <w:rFonts w:hAnsi="宋体"/>
                <w:bCs/>
                <w:kern w:val="0"/>
                <w:sz w:val="18"/>
              </w:rPr>
              <w:t>周转轮系及复合轮系传动比的计算、轮系的功用及行星轮系设计中齿轮齿数的确定问题</w:t>
            </w:r>
          </w:p>
          <w:p>
            <w:pPr>
              <w:rPr>
                <w:bCs/>
                <w:kern w:val="0"/>
                <w:sz w:val="18"/>
              </w:rPr>
            </w:pPr>
            <w:r>
              <w:rPr>
                <w:rFonts w:hAnsi="宋体"/>
                <w:kern w:val="0"/>
                <w:sz w:val="18"/>
                <w:szCs w:val="18"/>
              </w:rPr>
              <w:t>考试要求：</w:t>
            </w:r>
          </w:p>
          <w:p>
            <w:pPr>
              <w:numPr>
                <w:ilvl w:val="0"/>
                <w:numId w:val="42"/>
              </w:numPr>
              <w:rPr>
                <w:bCs/>
                <w:kern w:val="0"/>
                <w:sz w:val="18"/>
              </w:rPr>
            </w:pPr>
            <w:r>
              <w:rPr>
                <w:rFonts w:hAnsi="宋体"/>
                <w:bCs/>
                <w:kern w:val="0"/>
                <w:sz w:val="18"/>
              </w:rPr>
              <w:t>了解轮系的分类和功用，能计算多种轮系的传动比；</w:t>
            </w:r>
          </w:p>
          <w:p>
            <w:pPr>
              <w:numPr>
                <w:ilvl w:val="0"/>
                <w:numId w:val="42"/>
              </w:numPr>
              <w:rPr>
                <w:bCs/>
                <w:kern w:val="0"/>
                <w:sz w:val="18"/>
              </w:rPr>
            </w:pPr>
            <w:r>
              <w:rPr>
                <w:rFonts w:hAnsi="宋体"/>
                <w:bCs/>
                <w:kern w:val="0"/>
                <w:sz w:val="18"/>
              </w:rPr>
              <w:t>了解行星轮系传动效率的计算、行星轮系的选型及行星轮系设计中的均载问题；</w:t>
            </w:r>
          </w:p>
          <w:p>
            <w:pPr>
              <w:numPr>
                <w:ilvl w:val="0"/>
                <w:numId w:val="42"/>
              </w:numPr>
              <w:rPr>
                <w:bCs/>
                <w:kern w:val="0"/>
                <w:sz w:val="18"/>
              </w:rPr>
            </w:pPr>
            <w:r>
              <w:rPr>
                <w:rFonts w:hAnsi="宋体"/>
                <w:bCs/>
                <w:kern w:val="0"/>
                <w:sz w:val="18"/>
              </w:rPr>
              <w:t>理解行星轮系各轮齿数的四个条件。</w:t>
            </w:r>
          </w:p>
          <w:p>
            <w:pPr>
              <w:rPr>
                <w:bCs/>
                <w:kern w:val="0"/>
                <w:sz w:val="18"/>
              </w:rPr>
            </w:pPr>
            <w:r>
              <w:rPr>
                <w:rFonts w:hAnsi="宋体"/>
                <w:bCs/>
                <w:kern w:val="0"/>
                <w:sz w:val="18"/>
              </w:rPr>
              <w:t>（十一）其它常用机构</w:t>
            </w:r>
          </w:p>
          <w:p>
            <w:pPr>
              <w:rPr>
                <w:bCs/>
                <w:kern w:val="0"/>
                <w:sz w:val="18"/>
              </w:rPr>
            </w:pPr>
            <w:r>
              <w:rPr>
                <w:rFonts w:hAnsi="宋体"/>
                <w:bCs/>
                <w:kern w:val="0"/>
                <w:sz w:val="18"/>
              </w:rPr>
              <w:t>考试内容：</w:t>
            </w:r>
          </w:p>
          <w:p>
            <w:pPr>
              <w:numPr>
                <w:ilvl w:val="0"/>
                <w:numId w:val="43"/>
              </w:numPr>
              <w:rPr>
                <w:bCs/>
                <w:kern w:val="0"/>
                <w:sz w:val="18"/>
              </w:rPr>
            </w:pPr>
            <w:r>
              <w:rPr>
                <w:rFonts w:hAnsi="宋体"/>
                <w:kern w:val="0"/>
                <w:sz w:val="18"/>
                <w:szCs w:val="18"/>
              </w:rPr>
              <w:t>概念：</w:t>
            </w:r>
            <w:r>
              <w:rPr>
                <w:rFonts w:hAnsi="宋体"/>
                <w:bCs/>
                <w:kern w:val="0"/>
                <w:sz w:val="18"/>
              </w:rPr>
              <w:t>槽轮机构、棘轮机构、螺旋机构、万向铰链机构</w:t>
            </w:r>
          </w:p>
          <w:p>
            <w:pPr>
              <w:numPr>
                <w:ilvl w:val="0"/>
                <w:numId w:val="43"/>
              </w:numPr>
              <w:rPr>
                <w:bCs/>
                <w:kern w:val="0"/>
                <w:sz w:val="18"/>
              </w:rPr>
            </w:pPr>
            <w:r>
              <w:rPr>
                <w:rFonts w:hAnsi="宋体"/>
                <w:bCs/>
                <w:kern w:val="0"/>
                <w:sz w:val="18"/>
              </w:rPr>
              <w:t>理解和应用：槽轮机构、棘轮机构、螺旋机构、万向铰链机构等常用机构工作原理、运动特点、应用</w:t>
            </w:r>
          </w:p>
          <w:p>
            <w:pPr>
              <w:rPr>
                <w:bCs/>
                <w:kern w:val="0"/>
                <w:sz w:val="18"/>
              </w:rPr>
            </w:pPr>
            <w:r>
              <w:rPr>
                <w:rFonts w:hAnsi="宋体"/>
                <w:bCs/>
                <w:kern w:val="0"/>
                <w:sz w:val="18"/>
              </w:rPr>
              <w:t>考试要求：</w:t>
            </w:r>
          </w:p>
          <w:p>
            <w:pPr>
              <w:rPr>
                <w:bCs/>
                <w:kern w:val="0"/>
                <w:sz w:val="18"/>
              </w:rPr>
            </w:pPr>
            <w:r>
              <w:rPr>
                <w:rFonts w:hAnsi="宋体"/>
                <w:bCs/>
                <w:kern w:val="0"/>
                <w:sz w:val="18"/>
              </w:rPr>
              <w:t>了解槽轮机构、棘轮机构、螺旋机构、万向铰链机构等其它常用机构的工作原理、运动特点、应用及设计要点；</w:t>
            </w:r>
          </w:p>
          <w:p>
            <w:pPr>
              <w:ind w:left="-420"/>
              <w:rPr>
                <w:bCs/>
                <w:kern w:val="0"/>
                <w:sz w:val="18"/>
              </w:rPr>
            </w:pP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5000" w:type="pct"/>
            <w:gridSpan w:val="4"/>
            <w:noWrap w:val="0"/>
            <w:tcMar>
              <w:top w:w="0" w:type="dxa"/>
              <w:left w:w="200" w:type="dxa"/>
              <w:bottom w:w="0" w:type="dxa"/>
              <w:right w:w="160" w:type="dxa"/>
            </w:tcMar>
            <w:vAlign w:val="top"/>
          </w:tcPr>
          <w:p>
            <w:pPr>
              <w:rPr>
                <w:kern w:val="0"/>
                <w:sz w:val="18"/>
                <w:szCs w:val="18"/>
              </w:rPr>
            </w:pPr>
            <w:r>
              <w:rPr>
                <w:rFonts w:hAnsi="宋体"/>
                <w:kern w:val="0"/>
                <w:sz w:val="18"/>
                <w:szCs w:val="18"/>
              </w:rPr>
              <w:t>主要参考书目（可不列）</w:t>
            </w:r>
          </w:p>
          <w:p>
            <w:pPr>
              <w:rPr>
                <w:bCs/>
                <w:kern w:val="0"/>
                <w:sz w:val="18"/>
              </w:rPr>
            </w:pPr>
            <w:r>
              <w:rPr>
                <w:rFonts w:hAnsi="宋体"/>
                <w:kern w:val="0"/>
                <w:sz w:val="18"/>
                <w:szCs w:val="18"/>
              </w:rPr>
              <w:t>《机械原理》（第七版），孙桓</w:t>
            </w:r>
            <w:r>
              <w:rPr>
                <w:kern w:val="0"/>
                <w:sz w:val="18"/>
                <w:szCs w:val="18"/>
              </w:rPr>
              <w:t>.</w:t>
            </w:r>
            <w:r>
              <w:rPr>
                <w:rFonts w:hAnsi="宋体"/>
                <w:kern w:val="0"/>
                <w:sz w:val="18"/>
                <w:szCs w:val="18"/>
              </w:rPr>
              <w:t>，高等教育出版社，</w:t>
            </w:r>
            <w:r>
              <w:rPr>
                <w:kern w:val="0"/>
                <w:sz w:val="18"/>
                <w:szCs w:val="18"/>
              </w:rPr>
              <w:t xml:space="preserve">2006 </w:t>
            </w:r>
          </w:p>
        </w:tc>
      </w:tr>
    </w:tbl>
    <w:p>
      <w:pPr>
        <w:widowControl/>
        <w:jc w:val="center"/>
        <w:rPr>
          <w:kern w:val="0"/>
          <w:sz w:val="20"/>
          <w:szCs w:val="20"/>
        </w:rPr>
      </w:pPr>
    </w:p>
    <w:p>
      <w:pPr>
        <w:widowControl/>
        <w:spacing w:before="100" w:beforeAutospacing="1" w:after="100" w:afterAutospacing="1" w:line="375" w:lineRule="atLeast"/>
        <w:jc w:val="left"/>
        <w:rPr>
          <w:kern w:val="0"/>
          <w:sz w:val="18"/>
          <w:szCs w:val="18"/>
        </w:rPr>
      </w:pPr>
    </w:p>
    <w:p>
      <w:pPr>
        <w:widowControl/>
        <w:spacing w:before="280" w:after="280" w:line="375" w:lineRule="atLeast"/>
        <w:jc w:val="left"/>
      </w:pPr>
    </w:p>
    <w:p>
      <w:pPr>
        <w:rPr>
          <w:sz w:val="24"/>
        </w:rPr>
      </w:pPr>
    </w:p>
    <w:p>
      <w:pPr>
        <w:rPr>
          <w:sz w:val="24"/>
        </w:rPr>
      </w:pPr>
    </w:p>
    <w:p>
      <w:r>
        <w:br w:type="page"/>
      </w:r>
    </w:p>
    <w:p>
      <w:pPr>
        <w:widowControl/>
        <w:jc w:val="center"/>
        <w:rPr>
          <w:rFonts w:ascii="Verdana" w:hAnsi="Verdana" w:cs="宋体"/>
          <w:kern w:val="0"/>
          <w:sz w:val="18"/>
          <w:szCs w:val="18"/>
        </w:rPr>
      </w:pPr>
      <w:r>
        <w:rPr>
          <w:rFonts w:ascii="Verdana" w:hAnsi="Verdana" w:cs="宋体"/>
          <w:kern w:val="0"/>
          <w:sz w:val="18"/>
          <w:szCs w:val="18"/>
        </w:rPr>
        <w:br w:type="textWrapping"/>
      </w:r>
      <w:r>
        <w:rPr>
          <w:rFonts w:hint="eastAsia" w:ascii="Verdana" w:hAnsi="Verdana" w:cs="宋体"/>
          <w:kern w:val="0"/>
          <w:sz w:val="28"/>
          <w:szCs w:val="28"/>
          <w:lang w:val="en-US" w:eastAsia="zh-CN"/>
        </w:rPr>
        <w:t>814</w:t>
      </w:r>
      <w:r>
        <w:rPr>
          <w:rFonts w:hint="eastAsia" w:ascii="黑体" w:hAnsi="Verdana" w:eastAsia="黑体" w:cs="宋体"/>
          <w:kern w:val="0"/>
          <w:sz w:val="28"/>
          <w:szCs w:val="28"/>
        </w:rPr>
        <w:t>《交通工程学》考试大纲</w:t>
      </w:r>
    </w:p>
    <w:p>
      <w:pPr>
        <w:widowControl/>
        <w:jc w:val="center"/>
        <w:rPr>
          <w:rFonts w:ascii="Verdana" w:hAnsi="Verdana" w:cs="宋体"/>
          <w:kern w:val="0"/>
          <w:sz w:val="20"/>
          <w:szCs w:val="20"/>
        </w:rPr>
      </w:pPr>
    </w:p>
    <w:tbl>
      <w:tblPr>
        <w:tblStyle w:val="13"/>
        <w:tblW w:w="10000" w:type="dxa"/>
        <w:jc w:val="center"/>
        <w:tblLayout w:type="fixed"/>
        <w:tblCellMar>
          <w:top w:w="0" w:type="dxa"/>
          <w:left w:w="0" w:type="dxa"/>
          <w:bottom w:w="0" w:type="dxa"/>
          <w:right w:w="0" w:type="dxa"/>
        </w:tblCellMar>
      </w:tblPr>
      <w:tblGrid>
        <w:gridCol w:w="1464"/>
        <w:gridCol w:w="2499"/>
        <w:gridCol w:w="1465"/>
        <w:gridCol w:w="4572"/>
      </w:tblGrid>
      <w:tr>
        <w:tblPrEx>
          <w:tblCellMar>
            <w:top w:w="0" w:type="dxa"/>
            <w:left w:w="0" w:type="dxa"/>
            <w:bottom w:w="0" w:type="dxa"/>
            <w:right w:w="0" w:type="dxa"/>
          </w:tblCellMar>
        </w:tblPrEx>
        <w:trPr>
          <w:trHeight w:val="373" w:hRule="atLeast"/>
          <w:jc w:val="center"/>
        </w:trPr>
        <w:tc>
          <w:tcPr>
            <w:tcW w:w="1464"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49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465"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572"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59" w:hRule="atLeast"/>
          <w:jc w:val="center"/>
        </w:trPr>
        <w:tc>
          <w:tcPr>
            <w:tcW w:w="1464"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536"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150 </w:t>
            </w:r>
          </w:p>
        </w:tc>
      </w:tr>
      <w:tr>
        <w:tblPrEx>
          <w:tblCellMar>
            <w:top w:w="0" w:type="dxa"/>
            <w:left w:w="0" w:type="dxa"/>
            <w:bottom w:w="0" w:type="dxa"/>
            <w:right w:w="0" w:type="dxa"/>
          </w:tblCellMar>
        </w:tblPrEx>
        <w:trPr>
          <w:trHeight w:val="1270" w:hRule="atLeast"/>
          <w:jc w:val="center"/>
        </w:trPr>
        <w:tc>
          <w:tcPr>
            <w:tcW w:w="1000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ascii="Verdana" w:hAnsi="Verdana" w:cs="宋体"/>
                <w:kern w:val="0"/>
                <w:sz w:val="18"/>
                <w:szCs w:val="18"/>
              </w:rPr>
              <w:t>交通工程</w:t>
            </w:r>
            <w:r>
              <w:rPr>
                <w:rFonts w:ascii="Verdana" w:hAnsi="Verdana" w:cs="宋体"/>
                <w:kern w:val="0"/>
                <w:sz w:val="18"/>
                <w:szCs w:val="18"/>
              </w:rPr>
              <w:t>学考试是为招收</w:t>
            </w:r>
            <w:r>
              <w:rPr>
                <w:rFonts w:hint="eastAsia" w:ascii="Verdana" w:hAnsi="Verdana" w:cs="宋体"/>
                <w:kern w:val="0"/>
                <w:sz w:val="18"/>
                <w:szCs w:val="18"/>
              </w:rPr>
              <w:t>工</w:t>
            </w:r>
            <w:r>
              <w:rPr>
                <w:rFonts w:ascii="Verdana" w:hAnsi="Verdana" w:cs="宋体"/>
                <w:kern w:val="0"/>
                <w:sz w:val="18"/>
                <w:szCs w:val="18"/>
              </w:rPr>
              <w:t>学类硕士研究生而设置的选拔考试。它的主要目的是测试考生对</w:t>
            </w:r>
            <w:r>
              <w:rPr>
                <w:rFonts w:hint="eastAsia" w:ascii="Verdana" w:hAnsi="Verdana" w:cs="宋体"/>
                <w:kern w:val="0"/>
                <w:sz w:val="18"/>
                <w:szCs w:val="18"/>
              </w:rPr>
              <w:t>交通工程</w:t>
            </w:r>
            <w:r>
              <w:rPr>
                <w:rFonts w:ascii="Verdana" w:hAnsi="Verdana" w:cs="宋体"/>
                <w:kern w:val="0"/>
                <w:sz w:val="18"/>
                <w:szCs w:val="18"/>
              </w:rPr>
              <w:t>学科的把握程度，包括对</w:t>
            </w:r>
            <w:r>
              <w:rPr>
                <w:rFonts w:hint="eastAsia" w:ascii="Verdana" w:hAnsi="Verdana" w:cs="宋体"/>
                <w:kern w:val="0"/>
                <w:sz w:val="18"/>
                <w:szCs w:val="18"/>
              </w:rPr>
              <w:t>交通工程</w:t>
            </w:r>
            <w:r>
              <w:rPr>
                <w:rFonts w:ascii="Verdana" w:hAnsi="Verdana" w:cs="宋体"/>
                <w:kern w:val="0"/>
                <w:sz w:val="18"/>
                <w:szCs w:val="18"/>
              </w:rPr>
              <w:t xml:space="preserve">学的概念、方法和应用的了解。 </w:t>
            </w:r>
          </w:p>
        </w:tc>
      </w:tr>
      <w:tr>
        <w:tblPrEx>
          <w:tblCellMar>
            <w:top w:w="0" w:type="dxa"/>
            <w:left w:w="0" w:type="dxa"/>
            <w:bottom w:w="0" w:type="dxa"/>
            <w:right w:w="0" w:type="dxa"/>
          </w:tblCellMar>
        </w:tblPrEx>
        <w:trPr>
          <w:trHeight w:val="8985" w:hRule="atLeast"/>
          <w:jc w:val="center"/>
        </w:trPr>
        <w:tc>
          <w:tcPr>
            <w:tcW w:w="1000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eastAsia" w:ascii="Verdana" w:hAnsi="Verdana" w:cs="宋体"/>
                <w:kern w:val="0"/>
                <w:sz w:val="18"/>
                <w:szCs w:val="18"/>
              </w:rPr>
            </w:pPr>
            <w:r>
              <w:rPr>
                <w:rFonts w:ascii="Verdana" w:hAnsi="Verdana" w:cs="宋体"/>
                <w:b/>
                <w:bCs/>
                <w:kern w:val="0"/>
                <w:sz w:val="18"/>
              </w:rPr>
              <w:t>考试内容和考试要求</w:t>
            </w:r>
            <w:r>
              <w:rPr>
                <w:rFonts w:ascii="Verdana" w:hAnsi="Verdana" w:cs="宋体"/>
                <w:kern w:val="0"/>
                <w:sz w:val="18"/>
                <w:szCs w:val="18"/>
              </w:rPr>
              <w:br w:type="textWrapping"/>
            </w:r>
            <w:r>
              <w:rPr>
                <w:rFonts w:ascii="Verdana" w:hAnsi="Verdana" w:cs="宋体"/>
                <w:kern w:val="0"/>
                <w:sz w:val="18"/>
                <w:szCs w:val="18"/>
              </w:rPr>
              <w:t xml:space="preserve">（一） </w:t>
            </w:r>
            <w:r>
              <w:rPr>
                <w:rFonts w:hint="eastAsia" w:ascii="Verdana" w:hAnsi="Verdana" w:cs="宋体"/>
                <w:kern w:val="0"/>
                <w:sz w:val="18"/>
                <w:szCs w:val="18"/>
              </w:rPr>
              <w:t>交通工程</w:t>
            </w:r>
            <w:r>
              <w:rPr>
                <w:rFonts w:ascii="Verdana" w:hAnsi="Verdana" w:cs="宋体"/>
                <w:kern w:val="0"/>
                <w:sz w:val="18"/>
                <w:szCs w:val="18"/>
              </w:rPr>
              <w:t xml:space="preserve">学概论 </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Fonts w:hint="eastAsia" w:ascii="Verdana" w:hAnsi="Verdana" w:cs="宋体"/>
                <w:kern w:val="0"/>
                <w:sz w:val="18"/>
                <w:szCs w:val="18"/>
              </w:rPr>
              <w:t>交通、交通系统、交通工程</w:t>
            </w:r>
            <w:r>
              <w:rPr>
                <w:rFonts w:ascii="Verdana" w:hAnsi="Verdana" w:cs="宋体"/>
                <w:kern w:val="0"/>
                <w:sz w:val="18"/>
                <w:szCs w:val="18"/>
              </w:rPr>
              <w:t>学</w:t>
            </w:r>
            <w:r>
              <w:rPr>
                <w:rFonts w:hint="eastAsia" w:ascii="Verdana" w:hAnsi="Verdana" w:cs="宋体"/>
                <w:kern w:val="0"/>
                <w:sz w:val="18"/>
                <w:szCs w:val="18"/>
              </w:rPr>
              <w:t>；</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 理解和应用：</w:t>
            </w:r>
            <w:r>
              <w:rPr>
                <w:rFonts w:hint="eastAsia" w:ascii="Verdana" w:hAnsi="Verdana" w:cs="宋体"/>
                <w:kern w:val="0"/>
                <w:sz w:val="18"/>
                <w:szCs w:val="18"/>
              </w:rPr>
              <w:t>交通工程学的产生及发展，交通工程学的特征、内涵和外延。</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1. 熟悉</w:t>
            </w:r>
            <w:r>
              <w:rPr>
                <w:rFonts w:hint="eastAsia" w:ascii="Verdana" w:hAnsi="Verdana" w:cs="宋体"/>
                <w:kern w:val="0"/>
                <w:sz w:val="18"/>
                <w:szCs w:val="18"/>
              </w:rPr>
              <w:t>交通工程</w:t>
            </w:r>
            <w:r>
              <w:rPr>
                <w:rFonts w:ascii="Verdana" w:hAnsi="Verdana" w:cs="宋体"/>
                <w:kern w:val="0"/>
                <w:sz w:val="18"/>
                <w:szCs w:val="18"/>
              </w:rPr>
              <w:t>学的</w:t>
            </w:r>
            <w:r>
              <w:rPr>
                <w:rFonts w:hint="eastAsia" w:ascii="Verdana" w:hAnsi="Verdana" w:cs="宋体"/>
                <w:kern w:val="0"/>
                <w:sz w:val="18"/>
                <w:szCs w:val="18"/>
              </w:rPr>
              <w:t>核心</w:t>
            </w:r>
            <w:r>
              <w:rPr>
                <w:rFonts w:ascii="Verdana" w:hAnsi="Verdana" w:cs="宋体"/>
                <w:kern w:val="0"/>
                <w:sz w:val="18"/>
                <w:szCs w:val="18"/>
              </w:rPr>
              <w:t>内容及其</w:t>
            </w:r>
            <w:r>
              <w:rPr>
                <w:rFonts w:hint="eastAsia" w:ascii="Verdana" w:hAnsi="Verdana" w:cs="宋体"/>
                <w:kern w:val="0"/>
                <w:sz w:val="18"/>
                <w:szCs w:val="18"/>
              </w:rPr>
              <w:t>特征</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 理解</w:t>
            </w:r>
            <w:r>
              <w:rPr>
                <w:rFonts w:hint="eastAsia" w:ascii="Verdana" w:hAnsi="Verdana" w:cs="宋体"/>
                <w:kern w:val="0"/>
                <w:sz w:val="18"/>
                <w:szCs w:val="18"/>
              </w:rPr>
              <w:t>交通工程学的基本概念，道路交通问题主要由哪些方面造成的，其内因和外因主要表现形式</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br w:type="textWrapping"/>
            </w:r>
            <w:r>
              <w:rPr>
                <w:rFonts w:ascii="Verdana" w:hAnsi="Verdana" w:cs="宋体"/>
                <w:kern w:val="0"/>
                <w:sz w:val="18"/>
                <w:szCs w:val="18"/>
              </w:rPr>
              <w:t>（二）</w:t>
            </w:r>
            <w:r>
              <w:rPr>
                <w:rFonts w:hint="eastAsia" w:ascii="Verdana" w:hAnsi="Verdana" w:cs="宋体"/>
                <w:kern w:val="0"/>
                <w:sz w:val="18"/>
                <w:szCs w:val="18"/>
              </w:rPr>
              <w:t>交通特性分析</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Fonts w:hint="eastAsia" w:ascii="Verdana" w:hAnsi="Verdana" w:cs="宋体"/>
                <w:kern w:val="0"/>
                <w:sz w:val="18"/>
                <w:szCs w:val="18"/>
              </w:rPr>
              <w:t>人-车-路交通特性及交通流交通特性等方面的概念。</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2. 理解与应用： </w:t>
            </w:r>
            <w:r>
              <w:rPr>
                <w:rFonts w:ascii="Verdana" w:hAnsi="Verdana" w:cs="宋体"/>
                <w:kern w:val="0"/>
                <w:sz w:val="18"/>
                <w:szCs w:val="18"/>
              </w:rPr>
              <w:br w:type="textWrapping"/>
            </w:r>
            <w:r>
              <w:rPr>
                <w:rFonts w:ascii="Verdana" w:hAnsi="Verdana" w:cs="宋体"/>
                <w:kern w:val="0"/>
                <w:sz w:val="18"/>
                <w:szCs w:val="18"/>
              </w:rPr>
              <w:t xml:space="preserve">（1） </w:t>
            </w:r>
            <w:r>
              <w:rPr>
                <w:rFonts w:hint="eastAsia" w:ascii="Verdana" w:hAnsi="Verdana" w:cs="宋体"/>
                <w:kern w:val="0"/>
                <w:sz w:val="18"/>
                <w:szCs w:val="18"/>
              </w:rPr>
              <w:t>驾驶员交通特性主要表现在哪些方面</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（2） </w:t>
            </w:r>
            <w:r>
              <w:rPr>
                <w:rFonts w:hint="eastAsia" w:ascii="Verdana" w:hAnsi="Verdana" w:cs="宋体"/>
                <w:kern w:val="0"/>
                <w:sz w:val="18"/>
                <w:szCs w:val="18"/>
              </w:rPr>
              <w:t>机动车交通特性主要表现在哪些方面？</w:t>
            </w:r>
            <w:r>
              <w:rPr>
                <w:rFonts w:ascii="Verdana" w:hAnsi="Verdana" w:cs="宋体"/>
                <w:kern w:val="0"/>
                <w:sz w:val="18"/>
                <w:szCs w:val="18"/>
              </w:rPr>
              <w:br w:type="textWrapping"/>
            </w:r>
            <w:r>
              <w:rPr>
                <w:rFonts w:ascii="Verdana" w:hAnsi="Verdana" w:cs="宋体"/>
                <w:kern w:val="0"/>
                <w:sz w:val="18"/>
                <w:szCs w:val="18"/>
              </w:rPr>
              <w:t>（3）</w:t>
            </w:r>
            <w:r>
              <w:rPr>
                <w:rFonts w:hint="eastAsia" w:ascii="Verdana" w:hAnsi="Verdana" w:cs="宋体"/>
                <w:kern w:val="0"/>
                <w:sz w:val="18"/>
                <w:szCs w:val="18"/>
              </w:rPr>
              <w:t xml:space="preserve"> 公路和城市道路的路网布局形式有哪些以及各自的表现特征？</w:t>
            </w:r>
            <w:r>
              <w:rPr>
                <w:rFonts w:ascii="Verdana" w:hAnsi="Verdana" w:cs="宋体"/>
                <w:kern w:val="0"/>
                <w:sz w:val="18"/>
                <w:szCs w:val="18"/>
              </w:rPr>
              <w:br w:type="textWrapping"/>
            </w:r>
            <w:r>
              <w:rPr>
                <w:rFonts w:ascii="Verdana" w:hAnsi="Verdana" w:cs="宋体"/>
                <w:kern w:val="0"/>
                <w:sz w:val="18"/>
                <w:szCs w:val="18"/>
              </w:rPr>
              <w:t>（</w:t>
            </w:r>
            <w:r>
              <w:rPr>
                <w:rFonts w:hint="eastAsia" w:ascii="Verdana" w:hAnsi="Verdana" w:cs="宋体"/>
                <w:kern w:val="0"/>
                <w:sz w:val="18"/>
                <w:szCs w:val="18"/>
              </w:rPr>
              <w:t>4</w:t>
            </w:r>
            <w:r>
              <w:rPr>
                <w:rFonts w:ascii="Verdana" w:hAnsi="Verdana" w:cs="宋体"/>
                <w:kern w:val="0"/>
                <w:sz w:val="18"/>
                <w:szCs w:val="18"/>
              </w:rPr>
              <w:t>）</w:t>
            </w:r>
            <w:r>
              <w:rPr>
                <w:rFonts w:hint="eastAsia" w:ascii="Verdana" w:hAnsi="Verdana" w:cs="宋体"/>
                <w:kern w:val="0"/>
                <w:sz w:val="18"/>
                <w:szCs w:val="18"/>
              </w:rPr>
              <w:t xml:space="preserve"> 理解交通量、速度及密度之间的相互关系</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w:t>
            </w:r>
            <w:r>
              <w:rPr>
                <w:rFonts w:hint="eastAsia" w:ascii="Verdana" w:hAnsi="Verdana" w:cs="宋体"/>
                <w:kern w:val="0"/>
                <w:sz w:val="18"/>
                <w:szCs w:val="18"/>
              </w:rPr>
              <w:t>5</w:t>
            </w:r>
            <w:r>
              <w:rPr>
                <w:rFonts w:ascii="Verdana" w:hAnsi="Verdana" w:cs="宋体"/>
                <w:kern w:val="0"/>
                <w:sz w:val="18"/>
                <w:szCs w:val="18"/>
              </w:rPr>
              <w:t xml:space="preserve">） </w:t>
            </w:r>
            <w:r>
              <w:rPr>
                <w:rFonts w:hint="eastAsia" w:ascii="Verdana" w:hAnsi="Verdana" w:cs="宋体"/>
                <w:kern w:val="0"/>
                <w:sz w:val="18"/>
                <w:szCs w:val="18"/>
              </w:rPr>
              <w:t>交通量的时间、空间及交通构成等方面的交通特征？</w:t>
            </w:r>
            <w:r>
              <w:rPr>
                <w:rFonts w:ascii="Verdana" w:hAnsi="Verdana" w:cs="宋体"/>
                <w:kern w:val="0"/>
                <w:sz w:val="18"/>
                <w:szCs w:val="18"/>
              </w:rPr>
              <w:br w:type="textWrapping"/>
            </w:r>
            <w:r>
              <w:rPr>
                <w:rFonts w:ascii="Verdana" w:hAnsi="Verdana" w:cs="宋体"/>
                <w:kern w:val="0"/>
                <w:sz w:val="18"/>
                <w:szCs w:val="18"/>
              </w:rPr>
              <w:t>（</w:t>
            </w:r>
            <w:r>
              <w:rPr>
                <w:rFonts w:hint="eastAsia" w:ascii="Verdana" w:hAnsi="Verdana" w:cs="宋体"/>
                <w:kern w:val="0"/>
                <w:sz w:val="18"/>
                <w:szCs w:val="18"/>
              </w:rPr>
              <w:t>6</w:t>
            </w:r>
            <w:r>
              <w:rPr>
                <w:rFonts w:ascii="Verdana" w:hAnsi="Verdana" w:cs="宋体"/>
                <w:kern w:val="0"/>
                <w:sz w:val="18"/>
                <w:szCs w:val="18"/>
              </w:rPr>
              <w:t>）</w:t>
            </w:r>
            <w:r>
              <w:rPr>
                <w:rFonts w:hint="eastAsia" w:ascii="Verdana" w:hAnsi="Verdana" w:cs="宋体"/>
                <w:kern w:val="0"/>
                <w:sz w:val="18"/>
                <w:szCs w:val="18"/>
              </w:rPr>
              <w:t xml:space="preserve"> 速度基本概念及不同速度的基本概念</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w:t>
            </w:r>
            <w:r>
              <w:rPr>
                <w:rFonts w:hint="eastAsia" w:ascii="Verdana" w:hAnsi="Verdana" w:cs="宋体"/>
                <w:kern w:val="0"/>
                <w:sz w:val="18"/>
                <w:szCs w:val="18"/>
              </w:rPr>
              <w:t>7</w:t>
            </w:r>
            <w:r>
              <w:rPr>
                <w:rFonts w:ascii="Verdana" w:hAnsi="Verdana" w:cs="宋体"/>
                <w:kern w:val="0"/>
                <w:sz w:val="18"/>
                <w:szCs w:val="18"/>
              </w:rPr>
              <w:t xml:space="preserve">） </w:t>
            </w:r>
            <w:r>
              <w:rPr>
                <w:rFonts w:hint="eastAsia" w:ascii="Verdana" w:hAnsi="Verdana" w:cs="宋体"/>
                <w:kern w:val="0"/>
                <w:sz w:val="18"/>
                <w:szCs w:val="18"/>
              </w:rPr>
              <w:t>掌握交通量、速度及密度的基本调查方法？</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1. 透彻理解</w:t>
            </w:r>
            <w:r>
              <w:rPr>
                <w:rFonts w:hint="eastAsia" w:ascii="Verdana" w:hAnsi="Verdana" w:cs="宋体"/>
                <w:kern w:val="0"/>
                <w:sz w:val="18"/>
                <w:szCs w:val="18"/>
              </w:rPr>
              <w:t>驾驶员、道路及交通流方面</w:t>
            </w:r>
            <w:r>
              <w:rPr>
                <w:rFonts w:ascii="Verdana" w:hAnsi="Verdana" w:cs="宋体"/>
                <w:kern w:val="0"/>
                <w:sz w:val="18"/>
                <w:szCs w:val="18"/>
              </w:rPr>
              <w:t xml:space="preserve">有关概念和定义； </w:t>
            </w:r>
            <w:r>
              <w:rPr>
                <w:rFonts w:ascii="Verdana" w:hAnsi="Verdana" w:cs="宋体"/>
                <w:kern w:val="0"/>
                <w:sz w:val="18"/>
                <w:szCs w:val="18"/>
              </w:rPr>
              <w:br w:type="textWrapping"/>
            </w:r>
            <w:r>
              <w:rPr>
                <w:rFonts w:ascii="Verdana" w:hAnsi="Verdana" w:cs="宋体"/>
                <w:kern w:val="0"/>
                <w:sz w:val="18"/>
                <w:szCs w:val="18"/>
              </w:rPr>
              <w:t xml:space="preserve">2. </w:t>
            </w:r>
            <w:r>
              <w:rPr>
                <w:rFonts w:hint="eastAsia" w:ascii="Verdana" w:hAnsi="Verdana" w:cs="宋体"/>
                <w:kern w:val="0"/>
                <w:sz w:val="18"/>
                <w:szCs w:val="18"/>
              </w:rPr>
              <w:t>理解公路和城市道路的路网布局形式及特征</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br w:type="textWrapping"/>
            </w:r>
            <w:r>
              <w:rPr>
                <w:rFonts w:ascii="Verdana" w:hAnsi="Verdana" w:cs="宋体"/>
                <w:kern w:val="0"/>
                <w:sz w:val="18"/>
                <w:szCs w:val="18"/>
              </w:rPr>
              <w:t xml:space="preserve">（三） </w:t>
            </w:r>
            <w:r>
              <w:rPr>
                <w:rFonts w:hint="eastAsia" w:ascii="Verdana" w:hAnsi="Verdana" w:cs="宋体"/>
                <w:kern w:val="0"/>
                <w:sz w:val="18"/>
                <w:szCs w:val="18"/>
              </w:rPr>
              <w:t>交通流理论</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 xml:space="preserve">1. 概念： </w:t>
            </w:r>
            <w:r>
              <w:rPr>
                <w:rFonts w:ascii="Verdana" w:hAnsi="Verdana" w:cs="宋体"/>
                <w:kern w:val="0"/>
                <w:sz w:val="18"/>
                <w:szCs w:val="18"/>
              </w:rPr>
              <w:br w:type="textWrapping"/>
            </w:r>
            <w:r>
              <w:rPr>
                <w:rFonts w:ascii="Verdana" w:hAnsi="Verdana" w:cs="宋体"/>
                <w:kern w:val="0"/>
                <w:sz w:val="18"/>
                <w:szCs w:val="18"/>
              </w:rPr>
              <w:t xml:space="preserve">2. 理解与应用： </w:t>
            </w:r>
            <w:r>
              <w:rPr>
                <w:rFonts w:ascii="Verdana" w:hAnsi="Verdana" w:cs="宋体"/>
                <w:kern w:val="0"/>
                <w:sz w:val="18"/>
                <w:szCs w:val="18"/>
              </w:rPr>
              <w:br w:type="textWrapping"/>
            </w:r>
            <w:r>
              <w:rPr>
                <w:rFonts w:ascii="Verdana" w:hAnsi="Verdana" w:cs="宋体"/>
                <w:kern w:val="0"/>
                <w:sz w:val="18"/>
                <w:szCs w:val="18"/>
              </w:rPr>
              <w:t xml:space="preserve">（1） </w:t>
            </w:r>
            <w:r>
              <w:rPr>
                <w:rFonts w:hint="eastAsia" w:ascii="Verdana" w:hAnsi="Verdana" w:cs="宋体"/>
                <w:kern w:val="0"/>
                <w:sz w:val="18"/>
                <w:szCs w:val="18"/>
              </w:rPr>
              <w:t>离散型分布在交通工程学中常用的有哪些主要分布及其在交通工程学中的应用</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w:t>
            </w:r>
            <w:r>
              <w:rPr>
                <w:rFonts w:hint="eastAsia" w:ascii="Verdana" w:hAnsi="Verdana" w:cs="宋体"/>
                <w:kern w:val="0"/>
                <w:sz w:val="18"/>
                <w:szCs w:val="18"/>
              </w:rPr>
              <w:t xml:space="preserve"> 连续型分布在交通工程学中常用的有哪些主要分布及其在交通工程学中的应用</w:t>
            </w:r>
            <w:r>
              <w:rPr>
                <w:rFonts w:ascii="Verdana" w:hAnsi="Verdana" w:cs="宋体"/>
                <w:kern w:val="0"/>
                <w:sz w:val="18"/>
                <w:szCs w:val="18"/>
              </w:rPr>
              <w:t>？</w:t>
            </w:r>
            <w:r>
              <w:rPr>
                <w:rFonts w:ascii="Verdana" w:hAnsi="Verdana" w:cs="宋体"/>
                <w:kern w:val="0"/>
                <w:sz w:val="18"/>
                <w:szCs w:val="18"/>
              </w:rPr>
              <w:br w:type="textWrapping"/>
            </w:r>
            <w:r>
              <w:rPr>
                <w:rFonts w:ascii="Verdana" w:hAnsi="Verdana" w:cs="宋体"/>
                <w:kern w:val="0"/>
                <w:sz w:val="18"/>
                <w:szCs w:val="18"/>
              </w:rPr>
              <w:t>（3）</w:t>
            </w:r>
            <w:r>
              <w:rPr>
                <w:rFonts w:hint="eastAsia" w:ascii="Verdana" w:hAnsi="Verdana" w:cs="宋体"/>
                <w:kern w:val="0"/>
                <w:sz w:val="18"/>
                <w:szCs w:val="18"/>
              </w:rPr>
              <w:t xml:space="preserve"> 排队理论的原理以及在城市交通中的应用</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（4）</w:t>
            </w:r>
            <w:r>
              <w:rPr>
                <w:rFonts w:hint="eastAsia" w:ascii="Verdana" w:hAnsi="Verdana" w:cs="宋体"/>
                <w:kern w:val="0"/>
                <w:sz w:val="18"/>
                <w:szCs w:val="18"/>
              </w:rPr>
              <w:t xml:space="preserve"> 跟驰理论的原理以及在城市交通中的应用</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（5）</w:t>
            </w:r>
            <w:r>
              <w:rPr>
                <w:rFonts w:hint="eastAsia" w:ascii="Verdana" w:hAnsi="Verdana" w:cs="宋体"/>
                <w:kern w:val="0"/>
                <w:sz w:val="18"/>
                <w:szCs w:val="18"/>
              </w:rPr>
              <w:t xml:space="preserve"> 流体动力学的原理以及在城市交通中的应用</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1. 透彻理解</w:t>
            </w:r>
            <w:r>
              <w:rPr>
                <w:rFonts w:hint="eastAsia" w:ascii="Verdana" w:hAnsi="Verdana" w:cs="宋体"/>
                <w:kern w:val="0"/>
                <w:sz w:val="18"/>
                <w:szCs w:val="18"/>
              </w:rPr>
              <w:t>交通流理论的</w:t>
            </w:r>
            <w:r>
              <w:rPr>
                <w:rFonts w:ascii="Verdana" w:hAnsi="Verdana" w:cs="宋体"/>
                <w:kern w:val="0"/>
                <w:sz w:val="18"/>
                <w:szCs w:val="18"/>
              </w:rPr>
              <w:t xml:space="preserve">有关概念和定义； </w:t>
            </w:r>
            <w:r>
              <w:rPr>
                <w:rFonts w:ascii="Verdana" w:hAnsi="Verdana" w:cs="宋体"/>
                <w:kern w:val="0"/>
                <w:sz w:val="18"/>
                <w:szCs w:val="18"/>
              </w:rPr>
              <w:br w:type="textWrapping"/>
            </w:r>
            <w:r>
              <w:rPr>
                <w:rFonts w:ascii="Verdana" w:hAnsi="Verdana" w:cs="宋体"/>
                <w:kern w:val="0"/>
                <w:sz w:val="18"/>
                <w:szCs w:val="18"/>
              </w:rPr>
              <w:t>2. 理解</w:t>
            </w:r>
            <w:r>
              <w:rPr>
                <w:rFonts w:hint="eastAsia" w:ascii="Verdana" w:hAnsi="Verdana" w:cs="宋体"/>
                <w:kern w:val="0"/>
                <w:sz w:val="18"/>
                <w:szCs w:val="18"/>
              </w:rPr>
              <w:t>在城市交通中，如何运用交通流理论来解决城市交通问题</w:t>
            </w:r>
            <w:r>
              <w:rPr>
                <w:rFonts w:ascii="Verdana" w:hAnsi="Verdana" w:cs="宋体"/>
                <w:kern w:val="0"/>
                <w:sz w:val="18"/>
                <w:szCs w:val="18"/>
              </w:rPr>
              <w:br w:type="textWrapping"/>
            </w:r>
            <w:r>
              <w:rPr>
                <w:rFonts w:ascii="Verdana" w:hAnsi="Verdana" w:cs="宋体"/>
                <w:kern w:val="0"/>
                <w:sz w:val="18"/>
                <w:szCs w:val="18"/>
              </w:rPr>
              <w:br w:type="textWrapping"/>
            </w:r>
            <w:r>
              <w:rPr>
                <w:rFonts w:ascii="Verdana" w:hAnsi="Verdana" w:cs="宋体"/>
                <w:kern w:val="0"/>
                <w:sz w:val="18"/>
                <w:szCs w:val="18"/>
              </w:rPr>
              <w:t>（</w:t>
            </w:r>
            <w:r>
              <w:rPr>
                <w:rFonts w:hint="eastAsia" w:ascii="Verdana" w:hAnsi="Verdana" w:cs="宋体"/>
                <w:kern w:val="0"/>
                <w:sz w:val="18"/>
                <w:szCs w:val="18"/>
              </w:rPr>
              <w:t>四</w:t>
            </w:r>
            <w:r>
              <w:rPr>
                <w:rFonts w:ascii="Verdana" w:hAnsi="Verdana" w:cs="宋体"/>
                <w:kern w:val="0"/>
                <w:sz w:val="18"/>
                <w:szCs w:val="18"/>
              </w:rPr>
              <w:t>）</w:t>
            </w:r>
            <w:r>
              <w:rPr>
                <w:rFonts w:hint="eastAsia" w:ascii="Verdana" w:hAnsi="Verdana" w:cs="宋体"/>
                <w:kern w:val="0"/>
                <w:sz w:val="18"/>
                <w:szCs w:val="18"/>
              </w:rPr>
              <w:t>道路通行能力分析</w:t>
            </w:r>
            <w:r>
              <w:rPr>
                <w:rFonts w:ascii="Verdana" w:hAnsi="Verdana" w:cs="宋体"/>
                <w:kern w:val="0"/>
                <w:sz w:val="18"/>
                <w:szCs w:val="18"/>
              </w:rPr>
              <w:br w:type="textWrapping"/>
            </w:r>
            <w:bookmarkStart w:id="0" w:name="OLE_LINK1"/>
            <w:bookmarkStart w:id="1" w:name="OLE_LINK2"/>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 xml:space="preserve">1. 概念： </w:t>
            </w:r>
            <w:r>
              <w:rPr>
                <w:rFonts w:ascii="Verdana" w:hAnsi="Verdana" w:cs="宋体"/>
                <w:kern w:val="0"/>
                <w:sz w:val="18"/>
                <w:szCs w:val="18"/>
              </w:rPr>
              <w:br w:type="textWrapping"/>
            </w:r>
            <w:r>
              <w:rPr>
                <w:rFonts w:ascii="Verdana" w:hAnsi="Verdana" w:cs="宋体"/>
                <w:kern w:val="0"/>
                <w:sz w:val="18"/>
                <w:szCs w:val="18"/>
              </w:rPr>
              <w:t xml:space="preserve">2. 理解与应用： </w:t>
            </w:r>
            <w:r>
              <w:rPr>
                <w:rFonts w:ascii="Verdana" w:hAnsi="Verdana" w:cs="宋体"/>
                <w:kern w:val="0"/>
                <w:sz w:val="18"/>
                <w:szCs w:val="18"/>
              </w:rPr>
              <w:br w:type="textWrapping"/>
            </w:r>
            <w:r>
              <w:rPr>
                <w:rFonts w:ascii="Verdana" w:hAnsi="Verdana" w:cs="宋体"/>
                <w:kern w:val="0"/>
                <w:sz w:val="18"/>
                <w:szCs w:val="18"/>
              </w:rPr>
              <w:t xml:space="preserve">（1） </w:t>
            </w:r>
            <w:r>
              <w:rPr>
                <w:rFonts w:hint="eastAsia" w:ascii="Verdana" w:hAnsi="Verdana" w:cs="宋体"/>
                <w:kern w:val="0"/>
                <w:sz w:val="18"/>
                <w:szCs w:val="18"/>
              </w:rPr>
              <w:t>道路通行能力与服务水平之间的关系</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w:t>
            </w:r>
            <w:r>
              <w:rPr>
                <w:rFonts w:hint="eastAsia" w:ascii="Verdana" w:hAnsi="Verdana" w:cs="宋体"/>
                <w:kern w:val="0"/>
                <w:sz w:val="18"/>
                <w:szCs w:val="18"/>
              </w:rPr>
              <w:t xml:space="preserve"> 理想通行能力、可能通行能力及实际通行能力之间的关系</w:t>
            </w:r>
            <w:r>
              <w:rPr>
                <w:rFonts w:ascii="Verdana" w:hAnsi="Verdana" w:cs="宋体"/>
                <w:kern w:val="0"/>
                <w:sz w:val="18"/>
                <w:szCs w:val="18"/>
              </w:rPr>
              <w:t>？</w:t>
            </w:r>
            <w:r>
              <w:rPr>
                <w:rFonts w:ascii="Verdana" w:hAnsi="Verdana" w:cs="宋体"/>
                <w:kern w:val="0"/>
                <w:sz w:val="18"/>
                <w:szCs w:val="18"/>
              </w:rPr>
              <w:br w:type="textWrapping"/>
            </w:r>
            <w:r>
              <w:rPr>
                <w:rFonts w:ascii="Verdana" w:hAnsi="Verdana" w:cs="宋体"/>
                <w:kern w:val="0"/>
                <w:sz w:val="18"/>
                <w:szCs w:val="18"/>
              </w:rPr>
              <w:t>（3）</w:t>
            </w:r>
            <w:r>
              <w:rPr>
                <w:rFonts w:hint="eastAsia" w:ascii="Verdana" w:hAnsi="Verdana" w:cs="宋体"/>
                <w:kern w:val="0"/>
                <w:sz w:val="18"/>
                <w:szCs w:val="18"/>
              </w:rPr>
              <w:t xml:space="preserve"> 我国道路服务水平分为几级，与国外(美国、日本)之间的差别在哪里</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（4）</w:t>
            </w:r>
            <w:r>
              <w:rPr>
                <w:rFonts w:hint="eastAsia" w:ascii="Verdana" w:hAnsi="Verdana" w:cs="宋体"/>
                <w:kern w:val="0"/>
                <w:sz w:val="18"/>
                <w:szCs w:val="18"/>
              </w:rPr>
              <w:t xml:space="preserve"> 不同道路设施服务水平的分级指标有哪些</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（5）</w:t>
            </w:r>
            <w:r>
              <w:rPr>
                <w:rFonts w:hint="eastAsia" w:ascii="Verdana" w:hAnsi="Verdana" w:cs="宋体"/>
                <w:kern w:val="0"/>
                <w:sz w:val="18"/>
                <w:szCs w:val="18"/>
              </w:rPr>
              <w:t xml:space="preserve"> 道路通行能力的主要影响因素有哪些？</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（6） </w:t>
            </w:r>
            <w:r>
              <w:rPr>
                <w:rFonts w:hint="eastAsia" w:ascii="Verdana" w:hAnsi="Verdana" w:cs="宋体"/>
                <w:kern w:val="0"/>
                <w:sz w:val="18"/>
                <w:szCs w:val="18"/>
              </w:rPr>
              <w:t>交织区及匝道通行能力如何计算</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（7）</w:t>
            </w:r>
            <w:r>
              <w:rPr>
                <w:rFonts w:hint="eastAsia" w:ascii="Verdana" w:hAnsi="Verdana" w:cs="宋体"/>
                <w:kern w:val="0"/>
                <w:sz w:val="18"/>
                <w:szCs w:val="18"/>
              </w:rPr>
              <w:t xml:space="preserve"> 平面交叉口通行能力的如何计算</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1. 透彻理解</w:t>
            </w:r>
            <w:r>
              <w:rPr>
                <w:rFonts w:hint="eastAsia" w:ascii="Verdana" w:hAnsi="Verdana" w:cs="宋体"/>
                <w:kern w:val="0"/>
                <w:sz w:val="18"/>
                <w:szCs w:val="18"/>
              </w:rPr>
              <w:t>道路通行能力及服务水平的</w:t>
            </w:r>
            <w:r>
              <w:rPr>
                <w:rFonts w:ascii="Verdana" w:hAnsi="Verdana" w:cs="宋体"/>
                <w:kern w:val="0"/>
                <w:sz w:val="18"/>
                <w:szCs w:val="18"/>
              </w:rPr>
              <w:t xml:space="preserve">有关概念和定义； </w:t>
            </w:r>
            <w:r>
              <w:rPr>
                <w:rFonts w:ascii="Verdana" w:hAnsi="Verdana" w:cs="宋体"/>
                <w:kern w:val="0"/>
                <w:sz w:val="18"/>
                <w:szCs w:val="18"/>
              </w:rPr>
              <w:br w:type="textWrapping"/>
            </w:r>
            <w:r>
              <w:rPr>
                <w:rFonts w:ascii="Verdana" w:hAnsi="Verdana" w:cs="宋体"/>
                <w:kern w:val="0"/>
                <w:sz w:val="18"/>
                <w:szCs w:val="18"/>
              </w:rPr>
              <w:t>2. 理解</w:t>
            </w:r>
            <w:r>
              <w:rPr>
                <w:rFonts w:hint="eastAsia" w:ascii="Verdana" w:hAnsi="Verdana" w:cs="宋体"/>
                <w:kern w:val="0"/>
                <w:sz w:val="18"/>
                <w:szCs w:val="18"/>
              </w:rPr>
              <w:t>道路通行能力受哪些主要因素影响</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3. </w:t>
            </w:r>
            <w:r>
              <w:rPr>
                <w:rFonts w:hint="eastAsia" w:ascii="Verdana" w:hAnsi="Verdana" w:cs="宋体"/>
                <w:kern w:val="0"/>
                <w:sz w:val="18"/>
                <w:szCs w:val="18"/>
              </w:rPr>
              <w:t>掌握不同通行能力之间的联系与区别；</w:t>
            </w:r>
            <w:r>
              <w:rPr>
                <w:rFonts w:ascii="Verdana" w:hAnsi="Verdana" w:cs="宋体"/>
                <w:kern w:val="0"/>
                <w:sz w:val="18"/>
                <w:szCs w:val="18"/>
              </w:rPr>
              <w:br w:type="textWrapping"/>
            </w:r>
            <w:r>
              <w:rPr>
                <w:rFonts w:ascii="Verdana" w:hAnsi="Verdana" w:cs="宋体"/>
                <w:kern w:val="0"/>
                <w:sz w:val="18"/>
                <w:szCs w:val="18"/>
              </w:rPr>
              <w:br w:type="textWrapping"/>
            </w:r>
            <w:bookmarkEnd w:id="0"/>
            <w:bookmarkEnd w:id="1"/>
            <w:r>
              <w:rPr>
                <w:rFonts w:ascii="Verdana" w:hAnsi="Verdana" w:cs="宋体"/>
                <w:kern w:val="0"/>
                <w:sz w:val="18"/>
                <w:szCs w:val="18"/>
              </w:rPr>
              <w:t>（</w:t>
            </w:r>
            <w:r>
              <w:rPr>
                <w:rFonts w:hint="eastAsia" w:ascii="Verdana" w:hAnsi="Verdana" w:cs="宋体"/>
                <w:kern w:val="0"/>
                <w:sz w:val="18"/>
                <w:szCs w:val="18"/>
              </w:rPr>
              <w:t>五</w:t>
            </w:r>
            <w:r>
              <w:rPr>
                <w:rFonts w:ascii="Verdana" w:hAnsi="Verdana" w:cs="宋体"/>
                <w:kern w:val="0"/>
                <w:sz w:val="18"/>
                <w:szCs w:val="18"/>
              </w:rPr>
              <w:t>）</w:t>
            </w:r>
            <w:r>
              <w:rPr>
                <w:rFonts w:hint="eastAsia" w:ascii="Verdana" w:hAnsi="Verdana" w:cs="宋体"/>
                <w:kern w:val="0"/>
                <w:sz w:val="18"/>
                <w:szCs w:val="18"/>
              </w:rPr>
              <w:t>停车设施规划</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 xml:space="preserve">1. 概念： </w:t>
            </w:r>
            <w:r>
              <w:rPr>
                <w:rFonts w:ascii="Verdana" w:hAnsi="Verdana" w:cs="宋体"/>
                <w:kern w:val="0"/>
                <w:sz w:val="18"/>
                <w:szCs w:val="18"/>
              </w:rPr>
              <w:br w:type="textWrapping"/>
            </w:r>
            <w:r>
              <w:rPr>
                <w:rFonts w:ascii="Verdana" w:hAnsi="Verdana" w:cs="宋体"/>
                <w:kern w:val="0"/>
                <w:sz w:val="18"/>
                <w:szCs w:val="18"/>
              </w:rPr>
              <w:t xml:space="preserve">2. 理解与应用： </w:t>
            </w:r>
            <w:r>
              <w:rPr>
                <w:rFonts w:ascii="Verdana" w:hAnsi="Verdana" w:cs="宋体"/>
                <w:kern w:val="0"/>
                <w:sz w:val="18"/>
                <w:szCs w:val="18"/>
              </w:rPr>
              <w:br w:type="textWrapping"/>
            </w:r>
            <w:r>
              <w:rPr>
                <w:rFonts w:ascii="Verdana" w:hAnsi="Verdana" w:cs="宋体"/>
                <w:kern w:val="0"/>
                <w:sz w:val="18"/>
                <w:szCs w:val="18"/>
              </w:rPr>
              <w:t>（1）</w:t>
            </w:r>
            <w:r>
              <w:rPr>
                <w:rFonts w:hint="eastAsia" w:ascii="Verdana" w:hAnsi="Verdana" w:cs="宋体"/>
                <w:kern w:val="0"/>
                <w:sz w:val="18"/>
                <w:szCs w:val="18"/>
              </w:rPr>
              <w:t>停车设施的分类</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w:t>
            </w:r>
            <w:r>
              <w:rPr>
                <w:rFonts w:hint="eastAsia" w:ascii="Verdana" w:hAnsi="Verdana" w:cs="宋体"/>
                <w:kern w:val="0"/>
                <w:sz w:val="18"/>
                <w:szCs w:val="18"/>
              </w:rPr>
              <w:t>停车设施设置的主要原则</w:t>
            </w:r>
            <w:r>
              <w:rPr>
                <w:rFonts w:ascii="Verdana" w:hAnsi="Verdana" w:cs="宋体"/>
                <w:kern w:val="0"/>
                <w:sz w:val="18"/>
                <w:szCs w:val="18"/>
              </w:rPr>
              <w:t>？</w:t>
            </w:r>
            <w:r>
              <w:rPr>
                <w:rFonts w:ascii="Verdana" w:hAnsi="Verdana" w:cs="宋体"/>
                <w:kern w:val="0"/>
                <w:sz w:val="18"/>
                <w:szCs w:val="18"/>
              </w:rPr>
              <w:br w:type="textWrapping"/>
            </w:r>
            <w:r>
              <w:rPr>
                <w:rFonts w:ascii="Verdana" w:hAnsi="Verdana" w:cs="宋体"/>
                <w:kern w:val="0"/>
                <w:sz w:val="18"/>
                <w:szCs w:val="18"/>
              </w:rPr>
              <w:t>（3）</w:t>
            </w:r>
            <w:r>
              <w:rPr>
                <w:rFonts w:hint="eastAsia" w:ascii="Verdana" w:hAnsi="Verdana" w:cs="宋体"/>
                <w:kern w:val="0"/>
                <w:sz w:val="18"/>
                <w:szCs w:val="18"/>
              </w:rPr>
              <w:t>停车设施停放和发车方式的特征</w:t>
            </w:r>
            <w:r>
              <w:rPr>
                <w:rFonts w:ascii="Verdana" w:hAnsi="Verdana" w:cs="宋体"/>
                <w:kern w:val="0"/>
                <w:sz w:val="18"/>
                <w:szCs w:val="18"/>
              </w:rPr>
              <w:br w:type="textWrapping"/>
            </w:r>
            <w:r>
              <w:rPr>
                <w:rFonts w:ascii="Verdana" w:hAnsi="Verdana" w:cs="宋体"/>
                <w:kern w:val="0"/>
                <w:sz w:val="18"/>
                <w:szCs w:val="18"/>
              </w:rPr>
              <w:t>（4）</w:t>
            </w:r>
            <w:r>
              <w:rPr>
                <w:rFonts w:hint="eastAsia" w:ascii="Verdana" w:hAnsi="Verdana" w:cs="宋体"/>
                <w:kern w:val="0"/>
                <w:sz w:val="18"/>
                <w:szCs w:val="18"/>
              </w:rPr>
              <w:t>不同道路设施服务水平的分级指标有哪些</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（5）</w:t>
            </w:r>
            <w:r>
              <w:rPr>
                <w:rFonts w:hint="eastAsia" w:ascii="Verdana" w:hAnsi="Verdana" w:cs="宋体"/>
                <w:kern w:val="0"/>
                <w:sz w:val="18"/>
                <w:szCs w:val="18"/>
              </w:rPr>
              <w:t>停车设施的调查方法有哪些</w:t>
            </w:r>
            <w:r>
              <w:rPr>
                <w:rFonts w:ascii="Verdana" w:hAnsi="Verdana" w:cs="宋体"/>
                <w:kern w:val="0"/>
                <w:sz w:val="18"/>
                <w:szCs w:val="18"/>
              </w:rPr>
              <w:t xml:space="preserve">？ </w:t>
            </w:r>
            <w:r>
              <w:rPr>
                <w:rFonts w:ascii="Verdana" w:hAnsi="Verdana" w:cs="宋体"/>
                <w:kern w:val="0"/>
                <w:sz w:val="18"/>
                <w:szCs w:val="18"/>
                <w:highlight w:val="red"/>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 xml:space="preserve">1. </w:t>
            </w:r>
            <w:r>
              <w:rPr>
                <w:rFonts w:hint="eastAsia" w:ascii="Verdana" w:hAnsi="Verdana" w:cs="宋体"/>
                <w:kern w:val="0"/>
                <w:sz w:val="18"/>
                <w:szCs w:val="18"/>
              </w:rPr>
              <w:t>停车设施的概念</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w:t>
            </w:r>
            <w:r>
              <w:rPr>
                <w:rFonts w:hint="eastAsia" w:ascii="Verdana" w:hAnsi="Verdana" w:cs="宋体"/>
                <w:kern w:val="0"/>
                <w:sz w:val="18"/>
                <w:szCs w:val="18"/>
              </w:rPr>
              <w:t xml:space="preserve"> 衡量停车设施的服务水平的指标有哪些</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br w:type="textWrapping"/>
            </w:r>
            <w:r>
              <w:rPr>
                <w:rFonts w:ascii="Verdana" w:hAnsi="Verdana" w:cs="宋体"/>
                <w:kern w:val="0"/>
                <w:sz w:val="18"/>
                <w:szCs w:val="18"/>
              </w:rPr>
              <w:t>（</w:t>
            </w:r>
            <w:r>
              <w:rPr>
                <w:rFonts w:hint="eastAsia" w:ascii="Verdana" w:hAnsi="Verdana" w:cs="宋体"/>
                <w:kern w:val="0"/>
                <w:sz w:val="18"/>
                <w:szCs w:val="18"/>
              </w:rPr>
              <w:t>六</w:t>
            </w:r>
            <w:r>
              <w:rPr>
                <w:rFonts w:ascii="Verdana" w:hAnsi="Verdana" w:cs="宋体"/>
                <w:kern w:val="0"/>
                <w:sz w:val="18"/>
                <w:szCs w:val="18"/>
              </w:rPr>
              <w:t>）</w:t>
            </w:r>
            <w:r>
              <w:rPr>
                <w:rFonts w:hint="eastAsia" w:ascii="Verdana" w:hAnsi="Verdana" w:cs="宋体"/>
                <w:kern w:val="0"/>
                <w:sz w:val="18"/>
                <w:szCs w:val="18"/>
              </w:rPr>
              <w:t>城市道路交通环境保护</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 xml:space="preserve">1. 概念： </w:t>
            </w:r>
            <w:r>
              <w:rPr>
                <w:rFonts w:ascii="Verdana" w:hAnsi="Verdana" w:cs="宋体"/>
                <w:kern w:val="0"/>
                <w:sz w:val="18"/>
                <w:szCs w:val="18"/>
              </w:rPr>
              <w:br w:type="textWrapping"/>
            </w:r>
            <w:r>
              <w:rPr>
                <w:rFonts w:ascii="Verdana" w:hAnsi="Verdana" w:cs="宋体"/>
                <w:kern w:val="0"/>
                <w:sz w:val="18"/>
                <w:szCs w:val="18"/>
              </w:rPr>
              <w:t xml:space="preserve">2. 理解与应用： </w:t>
            </w:r>
            <w:r>
              <w:rPr>
                <w:rFonts w:ascii="Verdana" w:hAnsi="Verdana" w:cs="宋体"/>
                <w:kern w:val="0"/>
                <w:sz w:val="18"/>
                <w:szCs w:val="18"/>
              </w:rPr>
              <w:br w:type="textWrapping"/>
            </w:r>
            <w:r>
              <w:rPr>
                <w:rFonts w:ascii="Verdana" w:hAnsi="Verdana" w:cs="宋体"/>
                <w:kern w:val="0"/>
                <w:sz w:val="18"/>
                <w:szCs w:val="18"/>
              </w:rPr>
              <w:t xml:space="preserve">（1） </w:t>
            </w:r>
            <w:r>
              <w:rPr>
                <w:rFonts w:hint="eastAsia" w:ascii="Verdana" w:hAnsi="Verdana" w:cs="宋体"/>
                <w:kern w:val="0"/>
                <w:sz w:val="18"/>
                <w:szCs w:val="18"/>
              </w:rPr>
              <w:t>评价交通噪声的指标有哪些以及相互之间的关系</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w:t>
            </w:r>
            <w:r>
              <w:rPr>
                <w:rFonts w:hint="eastAsia" w:ascii="Verdana" w:hAnsi="Verdana" w:cs="宋体"/>
                <w:kern w:val="0"/>
                <w:sz w:val="18"/>
                <w:szCs w:val="18"/>
              </w:rPr>
              <w:t xml:space="preserve"> 交通污染的防治措施有哪些</w:t>
            </w:r>
            <w:r>
              <w:rPr>
                <w:rFonts w:ascii="Verdana" w:hAnsi="Verdana" w:cs="宋体"/>
                <w:kern w:val="0"/>
                <w:sz w:val="18"/>
                <w:szCs w:val="18"/>
              </w:rPr>
              <w:t>？</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1. 透彻理解</w:t>
            </w:r>
            <w:r>
              <w:rPr>
                <w:rFonts w:hint="eastAsia" w:ascii="Verdana" w:hAnsi="Verdana" w:cs="宋体"/>
                <w:kern w:val="0"/>
                <w:sz w:val="18"/>
                <w:szCs w:val="18"/>
              </w:rPr>
              <w:t>交通大气、噪声及振动污染的</w:t>
            </w:r>
            <w:r>
              <w:rPr>
                <w:rFonts w:ascii="Verdana" w:hAnsi="Verdana" w:cs="宋体"/>
                <w:kern w:val="0"/>
                <w:sz w:val="18"/>
                <w:szCs w:val="18"/>
              </w:rPr>
              <w:t xml:space="preserve">有关概念和定义； </w:t>
            </w:r>
            <w:r>
              <w:rPr>
                <w:rFonts w:ascii="Verdana" w:hAnsi="Verdana" w:cs="宋体"/>
                <w:kern w:val="0"/>
                <w:sz w:val="18"/>
                <w:szCs w:val="18"/>
              </w:rPr>
              <w:br w:type="textWrapping"/>
            </w:r>
            <w:r>
              <w:rPr>
                <w:rFonts w:ascii="Verdana" w:hAnsi="Verdana" w:cs="宋体"/>
                <w:kern w:val="0"/>
                <w:sz w:val="18"/>
                <w:szCs w:val="18"/>
              </w:rPr>
              <w:t>2. 理解</w:t>
            </w:r>
            <w:r>
              <w:rPr>
                <w:rFonts w:hint="eastAsia" w:ascii="Verdana" w:hAnsi="Verdana" w:cs="宋体"/>
                <w:kern w:val="0"/>
                <w:sz w:val="18"/>
                <w:szCs w:val="18"/>
              </w:rPr>
              <w:t>交通污染的防治措施</w:t>
            </w:r>
            <w:r>
              <w:rPr>
                <w:rFonts w:ascii="Verdana" w:hAnsi="Verdana" w:cs="宋体"/>
                <w:kern w:val="0"/>
                <w:sz w:val="18"/>
                <w:szCs w:val="18"/>
              </w:rPr>
              <w:t xml:space="preserve">； </w:t>
            </w:r>
            <w:r>
              <w:rPr>
                <w:rFonts w:ascii="Verdana" w:hAnsi="Verdana" w:cs="宋体"/>
                <w:kern w:val="0"/>
                <w:sz w:val="18"/>
                <w:szCs w:val="18"/>
              </w:rPr>
              <w:br w:type="textWrapping"/>
            </w:r>
          </w:p>
          <w:p>
            <w:pPr>
              <w:widowControl/>
              <w:spacing w:before="100" w:beforeAutospacing="1" w:after="100" w:afterAutospacing="1" w:line="375" w:lineRule="atLeast"/>
              <w:jc w:val="left"/>
              <w:rPr>
                <w:rFonts w:hint="eastAsia" w:ascii="Verdana" w:hAnsi="Verdana" w:cs="宋体"/>
                <w:kern w:val="0"/>
                <w:sz w:val="32"/>
                <w:szCs w:val="32"/>
              </w:rPr>
            </w:pPr>
            <w:r>
              <w:rPr>
                <w:rFonts w:ascii="Verdana" w:hAnsi="Verdana" w:cs="宋体"/>
                <w:kern w:val="0"/>
                <w:sz w:val="18"/>
                <w:szCs w:val="18"/>
              </w:rPr>
              <w:t xml:space="preserve"> </w:t>
            </w:r>
            <w:r>
              <w:rPr>
                <w:rFonts w:ascii="Verdana" w:hAnsi="Verdana" w:cs="宋体"/>
                <w:kern w:val="0"/>
                <w:sz w:val="18"/>
                <w:szCs w:val="18"/>
              </w:rPr>
              <w:br w:type="textWrapping"/>
            </w:r>
          </w:p>
          <w:p>
            <w:pPr>
              <w:widowControl/>
              <w:spacing w:before="100" w:beforeAutospacing="1" w:after="100" w:afterAutospacing="1" w:line="375" w:lineRule="atLeast"/>
              <w:jc w:val="left"/>
              <w:rPr>
                <w:rFonts w:ascii="Verdana" w:hAnsi="Verdana" w:cs="宋体"/>
                <w:kern w:val="0"/>
                <w:sz w:val="18"/>
                <w:szCs w:val="18"/>
              </w:rPr>
            </w:pPr>
          </w:p>
        </w:tc>
      </w:tr>
      <w:tr>
        <w:tblPrEx>
          <w:tblCellMar>
            <w:top w:w="0" w:type="dxa"/>
            <w:left w:w="0" w:type="dxa"/>
            <w:bottom w:w="0" w:type="dxa"/>
            <w:right w:w="0" w:type="dxa"/>
          </w:tblCellMar>
        </w:tblPrEx>
        <w:trPr>
          <w:trHeight w:val="1492" w:hRule="atLeast"/>
          <w:jc w:val="center"/>
        </w:trPr>
        <w:tc>
          <w:tcPr>
            <w:tcW w:w="1000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eastAsia" w:ascii="Verdana" w:hAnsi="Verdana" w:cs="宋体"/>
                <w:b/>
                <w:bCs/>
                <w:kern w:val="0"/>
                <w:sz w:val="18"/>
              </w:rPr>
            </w:pPr>
            <w:r>
              <w:rPr>
                <w:rFonts w:hint="eastAsia" w:ascii="Verdana" w:hAnsi="Verdana" w:cs="宋体"/>
                <w:b/>
                <w:bCs/>
                <w:kern w:val="0"/>
                <w:sz w:val="18"/>
              </w:rPr>
              <w:t>主要参考书目（可不列）</w:t>
            </w:r>
          </w:p>
          <w:p>
            <w:pPr>
              <w:rPr>
                <w:rFonts w:hint="eastAsia"/>
              </w:rPr>
            </w:pPr>
            <w:r>
              <w:rPr>
                <w:rFonts w:hint="eastAsia"/>
              </w:rPr>
              <w:t xml:space="preserve">[1] </w:t>
            </w:r>
            <w:r>
              <w:t>徐吉谦</w:t>
            </w:r>
            <w:r>
              <w:rPr>
                <w:rFonts w:hint="eastAsia"/>
              </w:rPr>
              <w:t>．</w:t>
            </w:r>
            <w:r>
              <w:t>交通工程总论</w:t>
            </w:r>
            <w:r>
              <w:rPr>
                <w:rFonts w:hint="eastAsia"/>
              </w:rPr>
              <w:t>（第三版）．北京：</w:t>
            </w:r>
            <w:r>
              <w:t>人民交通出版社</w:t>
            </w:r>
            <w:r>
              <w:rPr>
                <w:rFonts w:hint="eastAsia"/>
              </w:rPr>
              <w:t>，</w:t>
            </w:r>
            <w:r>
              <w:t>200</w:t>
            </w:r>
            <w:r>
              <w:rPr>
                <w:rFonts w:hint="eastAsia"/>
              </w:rPr>
              <w:t>8</w:t>
            </w:r>
          </w:p>
          <w:p>
            <w:r>
              <w:rPr>
                <w:rFonts w:hint="eastAsia"/>
              </w:rPr>
              <w:t xml:space="preserve">[2] </w:t>
            </w:r>
            <w:r>
              <w:t>任福田</w:t>
            </w:r>
            <w:r>
              <w:rPr>
                <w:rFonts w:hint="eastAsia"/>
              </w:rPr>
              <w:t>．</w:t>
            </w:r>
            <w:r>
              <w:t>交通工程导论</w:t>
            </w:r>
            <w:r>
              <w:rPr>
                <w:rFonts w:hint="eastAsia"/>
              </w:rPr>
              <w:t>（第二版）．北京：</w:t>
            </w:r>
            <w:r>
              <w:t>人民交通出版社</w:t>
            </w:r>
            <w:r>
              <w:rPr>
                <w:rFonts w:hint="eastAsia"/>
              </w:rPr>
              <w:t>，</w:t>
            </w:r>
            <w:r>
              <w:t>2002</w:t>
            </w:r>
          </w:p>
          <w:p>
            <w:pPr>
              <w:rPr>
                <w:rFonts w:ascii="Verdana" w:hAnsi="Verdana" w:cs="宋体"/>
                <w:b/>
                <w:bCs/>
                <w:kern w:val="0"/>
                <w:sz w:val="18"/>
              </w:rPr>
            </w:pPr>
          </w:p>
        </w:tc>
      </w:tr>
    </w:tbl>
    <w:p>
      <w:pPr>
        <w:widowControl/>
        <w:spacing w:before="100" w:beforeAutospacing="1" w:after="100" w:afterAutospacing="1" w:line="375" w:lineRule="atLeast"/>
        <w:jc w:val="left"/>
        <w:rPr>
          <w:rFonts w:ascii="Verdana" w:hAnsi="Verdana" w:cs="宋体"/>
          <w:kern w:val="0"/>
          <w:sz w:val="18"/>
          <w:szCs w:val="18"/>
        </w:rPr>
      </w:pPr>
    </w:p>
    <w:p>
      <w:r>
        <w:br w:type="page"/>
      </w:r>
    </w:p>
    <w:p>
      <w:pPr>
        <w:widowControl/>
        <w:jc w:val="center"/>
        <w:rPr>
          <w:rFonts w:ascii="黑体" w:hAnsi="黑体" w:eastAsia="黑体" w:cs="宋体"/>
          <w:sz w:val="28"/>
          <w:szCs w:val="28"/>
        </w:rPr>
      </w:pPr>
      <w:r>
        <w:rPr>
          <w:rFonts w:hint="eastAsia" w:ascii="黑体" w:hAnsi="黑体" w:eastAsia="黑体" w:cs="宋体"/>
          <w:sz w:val="28"/>
          <w:szCs w:val="28"/>
          <w:lang w:val="en-US" w:eastAsia="zh-CN"/>
        </w:rPr>
        <w:t>815</w:t>
      </w:r>
      <w:r>
        <w:rPr>
          <w:rFonts w:ascii="黑体" w:hAnsi="黑体" w:eastAsia="黑体" w:cs="宋体"/>
          <w:sz w:val="28"/>
          <w:szCs w:val="28"/>
        </w:rPr>
        <w:t>《</w:t>
      </w:r>
      <w:r>
        <w:rPr>
          <w:rFonts w:hint="eastAsia" w:ascii="黑体" w:hAnsi="黑体" w:eastAsia="黑体" w:cs="宋体"/>
          <w:sz w:val="28"/>
          <w:szCs w:val="28"/>
          <w:lang w:eastAsia="zh-CN"/>
        </w:rPr>
        <w:t>电子技术</w:t>
      </w:r>
      <w:r>
        <w:rPr>
          <w:rFonts w:ascii="黑体" w:hAnsi="黑体" w:eastAsia="黑体" w:cs="宋体"/>
          <w:sz w:val="28"/>
          <w:szCs w:val="28"/>
        </w:rPr>
        <w:t>》考试大纲</w:t>
      </w:r>
    </w:p>
    <w:tbl>
      <w:tblPr>
        <w:tblStyle w:val="13"/>
        <w:tblW w:w="0" w:type="auto"/>
        <w:jc w:val="center"/>
        <w:tblLayout w:type="fixed"/>
        <w:tblCellMar>
          <w:top w:w="0" w:type="dxa"/>
          <w:left w:w="200" w:type="dxa"/>
          <w:bottom w:w="0" w:type="dxa"/>
          <w:right w:w="160" w:type="dxa"/>
        </w:tblCellMar>
      </w:tblPr>
      <w:tblGrid>
        <w:gridCol w:w="1990"/>
        <w:gridCol w:w="2999"/>
        <w:gridCol w:w="1990"/>
        <w:gridCol w:w="2795"/>
      </w:tblGrid>
      <w:tr>
        <w:tblPrEx>
          <w:tblCellMar>
            <w:top w:w="0" w:type="dxa"/>
            <w:left w:w="200" w:type="dxa"/>
            <w:bottom w:w="0" w:type="dxa"/>
            <w:right w:w="160" w:type="dxa"/>
          </w:tblCellMar>
        </w:tblPrEx>
        <w:trPr>
          <w:jc w:val="center"/>
        </w:trPr>
        <w:tc>
          <w:tcPr>
            <w:tcW w:w="1990" w:type="dxa"/>
            <w:tcBorders>
              <w:top w:val="single" w:color="000000" w:sz="8" w:space="0"/>
              <w:left w:val="single" w:color="000000" w:sz="8" w:space="0"/>
            </w:tcBorders>
            <w:noWrap w:val="0"/>
            <w:vAlign w:val="center"/>
          </w:tcPr>
          <w:p>
            <w:pPr>
              <w:widowControl/>
              <w:snapToGrid w:val="0"/>
              <w:spacing w:line="375" w:lineRule="atLeast"/>
              <w:jc w:val="center"/>
              <w:rPr>
                <w:rFonts w:ascii="Verdana" w:hAnsi="Verdana" w:cs="宋体"/>
                <w:szCs w:val="21"/>
              </w:rPr>
            </w:pPr>
            <w:r>
              <w:rPr>
                <w:rFonts w:ascii="Verdana" w:hAnsi="Verdana" w:cs="宋体"/>
                <w:b/>
                <w:bCs/>
                <w:szCs w:val="21"/>
              </w:rPr>
              <w:t>命题方式</w:t>
            </w:r>
            <w:r>
              <w:rPr>
                <w:rFonts w:ascii="Verdana" w:hAnsi="Verdana" w:cs="宋体"/>
                <w:szCs w:val="21"/>
              </w:rPr>
              <w:t xml:space="preserve"> </w:t>
            </w:r>
          </w:p>
        </w:tc>
        <w:tc>
          <w:tcPr>
            <w:tcW w:w="2999" w:type="dxa"/>
            <w:tcBorders>
              <w:top w:val="single" w:color="000000" w:sz="8" w:space="0"/>
              <w:left w:val="single" w:color="000000" w:sz="4" w:space="0"/>
            </w:tcBorders>
            <w:noWrap w:val="0"/>
            <w:tcMar>
              <w:left w:w="0" w:type="dxa"/>
              <w:right w:w="0" w:type="dxa"/>
            </w:tcMar>
            <w:vAlign w:val="center"/>
          </w:tcPr>
          <w:p>
            <w:pPr>
              <w:widowControl/>
              <w:snapToGrid w:val="0"/>
              <w:spacing w:line="375" w:lineRule="atLeast"/>
              <w:jc w:val="center"/>
              <w:rPr>
                <w:rFonts w:ascii="Verdana" w:hAnsi="Verdana" w:cs="宋体"/>
                <w:szCs w:val="21"/>
              </w:rPr>
            </w:pPr>
            <w:r>
              <w:rPr>
                <w:rFonts w:ascii="Verdana" w:hAnsi="Verdana" w:cs="宋体"/>
                <w:szCs w:val="21"/>
              </w:rPr>
              <w:t xml:space="preserve">招生单位自命题 </w:t>
            </w:r>
          </w:p>
        </w:tc>
        <w:tc>
          <w:tcPr>
            <w:tcW w:w="1990" w:type="dxa"/>
            <w:tcBorders>
              <w:top w:val="single" w:color="000000" w:sz="8" w:space="0"/>
              <w:left w:val="single" w:color="000000" w:sz="4" w:space="0"/>
            </w:tcBorders>
            <w:noWrap w:val="0"/>
            <w:tcMar>
              <w:left w:w="0" w:type="dxa"/>
              <w:right w:w="0" w:type="dxa"/>
            </w:tcMar>
            <w:vAlign w:val="center"/>
          </w:tcPr>
          <w:p>
            <w:pPr>
              <w:widowControl/>
              <w:snapToGrid w:val="0"/>
              <w:spacing w:line="375" w:lineRule="atLeast"/>
              <w:jc w:val="center"/>
              <w:rPr>
                <w:rFonts w:ascii="Verdana" w:hAnsi="Verdana" w:cs="宋体"/>
                <w:szCs w:val="21"/>
              </w:rPr>
            </w:pPr>
            <w:r>
              <w:rPr>
                <w:rFonts w:ascii="Verdana" w:hAnsi="Verdana" w:cs="宋体"/>
                <w:b/>
                <w:bCs/>
                <w:szCs w:val="21"/>
              </w:rPr>
              <w:t>科目类别</w:t>
            </w:r>
            <w:r>
              <w:rPr>
                <w:rFonts w:ascii="Verdana" w:hAnsi="Verdana" w:cs="宋体"/>
                <w:szCs w:val="21"/>
              </w:rPr>
              <w:t xml:space="preserve"> </w:t>
            </w:r>
          </w:p>
        </w:tc>
        <w:tc>
          <w:tcPr>
            <w:tcW w:w="2795" w:type="dxa"/>
            <w:tcBorders>
              <w:top w:val="single" w:color="000000" w:sz="8" w:space="0"/>
              <w:left w:val="single" w:color="000000" w:sz="4" w:space="0"/>
              <w:bottom w:val="single" w:color="000000" w:sz="4" w:space="0"/>
              <w:right w:val="single" w:color="000000" w:sz="8" w:space="0"/>
            </w:tcBorders>
            <w:noWrap w:val="0"/>
            <w:vAlign w:val="center"/>
          </w:tcPr>
          <w:p>
            <w:pPr>
              <w:widowControl/>
              <w:snapToGrid w:val="0"/>
              <w:spacing w:line="375" w:lineRule="atLeast"/>
              <w:jc w:val="center"/>
              <w:rPr>
                <w:rFonts w:ascii="Verdana" w:hAnsi="Verdana" w:cs="宋体"/>
                <w:szCs w:val="21"/>
              </w:rPr>
            </w:pPr>
            <w:r>
              <w:rPr>
                <w:rFonts w:ascii="Verdana" w:hAnsi="Verdana" w:cs="宋体"/>
                <w:szCs w:val="21"/>
              </w:rPr>
              <w:t xml:space="preserve">初试 </w:t>
            </w:r>
          </w:p>
        </w:tc>
      </w:tr>
      <w:tr>
        <w:tblPrEx>
          <w:tblCellMar>
            <w:top w:w="0" w:type="dxa"/>
            <w:left w:w="200" w:type="dxa"/>
            <w:bottom w:w="0" w:type="dxa"/>
            <w:right w:w="160" w:type="dxa"/>
          </w:tblCellMar>
        </w:tblPrEx>
        <w:trPr>
          <w:jc w:val="center"/>
        </w:trPr>
        <w:tc>
          <w:tcPr>
            <w:tcW w:w="1990" w:type="dxa"/>
            <w:tcBorders>
              <w:top w:val="single" w:color="000000" w:sz="4" w:space="0"/>
              <w:left w:val="single" w:color="000000" w:sz="8" w:space="0"/>
            </w:tcBorders>
            <w:noWrap w:val="0"/>
            <w:vAlign w:val="center"/>
          </w:tcPr>
          <w:p>
            <w:pPr>
              <w:widowControl/>
              <w:snapToGrid w:val="0"/>
              <w:spacing w:line="375" w:lineRule="atLeast"/>
              <w:jc w:val="center"/>
              <w:rPr>
                <w:rFonts w:ascii="Verdana" w:hAnsi="Verdana" w:cs="宋体"/>
                <w:szCs w:val="21"/>
              </w:rPr>
            </w:pPr>
            <w:r>
              <w:rPr>
                <w:rFonts w:ascii="Verdana" w:hAnsi="Verdana" w:cs="宋体"/>
                <w:b/>
                <w:bCs/>
                <w:szCs w:val="21"/>
              </w:rPr>
              <w:t>满分</w:t>
            </w:r>
            <w:r>
              <w:rPr>
                <w:rFonts w:ascii="Verdana" w:hAnsi="Verdana" w:cs="宋体"/>
                <w:szCs w:val="21"/>
              </w:rPr>
              <w:t xml:space="preserve"> </w:t>
            </w:r>
          </w:p>
        </w:tc>
        <w:tc>
          <w:tcPr>
            <w:tcW w:w="7784" w:type="dxa"/>
            <w:gridSpan w:val="3"/>
            <w:tcBorders>
              <w:top w:val="single" w:color="000000" w:sz="4" w:space="0"/>
              <w:left w:val="single" w:color="000000" w:sz="4" w:space="0"/>
              <w:right w:val="single" w:color="000000" w:sz="4" w:space="0"/>
            </w:tcBorders>
            <w:noWrap w:val="0"/>
            <w:tcMar>
              <w:left w:w="0" w:type="dxa"/>
              <w:right w:w="0" w:type="dxa"/>
            </w:tcMar>
            <w:vAlign w:val="center"/>
          </w:tcPr>
          <w:p>
            <w:pPr>
              <w:widowControl/>
              <w:snapToGrid w:val="0"/>
              <w:spacing w:line="375" w:lineRule="atLeast"/>
              <w:jc w:val="center"/>
              <w:rPr>
                <w:rFonts w:ascii="Verdana" w:hAnsi="Verdana" w:cs="宋体"/>
                <w:szCs w:val="21"/>
              </w:rPr>
            </w:pPr>
            <w:r>
              <w:rPr>
                <w:rFonts w:ascii="Verdana" w:hAnsi="Verdana" w:cs="宋体"/>
                <w:szCs w:val="21"/>
              </w:rPr>
              <w:t xml:space="preserve">150 </w:t>
            </w:r>
          </w:p>
        </w:tc>
      </w:tr>
      <w:tr>
        <w:tblPrEx>
          <w:tblCellMar>
            <w:top w:w="0" w:type="dxa"/>
            <w:left w:w="200" w:type="dxa"/>
            <w:bottom w:w="0" w:type="dxa"/>
            <w:right w:w="160" w:type="dxa"/>
          </w:tblCellMar>
        </w:tblPrEx>
        <w:trPr>
          <w:trHeight w:val="1143" w:hRule="atLeast"/>
          <w:jc w:val="center"/>
        </w:trPr>
        <w:tc>
          <w:tcPr>
            <w:tcW w:w="9774" w:type="dxa"/>
            <w:gridSpan w:val="4"/>
            <w:tcBorders>
              <w:top w:val="single" w:color="000000" w:sz="4" w:space="0"/>
              <w:left w:val="single" w:color="000000" w:sz="8" w:space="0"/>
              <w:bottom w:val="single" w:color="000000" w:sz="4" w:space="0"/>
              <w:right w:val="single" w:color="000000" w:sz="8" w:space="0"/>
            </w:tcBorders>
            <w:noWrap w:val="0"/>
            <w:vAlign w:val="top"/>
          </w:tcPr>
          <w:p>
            <w:pPr>
              <w:widowControl/>
              <w:snapToGrid w:val="0"/>
              <w:spacing w:after="240" w:line="375" w:lineRule="atLeast"/>
              <w:jc w:val="left"/>
              <w:rPr>
                <w:rFonts w:ascii="Verdana" w:hAnsi="Verdana" w:cs="宋体"/>
                <w:b/>
                <w:bCs/>
                <w:szCs w:val="21"/>
              </w:rPr>
            </w:pPr>
            <w:r>
              <w:rPr>
                <w:rFonts w:ascii="Verdana" w:hAnsi="Verdana" w:cs="宋体"/>
                <w:b/>
                <w:bCs/>
                <w:szCs w:val="21"/>
              </w:rPr>
              <w:t>考试性质</w:t>
            </w:r>
          </w:p>
          <w:p>
            <w:pPr>
              <w:widowControl/>
              <w:ind w:firstLine="360"/>
              <w:jc w:val="left"/>
              <w:rPr>
                <w:rFonts w:ascii="Verdana" w:hAnsi="Verdana" w:cs="宋体"/>
                <w:szCs w:val="21"/>
              </w:rPr>
            </w:pPr>
            <w:r>
              <w:rPr>
                <w:rFonts w:hint="eastAsia" w:ascii="Verdana" w:hAnsi="Verdana" w:cs="宋体"/>
                <w:szCs w:val="21"/>
              </w:rPr>
              <w:t>本课程是电子类、自动控制类、电力类专业在电子技术方面入门性质的技术基础课，它具有自身的体系，是门实践性及工程性很强的课程。</w:t>
            </w:r>
          </w:p>
          <w:p>
            <w:pPr>
              <w:widowControl/>
              <w:ind w:firstLine="360"/>
              <w:jc w:val="left"/>
              <w:rPr>
                <w:rFonts w:ascii="Verdana" w:hAnsi="Verdana" w:cs="宋体"/>
                <w:szCs w:val="21"/>
              </w:rPr>
            </w:pPr>
            <w:r>
              <w:rPr>
                <w:rFonts w:hint="eastAsia" w:ascii="Verdana" w:hAnsi="Verdana" w:cs="宋体"/>
                <w:szCs w:val="21"/>
              </w:rPr>
              <w:t>本课程的任务是使学生获得电子技术方面的基本理论、基本知识和基本技能，培养学生分析问题和解决问题的能力，为以后深入学习电子技术某些领域中的内容，为电子技术在专业中的应用打好基础。</w:t>
            </w:r>
          </w:p>
          <w:p>
            <w:pPr>
              <w:widowControl/>
              <w:ind w:firstLine="360"/>
              <w:jc w:val="left"/>
              <w:rPr>
                <w:rFonts w:ascii="Verdana" w:hAnsi="Verdana" w:cs="宋体"/>
                <w:szCs w:val="21"/>
              </w:rPr>
            </w:pPr>
          </w:p>
        </w:tc>
      </w:tr>
      <w:tr>
        <w:tblPrEx>
          <w:tblCellMar>
            <w:top w:w="0" w:type="dxa"/>
            <w:left w:w="200" w:type="dxa"/>
            <w:bottom w:w="0" w:type="dxa"/>
            <w:right w:w="160" w:type="dxa"/>
          </w:tblCellMar>
        </w:tblPrEx>
        <w:trPr>
          <w:jc w:val="center"/>
        </w:trPr>
        <w:tc>
          <w:tcPr>
            <w:tcW w:w="9774" w:type="dxa"/>
            <w:gridSpan w:val="4"/>
            <w:tcBorders>
              <w:top w:val="single" w:color="000000" w:sz="4" w:space="0"/>
              <w:left w:val="single" w:color="000000" w:sz="8" w:space="0"/>
              <w:bottom w:val="single" w:color="000000" w:sz="4" w:space="0"/>
              <w:right w:val="single" w:color="000000" w:sz="8" w:space="0"/>
            </w:tcBorders>
            <w:noWrap w:val="0"/>
            <w:vAlign w:val="top"/>
          </w:tcPr>
          <w:p>
            <w:pPr>
              <w:widowControl/>
              <w:snapToGrid w:val="0"/>
              <w:spacing w:after="280" w:line="375" w:lineRule="atLeast"/>
              <w:jc w:val="left"/>
              <w:rPr>
                <w:rFonts w:ascii="Verdana" w:hAnsi="Verdana" w:cs="宋体"/>
                <w:b/>
                <w:bCs/>
                <w:szCs w:val="21"/>
              </w:rPr>
            </w:pPr>
            <w:r>
              <w:rPr>
                <w:rFonts w:ascii="Verdana" w:hAnsi="Verdana" w:cs="宋体"/>
                <w:b/>
                <w:bCs/>
                <w:szCs w:val="21"/>
              </w:rPr>
              <w:t>考试方式和考试时间</w:t>
            </w:r>
          </w:p>
          <w:p>
            <w:pPr>
              <w:widowControl/>
              <w:ind w:firstLine="360"/>
              <w:jc w:val="left"/>
              <w:rPr>
                <w:rFonts w:ascii="Verdana" w:hAnsi="Verdana" w:cs="宋体"/>
                <w:szCs w:val="21"/>
              </w:rPr>
            </w:pPr>
            <w:r>
              <w:rPr>
                <w:rFonts w:ascii="Verdana" w:hAnsi="Verdana" w:cs="宋体"/>
                <w:szCs w:val="21"/>
              </w:rPr>
              <w:t>考试采用闭卷笔试形式，试卷满分</w:t>
            </w:r>
            <w:r>
              <w:rPr>
                <w:rFonts w:ascii="Verdana" w:hAnsi="Verdana" w:cs="宋体"/>
                <w:color w:val="000000"/>
                <w:szCs w:val="21"/>
              </w:rPr>
              <w:t>为150分</w:t>
            </w:r>
            <w:r>
              <w:rPr>
                <w:rFonts w:ascii="Verdana" w:hAnsi="Verdana" w:cs="宋体"/>
                <w:szCs w:val="21"/>
              </w:rPr>
              <w:t>，考试时间为3小时。</w:t>
            </w:r>
          </w:p>
        </w:tc>
      </w:tr>
      <w:tr>
        <w:tblPrEx>
          <w:tblCellMar>
            <w:top w:w="0" w:type="dxa"/>
            <w:left w:w="200" w:type="dxa"/>
            <w:bottom w:w="0" w:type="dxa"/>
            <w:right w:w="160" w:type="dxa"/>
          </w:tblCellMar>
        </w:tblPrEx>
        <w:trPr>
          <w:jc w:val="center"/>
        </w:trPr>
        <w:tc>
          <w:tcPr>
            <w:tcW w:w="9774" w:type="dxa"/>
            <w:gridSpan w:val="4"/>
            <w:tcBorders>
              <w:top w:val="single" w:color="000000" w:sz="4" w:space="0"/>
              <w:left w:val="single" w:color="000000" w:sz="8" w:space="0"/>
              <w:bottom w:val="single" w:color="000000" w:sz="4" w:space="0"/>
              <w:right w:val="single" w:color="000000" w:sz="8" w:space="0"/>
            </w:tcBorders>
            <w:noWrap w:val="0"/>
            <w:vAlign w:val="top"/>
          </w:tcPr>
          <w:p>
            <w:pPr>
              <w:widowControl/>
              <w:spacing w:line="360" w:lineRule="auto"/>
              <w:jc w:val="left"/>
              <w:rPr>
                <w:rFonts w:hint="eastAsia" w:ascii="Verdana" w:hAnsi="Verdana" w:cs="宋体"/>
                <w:szCs w:val="21"/>
                <w:lang w:eastAsia="zh-CN"/>
              </w:rPr>
            </w:pPr>
            <w:r>
              <w:rPr>
                <w:rFonts w:hint="eastAsia" w:ascii="Verdana" w:hAnsi="Verdana" w:cs="宋体"/>
                <w:szCs w:val="21"/>
                <w:lang w:eastAsia="zh-CN"/>
              </w:rPr>
              <w:t>考试内容和考试要求</w:t>
            </w:r>
          </w:p>
          <w:p>
            <w:pPr>
              <w:pStyle w:val="17"/>
              <w:ind w:left="420" w:firstLine="0" w:firstLineChars="0"/>
            </w:pPr>
            <w:r>
              <w:rPr>
                <w:rFonts w:hint="eastAsia"/>
              </w:rPr>
              <w:t>本课程分模拟电子技术和数学电子技术两大部分。</w:t>
            </w:r>
          </w:p>
          <w:p>
            <w:pPr>
              <w:widowControl/>
              <w:spacing w:line="360" w:lineRule="auto"/>
              <w:jc w:val="left"/>
            </w:pPr>
            <w:r>
              <w:rPr>
                <w:rFonts w:hint="eastAsia"/>
              </w:rPr>
              <w:t xml:space="preserve">《模拟电子技术》部分           </w:t>
            </w:r>
          </w:p>
          <w:p>
            <w:pPr>
              <w:widowControl/>
              <w:spacing w:line="360" w:lineRule="auto"/>
              <w:jc w:val="left"/>
            </w:pPr>
            <w:r>
              <w:rPr>
                <w:rFonts w:hint="eastAsia"/>
                <w:lang w:eastAsia="zh-CN"/>
              </w:rPr>
              <w:t>一</w:t>
            </w:r>
            <w:r>
              <w:rPr>
                <w:rFonts w:hint="eastAsia"/>
              </w:rPr>
              <w:t>、半导体二极管及其基本电路</w:t>
            </w:r>
          </w:p>
          <w:p>
            <w:pPr>
              <w:widowControl/>
              <w:spacing w:line="360" w:lineRule="auto"/>
              <w:jc w:val="left"/>
            </w:pPr>
            <w:r>
              <w:rPr>
                <w:rFonts w:hint="eastAsia"/>
              </w:rPr>
              <w:t>掌握半导体的基本知识：半导体材料、半导体的共价键结构、本征半导体、空穴及其导电作用、杂质半导体、PN结的形成及特性。</w:t>
            </w:r>
          </w:p>
          <w:p>
            <w:pPr>
              <w:widowControl/>
              <w:spacing w:line="360" w:lineRule="auto"/>
              <w:jc w:val="left"/>
            </w:pPr>
            <w:r>
              <w:rPr>
                <w:rFonts w:hint="eastAsia"/>
              </w:rPr>
              <w:t>掌握半导体二极管的结构、二极管的V-I特性、二极管的参数。</w:t>
            </w:r>
          </w:p>
          <w:p>
            <w:pPr>
              <w:widowControl/>
              <w:spacing w:line="360" w:lineRule="auto"/>
              <w:jc w:val="left"/>
            </w:pPr>
            <w:r>
              <w:rPr>
                <w:rFonts w:hint="eastAsia"/>
              </w:rPr>
              <w:t>熟练掌握二极管基本电路及其分析方法。</w:t>
            </w:r>
          </w:p>
          <w:p>
            <w:pPr>
              <w:widowControl/>
              <w:spacing w:line="360" w:lineRule="auto"/>
              <w:jc w:val="left"/>
            </w:pPr>
            <w:r>
              <w:rPr>
                <w:rFonts w:hint="eastAsia"/>
                <w:lang w:eastAsia="zh-CN"/>
              </w:rPr>
              <w:t>二</w:t>
            </w:r>
            <w:r>
              <w:rPr>
                <w:rFonts w:hint="eastAsia"/>
              </w:rPr>
              <w:t>、半导体三极管及放大电路基础</w:t>
            </w:r>
          </w:p>
          <w:p>
            <w:pPr>
              <w:widowControl/>
              <w:spacing w:line="360" w:lineRule="auto"/>
              <w:jc w:val="left"/>
            </w:pPr>
            <w:r>
              <w:rPr>
                <w:rFonts w:hint="eastAsia"/>
              </w:rPr>
              <w:t>掌握半导体BJT的结构、BJT的电流分配与放大作用、BJT的特性曲线、BJTR的主要参数。</w:t>
            </w:r>
          </w:p>
          <w:p>
            <w:pPr>
              <w:widowControl/>
              <w:spacing w:line="360" w:lineRule="auto"/>
              <w:jc w:val="left"/>
            </w:pPr>
            <w:r>
              <w:rPr>
                <w:rFonts w:hint="eastAsia"/>
              </w:rPr>
              <w:t>熟练掌握共射极、共集电极、共基极放大电路的工作原理及静态工作点的设置与估算，用微变等效电路法分析增益、输入电阻和输出电阻。</w:t>
            </w:r>
          </w:p>
          <w:p>
            <w:pPr>
              <w:widowControl/>
              <w:spacing w:line="360" w:lineRule="auto"/>
              <w:jc w:val="left"/>
            </w:pPr>
            <w:r>
              <w:rPr>
                <w:rFonts w:hint="eastAsia"/>
              </w:rPr>
              <w:t>掌握放大电路的工作点稳定问题，了解温度对工作点的影响。</w:t>
            </w:r>
          </w:p>
          <w:p>
            <w:pPr>
              <w:widowControl/>
              <w:spacing w:line="360" w:lineRule="auto"/>
              <w:jc w:val="left"/>
            </w:pPr>
            <w:r>
              <w:rPr>
                <w:rFonts w:hint="eastAsia"/>
                <w:lang w:eastAsia="zh-CN"/>
              </w:rPr>
              <w:t>三</w:t>
            </w:r>
            <w:r>
              <w:rPr>
                <w:rFonts w:hint="eastAsia"/>
              </w:rPr>
              <w:t>、 场效应管放大电路</w:t>
            </w:r>
          </w:p>
          <w:p>
            <w:pPr>
              <w:widowControl/>
              <w:spacing w:line="360" w:lineRule="auto"/>
              <w:jc w:val="left"/>
            </w:pPr>
            <w:r>
              <w:rPr>
                <w:rFonts w:hint="eastAsia"/>
              </w:rPr>
              <w:t>掌握结型场效应管：JFET的结构和工作原理、JFET的特性曲线及参数；</w:t>
            </w:r>
          </w:p>
          <w:p>
            <w:pPr>
              <w:widowControl/>
              <w:spacing w:line="360" w:lineRule="auto"/>
              <w:jc w:val="left"/>
            </w:pPr>
            <w:r>
              <w:rPr>
                <w:rFonts w:hint="eastAsia"/>
              </w:rPr>
              <w:t>掌握金属</w:t>
            </w:r>
            <w:r>
              <w:t>—</w:t>
            </w:r>
            <w:r>
              <w:rPr>
                <w:rFonts w:hint="eastAsia"/>
              </w:rPr>
              <w:t>氧化物---半导体场效应管：N沟道增强型MOSFET、N沟道耗尽型MOSFET；</w:t>
            </w:r>
          </w:p>
          <w:p>
            <w:pPr>
              <w:widowControl/>
              <w:spacing w:line="360" w:lineRule="auto"/>
              <w:jc w:val="left"/>
            </w:pPr>
            <w:r>
              <w:rPr>
                <w:rFonts w:hint="eastAsia"/>
              </w:rPr>
              <w:t>各种FET的特性比较及使用注意事项</w:t>
            </w:r>
          </w:p>
          <w:p>
            <w:pPr>
              <w:widowControl/>
              <w:spacing w:line="360" w:lineRule="auto"/>
              <w:jc w:val="left"/>
            </w:pPr>
            <w:r>
              <w:rPr>
                <w:rFonts w:hint="eastAsia"/>
                <w:lang w:eastAsia="zh-CN"/>
              </w:rPr>
              <w:t>四</w:t>
            </w:r>
            <w:r>
              <w:rPr>
                <w:rFonts w:hint="eastAsia"/>
              </w:rPr>
              <w:t>、  功率放大电路</w:t>
            </w:r>
          </w:p>
          <w:p>
            <w:pPr>
              <w:widowControl/>
              <w:spacing w:line="360" w:lineRule="auto"/>
              <w:jc w:val="left"/>
            </w:pPr>
            <w:r>
              <w:rPr>
                <w:rFonts w:hint="eastAsia"/>
              </w:rPr>
              <w:t>掌握功率放大电路的一般问题；</w:t>
            </w:r>
          </w:p>
          <w:p>
            <w:pPr>
              <w:widowControl/>
              <w:spacing w:line="360" w:lineRule="auto"/>
              <w:jc w:val="left"/>
            </w:pPr>
            <w:r>
              <w:rPr>
                <w:rFonts w:hint="eastAsia"/>
              </w:rPr>
              <w:t>掌握乙类双电源互补对称功率放大电路工作原理，电路组成及分析计算；</w:t>
            </w:r>
          </w:p>
          <w:p>
            <w:pPr>
              <w:widowControl/>
              <w:spacing w:line="360" w:lineRule="auto"/>
              <w:jc w:val="left"/>
            </w:pPr>
            <w:r>
              <w:rPr>
                <w:rFonts w:hint="eastAsia"/>
              </w:rPr>
              <w:t>掌握甲乙类互补对称功率放大电路、甲乙类单电源互补对称电路工作原理及分析计算；</w:t>
            </w:r>
          </w:p>
          <w:p>
            <w:pPr>
              <w:widowControl/>
              <w:spacing w:line="360" w:lineRule="auto"/>
              <w:jc w:val="left"/>
              <w:rPr>
                <w:rFonts w:hint="eastAsia"/>
              </w:rPr>
            </w:pPr>
            <w:r>
              <w:rPr>
                <w:rFonts w:hint="eastAsia"/>
              </w:rPr>
              <w:t>熟悉其特点和工作原理。</w:t>
            </w:r>
          </w:p>
          <w:p>
            <w:pPr>
              <w:widowControl/>
              <w:spacing w:line="360" w:lineRule="auto"/>
              <w:jc w:val="left"/>
            </w:pPr>
            <w:r>
              <w:rPr>
                <w:rFonts w:hint="eastAsia"/>
              </w:rPr>
              <w:t>掌握输出功率、管耗和效率的计算方法，正确理解交越失真。</w:t>
            </w:r>
          </w:p>
          <w:p>
            <w:pPr>
              <w:widowControl/>
              <w:spacing w:line="360" w:lineRule="auto"/>
              <w:jc w:val="left"/>
            </w:pPr>
            <w:r>
              <w:rPr>
                <w:rFonts w:hint="eastAsia"/>
              </w:rPr>
              <w:t>了解集成功率放大器工作原理。</w:t>
            </w:r>
          </w:p>
          <w:p>
            <w:pPr>
              <w:widowControl/>
              <w:spacing w:line="360" w:lineRule="auto"/>
              <w:jc w:val="left"/>
            </w:pPr>
            <w:r>
              <w:rPr>
                <w:rFonts w:hint="eastAsia"/>
                <w:lang w:eastAsia="zh-CN"/>
              </w:rPr>
              <w:t>五</w:t>
            </w:r>
            <w:r>
              <w:rPr>
                <w:rFonts w:hint="eastAsia"/>
              </w:rPr>
              <w:t>、  集成电路运算放大器</w:t>
            </w:r>
          </w:p>
          <w:p>
            <w:pPr>
              <w:widowControl/>
              <w:spacing w:line="360" w:lineRule="auto"/>
              <w:jc w:val="left"/>
            </w:pPr>
            <w:r>
              <w:rPr>
                <w:rFonts w:hint="eastAsia"/>
              </w:rPr>
              <w:t>掌握集成运算放大器电路中的电流源工作原理；</w:t>
            </w:r>
          </w:p>
          <w:p>
            <w:pPr>
              <w:widowControl/>
              <w:spacing w:line="360" w:lineRule="auto"/>
              <w:jc w:val="left"/>
            </w:pPr>
            <w:r>
              <w:rPr>
                <w:rFonts w:hint="eastAsia"/>
              </w:rPr>
              <w:t>掌握差分式放大电路：基本差分式放大电路、FET差分式放大电路工作原理及分析计算；</w:t>
            </w:r>
          </w:p>
          <w:p>
            <w:pPr>
              <w:widowControl/>
              <w:spacing w:line="360" w:lineRule="auto"/>
              <w:jc w:val="left"/>
              <w:rPr>
                <w:rFonts w:hint="eastAsia"/>
              </w:rPr>
            </w:pPr>
            <w:r>
              <w:rPr>
                <w:rFonts w:hint="eastAsia"/>
              </w:rPr>
              <w:t>掌握差动放大电路的工作原理，输入输出方式和差模电压增益、差模输入电阻及输出电阻的计算器；</w:t>
            </w:r>
          </w:p>
          <w:p>
            <w:pPr>
              <w:widowControl/>
              <w:spacing w:line="360" w:lineRule="auto"/>
              <w:jc w:val="left"/>
              <w:rPr>
                <w:rFonts w:hint="eastAsia"/>
              </w:rPr>
            </w:pPr>
            <w:r>
              <w:rPr>
                <w:rFonts w:hint="eastAsia"/>
              </w:rPr>
              <w:t>熟悉直接耦合方式的多级放大器的耦合特点及电压增益计算；</w:t>
            </w:r>
          </w:p>
          <w:p>
            <w:pPr>
              <w:widowControl/>
              <w:spacing w:line="360" w:lineRule="auto"/>
              <w:jc w:val="left"/>
            </w:pPr>
            <w:r>
              <w:rPr>
                <w:rFonts w:hint="eastAsia"/>
              </w:rPr>
              <w:t>了解典型集成运放的组成和工作原理，正确理解不同类型运放的特点，熟悉运放的主要性能参数，会正确选用。</w:t>
            </w:r>
          </w:p>
          <w:p>
            <w:pPr>
              <w:widowControl/>
              <w:spacing w:line="360" w:lineRule="auto"/>
              <w:jc w:val="left"/>
            </w:pPr>
            <w:r>
              <w:rPr>
                <w:rFonts w:hint="eastAsia"/>
                <w:lang w:eastAsia="zh-CN"/>
              </w:rPr>
              <w:t>六</w:t>
            </w:r>
            <w:r>
              <w:rPr>
                <w:rFonts w:hint="eastAsia"/>
              </w:rPr>
              <w:t>、  反馈放大电路</w:t>
            </w:r>
          </w:p>
          <w:p>
            <w:pPr>
              <w:widowControl/>
              <w:spacing w:line="360" w:lineRule="auto"/>
              <w:jc w:val="left"/>
            </w:pPr>
            <w:r>
              <w:rPr>
                <w:rFonts w:hint="eastAsia"/>
              </w:rPr>
              <w:t>掌握反馈的基本概念及四种类型的反馈组态；</w:t>
            </w:r>
          </w:p>
          <w:p>
            <w:pPr>
              <w:widowControl/>
              <w:spacing w:line="360" w:lineRule="auto"/>
              <w:jc w:val="left"/>
            </w:pPr>
            <w:r>
              <w:rPr>
                <w:rFonts w:hint="eastAsia"/>
              </w:rPr>
              <w:t>掌握负反馈放大电路的方框图及增益的一般表达式；反馈放大器的概念；反馈放大器的类型及其判断；深度负反馈放大器的闭环电压增益计算。</w:t>
            </w:r>
          </w:p>
          <w:p>
            <w:pPr>
              <w:widowControl/>
              <w:spacing w:line="360" w:lineRule="auto"/>
              <w:jc w:val="left"/>
            </w:pPr>
            <w:r>
              <w:rPr>
                <w:rFonts w:hint="eastAsia"/>
              </w:rPr>
              <w:t>掌握负反馈对放大电路性能的改善；</w:t>
            </w:r>
          </w:p>
          <w:p>
            <w:pPr>
              <w:widowControl/>
              <w:spacing w:line="360" w:lineRule="auto"/>
              <w:jc w:val="left"/>
            </w:pPr>
            <w:r>
              <w:rPr>
                <w:rFonts w:hint="eastAsia"/>
                <w:lang w:eastAsia="zh-CN"/>
              </w:rPr>
              <w:t>七</w:t>
            </w:r>
            <w:r>
              <w:rPr>
                <w:rFonts w:hint="eastAsia"/>
              </w:rPr>
              <w:t>、  信号的运算与处理电路</w:t>
            </w:r>
          </w:p>
          <w:p>
            <w:pPr>
              <w:widowControl/>
              <w:spacing w:line="360" w:lineRule="auto"/>
              <w:jc w:val="left"/>
            </w:pPr>
            <w:r>
              <w:rPr>
                <w:rFonts w:hint="eastAsia"/>
              </w:rPr>
              <w:t>掌握基本运算电路分析计算：加法电路、减法电路、积分电路、微分电路、对数和反对数运算电路；</w:t>
            </w:r>
          </w:p>
          <w:p>
            <w:pPr>
              <w:widowControl/>
              <w:spacing w:line="360" w:lineRule="auto"/>
              <w:jc w:val="left"/>
            </w:pPr>
            <w:r>
              <w:rPr>
                <w:rFonts w:hint="eastAsia"/>
              </w:rPr>
              <w:t>了解实际运算放大器运算电路的误差；</w:t>
            </w:r>
          </w:p>
          <w:p>
            <w:pPr>
              <w:widowControl/>
              <w:spacing w:line="360" w:lineRule="auto"/>
              <w:jc w:val="left"/>
            </w:pPr>
            <w:r>
              <w:rPr>
                <w:rFonts w:hint="eastAsia"/>
              </w:rPr>
              <w:t xml:space="preserve"> </w:t>
            </w:r>
            <w:r>
              <w:rPr>
                <w:rFonts w:hint="eastAsia"/>
                <w:lang w:eastAsia="zh-CN"/>
              </w:rPr>
              <w:t>八</w:t>
            </w:r>
            <w:r>
              <w:rPr>
                <w:rFonts w:hint="eastAsia"/>
              </w:rPr>
              <w:t>、  信号产生电路</w:t>
            </w:r>
          </w:p>
          <w:p>
            <w:pPr>
              <w:widowControl/>
              <w:spacing w:line="360" w:lineRule="auto"/>
              <w:jc w:val="left"/>
            </w:pPr>
            <w:r>
              <w:rPr>
                <w:rFonts w:hint="eastAsia"/>
              </w:rPr>
              <w:t>掌握正弦波振荡电路的振荡条件，掌握RC正弦波振荡电路、LC正弦波振荡电路、LC选频放大电路、三点式LC振荡电路、石英晶体振荡电路工作原理；</w:t>
            </w:r>
          </w:p>
          <w:p>
            <w:pPr>
              <w:widowControl/>
              <w:spacing w:line="360" w:lineRule="auto"/>
              <w:jc w:val="left"/>
            </w:pPr>
            <w:r>
              <w:rPr>
                <w:rFonts w:hint="eastAsia"/>
              </w:rPr>
              <w:t>掌握非正弦信号产生电路工作原理：方波产生电路、锯齿波产生电路、三角波产生电路；</w:t>
            </w:r>
          </w:p>
          <w:p>
            <w:pPr>
              <w:widowControl/>
              <w:spacing w:line="360" w:lineRule="auto"/>
              <w:jc w:val="left"/>
            </w:pPr>
            <w:r>
              <w:rPr>
                <w:rFonts w:hint="eastAsia"/>
              </w:rPr>
              <w:t>掌握比较器</w:t>
            </w:r>
            <w:r>
              <w:rPr>
                <w:rFonts w:hint="eastAsia"/>
                <w:lang w:val="en-US" w:eastAsia="zh-CN"/>
              </w:rPr>
              <w:t>的</w:t>
            </w:r>
            <w:r>
              <w:rPr>
                <w:rFonts w:hint="eastAsia"/>
              </w:rPr>
              <w:t>工作原理。</w:t>
            </w:r>
          </w:p>
          <w:p>
            <w:pPr>
              <w:widowControl/>
              <w:spacing w:line="360" w:lineRule="auto"/>
              <w:jc w:val="left"/>
            </w:pPr>
            <w:r>
              <w:rPr>
                <w:rFonts w:hint="eastAsia"/>
                <w:lang w:eastAsia="zh-CN"/>
              </w:rPr>
              <w:t>九</w:t>
            </w:r>
            <w:r>
              <w:rPr>
                <w:rFonts w:hint="eastAsia"/>
              </w:rPr>
              <w:t xml:space="preserve">、  直流稳压电源  </w:t>
            </w:r>
          </w:p>
          <w:p>
            <w:pPr>
              <w:widowControl/>
              <w:spacing w:line="360" w:lineRule="auto"/>
              <w:jc w:val="left"/>
              <w:rPr>
                <w:rFonts w:hint="eastAsia"/>
              </w:rPr>
            </w:pPr>
            <w:r>
              <w:rPr>
                <w:rFonts w:hint="eastAsia"/>
              </w:rPr>
              <w:t>掌握小功率整流滤波电路工作原理；</w:t>
            </w:r>
          </w:p>
          <w:p>
            <w:pPr>
              <w:widowControl/>
              <w:spacing w:line="360" w:lineRule="auto"/>
              <w:jc w:val="left"/>
              <w:rPr>
                <w:rFonts w:hint="eastAsia" w:eastAsia="宋体"/>
                <w:lang w:eastAsia="zh-CN"/>
              </w:rPr>
            </w:pPr>
            <w:r>
              <w:rPr>
                <w:rFonts w:hint="eastAsia"/>
              </w:rPr>
              <w:t>掌握线性稳压电路的工作原理</w:t>
            </w:r>
            <w:r>
              <w:rPr>
                <w:rFonts w:hint="eastAsia"/>
                <w:lang w:eastAsia="zh-CN"/>
              </w:rPr>
              <w:t>；</w:t>
            </w:r>
          </w:p>
          <w:p>
            <w:pPr>
              <w:widowControl/>
              <w:spacing w:line="360" w:lineRule="auto"/>
              <w:jc w:val="left"/>
            </w:pPr>
            <w:r>
              <w:rPr>
                <w:rFonts w:hint="eastAsia"/>
              </w:rPr>
              <w:t>掌握稳压电源的质量指标；</w:t>
            </w:r>
          </w:p>
          <w:p>
            <w:pPr>
              <w:widowControl/>
              <w:spacing w:line="360" w:lineRule="auto"/>
              <w:jc w:val="left"/>
            </w:pPr>
            <w:r>
              <w:rPr>
                <w:rFonts w:hint="eastAsia"/>
              </w:rPr>
              <w:t>掌握三端集成稳压器工作原理及应用，会正确选用三端集成稳压器组成的稳压电路；</w:t>
            </w:r>
          </w:p>
          <w:p>
            <w:pPr>
              <w:widowControl/>
              <w:spacing w:line="360" w:lineRule="auto"/>
              <w:jc w:val="left"/>
              <w:rPr>
                <w:rFonts w:hint="eastAsia"/>
              </w:rPr>
            </w:pPr>
            <w:r>
              <w:rPr>
                <w:rFonts w:hint="eastAsia"/>
              </w:rPr>
              <w:t>了解串联开关式稳压电路和直流变换型电源。</w:t>
            </w:r>
          </w:p>
          <w:p>
            <w:pPr>
              <w:widowControl/>
              <w:spacing w:line="360" w:lineRule="auto"/>
              <w:jc w:val="left"/>
              <w:rPr>
                <w:rFonts w:hint="eastAsia"/>
              </w:rPr>
            </w:pPr>
            <w:r>
              <w:rPr>
                <w:rFonts w:hint="eastAsia"/>
              </w:rPr>
              <w:t xml:space="preserve"> 《数字电子技术》部分          </w:t>
            </w:r>
          </w:p>
          <w:p>
            <w:pPr>
              <w:widowControl/>
              <w:spacing w:line="360" w:lineRule="auto"/>
              <w:jc w:val="left"/>
            </w:pPr>
            <w:r>
              <w:rPr>
                <w:rFonts w:hint="eastAsia"/>
              </w:rPr>
              <w:t>一、数字逻辑基础</w:t>
            </w:r>
          </w:p>
          <w:p>
            <w:pPr>
              <w:widowControl/>
              <w:spacing w:line="360" w:lineRule="auto"/>
              <w:jc w:val="left"/>
            </w:pPr>
            <w:r>
              <w:rPr>
                <w:rFonts w:hint="eastAsia"/>
              </w:rPr>
              <w:t>掌握模拟信号与数字信号的特点，掌握二值数字逻辑和逻辑电平、数字波形、模拟量的数字表示等基本概念；</w:t>
            </w:r>
          </w:p>
          <w:p>
            <w:pPr>
              <w:widowControl/>
              <w:spacing w:line="360" w:lineRule="auto"/>
              <w:jc w:val="left"/>
            </w:pPr>
            <w:r>
              <w:rPr>
                <w:rFonts w:hint="eastAsia"/>
              </w:rPr>
              <w:t>掌握数制、二进制码、基本逻辑运算；</w:t>
            </w:r>
          </w:p>
          <w:p>
            <w:pPr>
              <w:widowControl/>
              <w:spacing w:line="360" w:lineRule="auto"/>
              <w:jc w:val="left"/>
            </w:pPr>
            <w:r>
              <w:rPr>
                <w:rFonts w:hint="eastAsia"/>
              </w:rPr>
              <w:t>掌握逻辑函数与逻辑问题的描述。</w:t>
            </w:r>
          </w:p>
          <w:p>
            <w:pPr>
              <w:widowControl/>
              <w:spacing w:line="360" w:lineRule="auto"/>
              <w:jc w:val="left"/>
            </w:pPr>
            <w:r>
              <w:rPr>
                <w:rFonts w:hint="eastAsia"/>
              </w:rPr>
              <w:t>二 、逻辑门电路</w:t>
            </w:r>
          </w:p>
          <w:p>
            <w:pPr>
              <w:widowControl/>
              <w:spacing w:line="360" w:lineRule="auto"/>
              <w:jc w:val="left"/>
            </w:pPr>
            <w:r>
              <w:rPr>
                <w:rFonts w:hint="eastAsia"/>
              </w:rPr>
              <w:t>掌握基本逻辑门电路、TTL逻辑门电路、集电极开路门、三态门电路、抗饱和TTL电路原理及技术参数；</w:t>
            </w:r>
          </w:p>
          <w:p>
            <w:pPr>
              <w:widowControl/>
              <w:spacing w:line="360" w:lineRule="auto"/>
              <w:jc w:val="left"/>
            </w:pPr>
            <w:r>
              <w:rPr>
                <w:rFonts w:hint="eastAsia"/>
              </w:rPr>
              <w:t>掌握CMOS逻辑门电路、NMOS逻辑门电路原理及技术参数；</w:t>
            </w:r>
          </w:p>
          <w:p>
            <w:pPr>
              <w:widowControl/>
              <w:spacing w:line="360" w:lineRule="auto"/>
              <w:jc w:val="left"/>
            </w:pPr>
            <w:r>
              <w:rPr>
                <w:rFonts w:hint="eastAsia"/>
              </w:rPr>
              <w:t>了解正负逻辑问题。</w:t>
            </w:r>
          </w:p>
          <w:p>
            <w:pPr>
              <w:widowControl/>
              <w:spacing w:line="360" w:lineRule="auto"/>
              <w:jc w:val="left"/>
            </w:pPr>
            <w:r>
              <w:rPr>
                <w:rFonts w:hint="eastAsia"/>
              </w:rPr>
              <w:t>三 、组合逻辑电路的分析与设计</w:t>
            </w:r>
          </w:p>
          <w:p>
            <w:pPr>
              <w:widowControl/>
              <w:spacing w:line="360" w:lineRule="auto"/>
              <w:jc w:val="left"/>
            </w:pPr>
            <w:r>
              <w:rPr>
                <w:rFonts w:hint="eastAsia"/>
              </w:rPr>
              <w:t>掌握逻辑代数的基本定律和恒等式、逻辑代数的基本规则、逻辑函数的变</w:t>
            </w:r>
            <w:r>
              <w:rPr>
                <w:rFonts w:hint="eastAsia"/>
                <w:lang w:val="en-US" w:eastAsia="zh-CN"/>
              </w:rPr>
              <w:t>换</w:t>
            </w:r>
            <w:r>
              <w:rPr>
                <w:rFonts w:hint="eastAsia"/>
              </w:rPr>
              <w:t>与化简；</w:t>
            </w:r>
          </w:p>
          <w:p>
            <w:pPr>
              <w:widowControl/>
              <w:spacing w:line="360" w:lineRule="auto"/>
              <w:jc w:val="left"/>
            </w:pPr>
            <w:r>
              <w:rPr>
                <w:rFonts w:hint="eastAsia"/>
              </w:rPr>
              <w:t>掌握组合逻辑电路的分析；</w:t>
            </w:r>
          </w:p>
          <w:p>
            <w:pPr>
              <w:widowControl/>
              <w:spacing w:line="360" w:lineRule="auto"/>
              <w:jc w:val="left"/>
            </w:pPr>
            <w:r>
              <w:rPr>
                <w:rFonts w:hint="eastAsia"/>
              </w:rPr>
              <w:t>掌握组合逻辑电路的设计；</w:t>
            </w:r>
          </w:p>
          <w:p>
            <w:pPr>
              <w:widowControl/>
              <w:spacing w:line="360" w:lineRule="auto"/>
              <w:jc w:val="left"/>
            </w:pPr>
            <w:r>
              <w:rPr>
                <w:rFonts w:hint="eastAsia"/>
              </w:rPr>
              <w:t>了解组合逻辑电路中的竞争冒险。</w:t>
            </w:r>
          </w:p>
          <w:p>
            <w:pPr>
              <w:widowControl/>
              <w:spacing w:line="360" w:lineRule="auto"/>
              <w:jc w:val="left"/>
            </w:pPr>
            <w:r>
              <w:rPr>
                <w:rFonts w:hint="eastAsia"/>
              </w:rPr>
              <w:t xml:space="preserve"> 四 、常用组合逻辑功能器件</w:t>
            </w:r>
          </w:p>
          <w:p>
            <w:pPr>
              <w:widowControl/>
              <w:spacing w:line="360" w:lineRule="auto"/>
              <w:jc w:val="left"/>
            </w:pPr>
            <w:r>
              <w:rPr>
                <w:rFonts w:hint="eastAsia"/>
              </w:rPr>
              <w:t>掌握常用集成组合逻辑器件编码器、译码器、数字选择器、数字比较器、算术运算电路。能根据逻辑要求设计出简单的实用逻辑控制电路。</w:t>
            </w:r>
          </w:p>
          <w:p>
            <w:pPr>
              <w:widowControl/>
              <w:spacing w:line="360" w:lineRule="auto"/>
              <w:jc w:val="left"/>
            </w:pPr>
            <w:r>
              <w:rPr>
                <w:rFonts w:hint="eastAsia"/>
              </w:rPr>
              <w:t>五 、触发器</w:t>
            </w:r>
          </w:p>
          <w:p>
            <w:pPr>
              <w:widowControl/>
              <w:spacing w:line="360" w:lineRule="auto"/>
              <w:jc w:val="left"/>
            </w:pPr>
            <w:r>
              <w:rPr>
                <w:rFonts w:hint="eastAsia"/>
              </w:rPr>
              <w:t>掌握触发器的电路结构与工作原理：基本RS触发器、同步RS触发器、主从触发器、边沿触发器；</w:t>
            </w:r>
          </w:p>
          <w:p>
            <w:pPr>
              <w:widowControl/>
              <w:spacing w:line="360" w:lineRule="auto"/>
              <w:jc w:val="left"/>
            </w:pPr>
            <w:r>
              <w:rPr>
                <w:rFonts w:hint="eastAsia"/>
              </w:rPr>
              <w:t>掌握触发器的脉冲工作特性及主要参数。</w:t>
            </w:r>
          </w:p>
          <w:p>
            <w:pPr>
              <w:widowControl/>
              <w:spacing w:line="360" w:lineRule="auto"/>
              <w:jc w:val="left"/>
            </w:pPr>
            <w:r>
              <w:rPr>
                <w:rFonts w:hint="eastAsia"/>
              </w:rPr>
              <w:t>六 、时序逻辑电路的分析和设计</w:t>
            </w:r>
          </w:p>
          <w:p>
            <w:pPr>
              <w:widowControl/>
              <w:spacing w:line="360" w:lineRule="auto"/>
              <w:jc w:val="left"/>
            </w:pPr>
            <w:r>
              <w:rPr>
                <w:rFonts w:hint="eastAsia"/>
              </w:rPr>
              <w:t>掌握时序逻辑电路的基本概念、时序逻辑电路的基本结构及特点、时序逻辑电路的分类、时序逻辑电路功能的描述方法；</w:t>
            </w:r>
          </w:p>
          <w:p>
            <w:pPr>
              <w:widowControl/>
              <w:spacing w:line="360" w:lineRule="auto"/>
              <w:jc w:val="left"/>
            </w:pPr>
            <w:r>
              <w:rPr>
                <w:rFonts w:hint="eastAsia"/>
              </w:rPr>
              <w:t>掌握时序逻辑电路的分析方法：同步时序逻辑电路的分析；</w:t>
            </w:r>
          </w:p>
          <w:p>
            <w:pPr>
              <w:widowControl/>
              <w:spacing w:line="360" w:lineRule="auto"/>
              <w:jc w:val="left"/>
            </w:pPr>
            <w:r>
              <w:rPr>
                <w:rFonts w:hint="eastAsia"/>
              </w:rPr>
              <w:t>了解同步时序逻辑电路设计的一般步骤。</w:t>
            </w:r>
          </w:p>
          <w:p>
            <w:pPr>
              <w:widowControl/>
              <w:spacing w:line="360" w:lineRule="auto"/>
              <w:jc w:val="left"/>
            </w:pPr>
            <w:r>
              <w:rPr>
                <w:rFonts w:hint="eastAsia"/>
                <w:lang w:eastAsia="zh-CN"/>
              </w:rPr>
              <w:t>掌握</w:t>
            </w:r>
            <w:r>
              <w:rPr>
                <w:rFonts w:hint="eastAsia"/>
              </w:rPr>
              <w:t>常用集成时序逻辑器件移位寄存器、计数器的逻辑功能及其使用方法。</w:t>
            </w:r>
          </w:p>
          <w:p>
            <w:pPr>
              <w:widowControl/>
              <w:spacing w:line="360" w:lineRule="auto"/>
              <w:jc w:val="left"/>
            </w:pPr>
            <w:r>
              <w:rPr>
                <w:rFonts w:hint="eastAsia"/>
                <w:lang w:val="en-US" w:eastAsia="zh-CN"/>
              </w:rPr>
              <w:t>七</w:t>
            </w:r>
            <w:r>
              <w:rPr>
                <w:rFonts w:hint="eastAsia"/>
              </w:rPr>
              <w:t xml:space="preserve"> 、半导体存储器和可编程逻辑器件</w:t>
            </w:r>
          </w:p>
          <w:p>
            <w:pPr>
              <w:widowControl/>
              <w:spacing w:line="360" w:lineRule="auto"/>
              <w:jc w:val="left"/>
            </w:pPr>
            <w:r>
              <w:rPr>
                <w:rFonts w:hint="eastAsia"/>
              </w:rPr>
              <w:t>掌握随机存取存储器（RAM）：RAM的电路结构与工作原理、RAM存储容量的扩展；</w:t>
            </w:r>
          </w:p>
          <w:p>
            <w:pPr>
              <w:widowControl/>
              <w:spacing w:line="360" w:lineRule="auto"/>
              <w:jc w:val="left"/>
            </w:pPr>
            <w:r>
              <w:rPr>
                <w:rFonts w:hint="eastAsia"/>
              </w:rPr>
              <w:t>掌握只读存储器（ROM）</w:t>
            </w:r>
          </w:p>
          <w:p>
            <w:pPr>
              <w:widowControl/>
              <w:spacing w:line="360" w:lineRule="auto"/>
              <w:jc w:val="left"/>
            </w:pPr>
            <w:r>
              <w:rPr>
                <w:rFonts w:hint="eastAsia"/>
              </w:rPr>
              <w:t>了解可编程逻辑器件（PLD）、可编程阵列逻辑器件（PAL）、可编程通用阵列逻辑器件（GAL)、复杂的可编程逻辑器件（CPLD）工作原理。</w:t>
            </w:r>
          </w:p>
          <w:p>
            <w:pPr>
              <w:widowControl/>
              <w:spacing w:line="360" w:lineRule="auto"/>
              <w:jc w:val="left"/>
            </w:pPr>
            <w:r>
              <w:rPr>
                <w:rFonts w:hint="eastAsia"/>
                <w:lang w:val="en-US" w:eastAsia="zh-CN"/>
              </w:rPr>
              <w:t>八</w:t>
            </w:r>
            <w:r>
              <w:rPr>
                <w:rFonts w:hint="eastAsia"/>
              </w:rPr>
              <w:t xml:space="preserve"> 、脉冲波形与产生与变换</w:t>
            </w:r>
          </w:p>
          <w:p>
            <w:pPr>
              <w:widowControl/>
              <w:spacing w:line="360" w:lineRule="auto"/>
              <w:jc w:val="left"/>
            </w:pPr>
            <w:r>
              <w:rPr>
                <w:rFonts w:hint="eastAsia"/>
              </w:rPr>
              <w:t>掌握门电路组成的多谐振荡器、石英晶体振荡器原理及应用；</w:t>
            </w:r>
          </w:p>
          <w:p>
            <w:pPr>
              <w:widowControl/>
              <w:spacing w:line="360" w:lineRule="auto"/>
              <w:jc w:val="left"/>
            </w:pPr>
            <w:r>
              <w:rPr>
                <w:rFonts w:hint="eastAsia"/>
              </w:rPr>
              <w:t>掌握门电路组成的微分型单稳态触发器、集成单稳态触发器原理及应用；</w:t>
            </w:r>
          </w:p>
          <w:p>
            <w:pPr>
              <w:widowControl/>
              <w:spacing w:line="360" w:lineRule="auto"/>
              <w:jc w:val="left"/>
            </w:pPr>
            <w:r>
              <w:rPr>
                <w:rFonts w:hint="eastAsia"/>
              </w:rPr>
              <w:t>掌握施密特触发器原理及应用；</w:t>
            </w:r>
          </w:p>
          <w:p>
            <w:pPr>
              <w:widowControl/>
              <w:spacing w:line="360" w:lineRule="auto"/>
              <w:jc w:val="left"/>
            </w:pPr>
            <w:r>
              <w:rPr>
                <w:rFonts w:hint="eastAsia"/>
              </w:rPr>
              <w:t>掌握555定时器及其应用。</w:t>
            </w:r>
          </w:p>
          <w:p>
            <w:pPr>
              <w:widowControl/>
              <w:spacing w:line="360" w:lineRule="auto"/>
              <w:jc w:val="left"/>
            </w:pPr>
            <w:r>
              <w:rPr>
                <w:rFonts w:hint="eastAsia"/>
              </w:rPr>
              <w:t xml:space="preserve"> </w:t>
            </w:r>
            <w:r>
              <w:rPr>
                <w:rFonts w:hint="eastAsia"/>
                <w:lang w:val="en-US" w:eastAsia="zh-CN"/>
              </w:rPr>
              <w:t>九</w:t>
            </w:r>
            <w:r>
              <w:rPr>
                <w:rFonts w:hint="eastAsia"/>
              </w:rPr>
              <w:t xml:space="preserve"> 、数模与模数转换器</w:t>
            </w:r>
          </w:p>
          <w:p>
            <w:pPr>
              <w:widowControl/>
              <w:spacing w:line="360" w:lineRule="auto"/>
              <w:jc w:val="left"/>
            </w:pPr>
            <w:r>
              <w:rPr>
                <w:rFonts w:hint="eastAsia"/>
              </w:rPr>
              <w:t>掌握D/A转换器：倒T形电阻网络D/A转换器、权电流型D/A转换器工作原理及指标；</w:t>
            </w:r>
          </w:p>
          <w:p>
            <w:pPr>
              <w:widowControl/>
              <w:spacing w:line="360" w:lineRule="auto"/>
              <w:jc w:val="left"/>
            </w:pPr>
            <w:r>
              <w:rPr>
                <w:rFonts w:hint="eastAsia"/>
              </w:rPr>
              <w:t>掌握A/D转换器：并行比较型A/D转换器、逐次比较型A/D转换器、双积分式A/D转换器原理及主要技术指标；</w:t>
            </w:r>
          </w:p>
          <w:p>
            <w:pPr>
              <w:widowControl/>
              <w:spacing w:line="360" w:lineRule="auto"/>
              <w:jc w:val="left"/>
            </w:pPr>
          </w:p>
          <w:p>
            <w:pPr>
              <w:widowControl/>
              <w:spacing w:line="360" w:lineRule="auto"/>
              <w:jc w:val="left"/>
              <w:rPr>
                <w:rFonts w:hint="eastAsia" w:ascii="Verdana" w:hAnsi="Verdana" w:cs="宋体"/>
                <w:szCs w:val="21"/>
                <w:lang w:eastAsia="zh-CN"/>
              </w:rPr>
            </w:pPr>
          </w:p>
        </w:tc>
      </w:tr>
      <w:tr>
        <w:tblPrEx>
          <w:tblCellMar>
            <w:top w:w="0" w:type="dxa"/>
            <w:left w:w="200" w:type="dxa"/>
            <w:bottom w:w="0" w:type="dxa"/>
            <w:right w:w="160" w:type="dxa"/>
          </w:tblCellMar>
        </w:tblPrEx>
        <w:trPr>
          <w:jc w:val="center"/>
        </w:trPr>
        <w:tc>
          <w:tcPr>
            <w:tcW w:w="9774" w:type="dxa"/>
            <w:gridSpan w:val="4"/>
            <w:tcBorders>
              <w:top w:val="single" w:color="000000" w:sz="4" w:space="0"/>
              <w:left w:val="single" w:color="000000" w:sz="8" w:space="0"/>
              <w:bottom w:val="single" w:color="000000" w:sz="4" w:space="0"/>
              <w:right w:val="single" w:color="000000" w:sz="8" w:space="0"/>
            </w:tcBorders>
            <w:noWrap w:val="0"/>
            <w:vAlign w:val="top"/>
          </w:tcPr>
          <w:p>
            <w:pPr>
              <w:widowControl/>
              <w:snapToGrid w:val="0"/>
              <w:spacing w:after="280" w:line="375" w:lineRule="atLeast"/>
              <w:jc w:val="left"/>
              <w:rPr>
                <w:rFonts w:ascii="Verdana" w:hAnsi="Verdana" w:cs="宋体"/>
                <w:b/>
                <w:bCs/>
                <w:szCs w:val="21"/>
              </w:rPr>
            </w:pPr>
            <w:r>
              <w:rPr>
                <w:rFonts w:ascii="Verdana" w:hAnsi="Verdana" w:cs="宋体"/>
                <w:b/>
                <w:bCs/>
                <w:szCs w:val="21"/>
              </w:rPr>
              <w:t>主要参考书目</w:t>
            </w:r>
          </w:p>
          <w:p>
            <w:pPr>
              <w:rPr>
                <w:szCs w:val="21"/>
              </w:rPr>
            </w:pPr>
            <w:r>
              <w:rPr>
                <w:szCs w:val="21"/>
              </w:rPr>
              <w:t>《</w:t>
            </w:r>
            <w:r>
              <w:rPr>
                <w:rFonts w:hint="eastAsia"/>
                <w:szCs w:val="21"/>
                <w:lang w:eastAsia="zh-CN"/>
              </w:rPr>
              <w:t>模拟电子技术基础</w:t>
            </w:r>
            <w:r>
              <w:rPr>
                <w:szCs w:val="21"/>
              </w:rPr>
              <w:t>》，</w:t>
            </w:r>
            <w:r>
              <w:rPr>
                <w:rFonts w:hint="eastAsia"/>
                <w:szCs w:val="21"/>
                <w:lang w:eastAsia="zh-CN"/>
              </w:rPr>
              <w:t>童诗白（第五版）</w:t>
            </w:r>
            <w:r>
              <w:rPr>
                <w:szCs w:val="21"/>
              </w:rPr>
              <w:t>，</w:t>
            </w:r>
            <w:r>
              <w:rPr>
                <w:rFonts w:hint="eastAsia"/>
                <w:szCs w:val="21"/>
                <w:lang w:eastAsia="zh-CN"/>
              </w:rPr>
              <w:t>高等教育</w:t>
            </w:r>
            <w:r>
              <w:rPr>
                <w:szCs w:val="21"/>
              </w:rPr>
              <w:t>出版社</w:t>
            </w:r>
          </w:p>
          <w:p>
            <w:pPr>
              <w:rPr>
                <w:szCs w:val="21"/>
              </w:rPr>
            </w:pPr>
            <w:r>
              <w:rPr>
                <w:szCs w:val="21"/>
              </w:rPr>
              <w:t>《</w:t>
            </w:r>
            <w:r>
              <w:rPr>
                <w:rFonts w:hint="eastAsia"/>
                <w:szCs w:val="21"/>
                <w:lang w:eastAsia="zh-CN"/>
              </w:rPr>
              <w:t>数字电子技术基础</w:t>
            </w:r>
            <w:r>
              <w:rPr>
                <w:szCs w:val="21"/>
              </w:rPr>
              <w:t>》</w:t>
            </w:r>
            <w:r>
              <w:rPr>
                <w:rFonts w:hint="eastAsia"/>
                <w:szCs w:val="21"/>
                <w:lang w:eastAsia="zh-CN"/>
              </w:rPr>
              <w:t>，阎石</w:t>
            </w:r>
            <w:r>
              <w:rPr>
                <w:szCs w:val="21"/>
              </w:rPr>
              <w:t>著</w:t>
            </w:r>
            <w:r>
              <w:rPr>
                <w:rFonts w:hint="eastAsia"/>
                <w:szCs w:val="21"/>
                <w:lang w:eastAsia="zh-CN"/>
              </w:rPr>
              <w:t>（第六版）</w:t>
            </w:r>
            <w:r>
              <w:rPr>
                <w:szCs w:val="21"/>
              </w:rPr>
              <w:t>，</w:t>
            </w:r>
            <w:r>
              <w:rPr>
                <w:rFonts w:hint="eastAsia"/>
                <w:szCs w:val="21"/>
                <w:lang w:eastAsia="zh-CN"/>
              </w:rPr>
              <w:t>高等教育</w:t>
            </w:r>
            <w:r>
              <w:rPr>
                <w:szCs w:val="21"/>
              </w:rPr>
              <w:t>出版社</w:t>
            </w:r>
          </w:p>
          <w:p>
            <w:pPr>
              <w:rPr>
                <w:rFonts w:ascii="Verdana" w:hAnsi="Verdana" w:cs="宋体"/>
                <w:b/>
                <w:bCs/>
                <w:sz w:val="18"/>
              </w:rPr>
            </w:pPr>
          </w:p>
        </w:tc>
      </w:tr>
    </w:tbl>
    <w:p>
      <w:pPr>
        <w:widowControl/>
        <w:jc w:val="center"/>
        <w:rPr>
          <w:rFonts w:ascii="Verdana" w:hAnsi="Verdana" w:cs="宋体"/>
          <w:sz w:val="20"/>
          <w:szCs w:val="20"/>
        </w:rPr>
      </w:pPr>
    </w:p>
    <w:p/>
    <w:p>
      <w:r>
        <w:br w:type="page"/>
      </w:r>
    </w:p>
    <w:p>
      <w:pPr>
        <w:widowControl/>
        <w:jc w:val="center"/>
        <w:rPr>
          <w:rFonts w:ascii="Verdana" w:hAnsi="Verdana" w:cs="宋体"/>
          <w:kern w:val="0"/>
          <w:sz w:val="28"/>
          <w:szCs w:val="28"/>
        </w:rPr>
      </w:pPr>
      <w:r>
        <w:rPr>
          <w:rFonts w:hint="eastAsia" w:ascii="黑体" w:hAnsi="Verdana" w:eastAsia="黑体" w:cs="宋体"/>
          <w:kern w:val="0"/>
          <w:sz w:val="28"/>
          <w:szCs w:val="28"/>
          <w:lang w:val="en-US" w:eastAsia="zh-CN"/>
        </w:rPr>
        <w:t>816</w:t>
      </w:r>
      <w:r>
        <w:rPr>
          <w:rFonts w:hint="eastAsia" w:ascii="黑体" w:hAnsi="Verdana" w:eastAsia="黑体" w:cs="宋体"/>
          <w:kern w:val="0"/>
          <w:sz w:val="28"/>
          <w:szCs w:val="28"/>
        </w:rPr>
        <w:t>《农业机械化管理学》考试大纲</w:t>
      </w:r>
    </w:p>
    <w:tbl>
      <w:tblPr>
        <w:tblStyle w:val="13"/>
        <w:tblpPr w:leftFromText="180" w:rightFromText="180" w:vertAnchor="text" w:horzAnchor="page" w:tblpX="1410" w:tblpY="614"/>
        <w:tblOverlap w:val="never"/>
        <w:tblW w:w="9461" w:type="dxa"/>
        <w:tblInd w:w="0" w:type="dxa"/>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2012"/>
        <w:gridCol w:w="2999"/>
        <w:gridCol w:w="2012"/>
        <w:gridCol w:w="2438"/>
      </w:tblGrid>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命题方式</w:t>
            </w:r>
          </w:p>
        </w:tc>
        <w:tc>
          <w:tcPr>
            <w:tcW w:w="2999"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招生单位自命题</w:t>
            </w:r>
          </w:p>
        </w:tc>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科目类别</w:t>
            </w:r>
          </w:p>
        </w:tc>
        <w:tc>
          <w:tcPr>
            <w:tcW w:w="2438"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初试</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满分</w:t>
            </w:r>
          </w:p>
        </w:tc>
        <w:tc>
          <w:tcPr>
            <w:tcW w:w="7449" w:type="dxa"/>
            <w:gridSpan w:val="3"/>
            <w:noWrap w:val="0"/>
            <w:tcMar>
              <w:top w:w="0" w:type="dxa"/>
              <w:left w:w="200" w:type="dxa"/>
              <w:bottom w:w="0" w:type="dxa"/>
              <w:right w:w="160" w:type="dxa"/>
            </w:tcMar>
            <w:vAlign w:val="center"/>
          </w:tcPr>
          <w:p>
            <w:pPr>
              <w:widowControl/>
              <w:spacing w:line="375" w:lineRule="atLeast"/>
              <w:jc w:val="center"/>
              <w:rPr>
                <w:kern w:val="0"/>
                <w:szCs w:val="21"/>
              </w:rPr>
            </w:pPr>
            <w:r>
              <w:rPr>
                <w:kern w:val="0"/>
                <w:szCs w:val="21"/>
              </w:rPr>
              <w:t>150</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43" w:hRule="atLeast"/>
        </w:trPr>
        <w:tc>
          <w:tcPr>
            <w:tcW w:w="9461" w:type="dxa"/>
            <w:gridSpan w:val="4"/>
            <w:noWrap w:val="0"/>
            <w:tcMar>
              <w:top w:w="0" w:type="dxa"/>
              <w:left w:w="200" w:type="dxa"/>
              <w:bottom w:w="0" w:type="dxa"/>
              <w:right w:w="160" w:type="dxa"/>
            </w:tcMar>
            <w:vAlign w:val="top"/>
          </w:tcPr>
          <w:p>
            <w:pPr>
              <w:widowControl/>
              <w:spacing w:before="100" w:beforeAutospacing="1" w:after="240" w:line="375" w:lineRule="atLeast"/>
              <w:jc w:val="left"/>
              <w:rPr>
                <w:kern w:val="0"/>
                <w:szCs w:val="21"/>
              </w:rPr>
            </w:pPr>
            <w:r>
              <w:rPr>
                <w:rFonts w:hAnsi="宋体"/>
                <w:b/>
                <w:bCs/>
                <w:kern w:val="0"/>
                <w:szCs w:val="21"/>
              </w:rPr>
              <w:t>考试性质</w:t>
            </w:r>
          </w:p>
          <w:p>
            <w:pPr>
              <w:widowControl/>
              <w:spacing w:before="156" w:beforeLines="50"/>
              <w:ind w:firstLine="420" w:firstLineChars="200"/>
              <w:jc w:val="left"/>
              <w:rPr>
                <w:rFonts w:hint="eastAsia" w:hAnsi="宋体"/>
                <w:kern w:val="0"/>
                <w:szCs w:val="21"/>
              </w:rPr>
            </w:pPr>
            <w:r>
              <w:rPr>
                <w:rFonts w:hint="eastAsia" w:hAnsi="宋体"/>
                <w:kern w:val="0"/>
                <w:szCs w:val="21"/>
              </w:rPr>
              <w:t>农业机械化管理学</w:t>
            </w:r>
            <w:r>
              <w:rPr>
                <w:rFonts w:hAnsi="宋体"/>
                <w:kern w:val="0"/>
                <w:szCs w:val="21"/>
              </w:rPr>
              <w:t>考试是为招收工学类硕士研究生而设置的选拔考试。它的主要目的是测试考生对</w:t>
            </w:r>
            <w:r>
              <w:rPr>
                <w:rFonts w:hint="eastAsia" w:hAnsi="宋体"/>
                <w:kern w:val="0"/>
                <w:szCs w:val="21"/>
              </w:rPr>
              <w:t>农业机械化管理的基本原理和方法，农机化作业机组的编制与组织管理，机械化作业工艺方案设计，农业机械化发展规划，农业机械系统的选型与配备设计，农业机械作业系统优化，农业机器的技术管理，农业机械化技术经济分析等知识的考核。</w:t>
            </w:r>
          </w:p>
          <w:p>
            <w:pPr>
              <w:widowControl/>
              <w:spacing w:before="156" w:beforeLines="50"/>
              <w:ind w:firstLine="420" w:firstLineChars="200"/>
              <w:jc w:val="left"/>
              <w:rPr>
                <w:kern w:val="0"/>
                <w:szCs w:val="21"/>
              </w:rPr>
            </w:pP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rFonts w:hint="eastAsia"/>
                <w:kern w:val="0"/>
                <w:szCs w:val="21"/>
              </w:rPr>
            </w:pPr>
            <w:r>
              <w:rPr>
                <w:rFonts w:hAnsi="宋体"/>
                <w:b/>
                <w:bCs/>
                <w:kern w:val="0"/>
                <w:szCs w:val="21"/>
              </w:rPr>
              <w:t>考试内容和考试要求</w:t>
            </w:r>
          </w:p>
          <w:p>
            <w:pPr>
              <w:widowControl/>
              <w:spacing w:before="156" w:beforeLines="50"/>
              <w:ind w:firstLine="422" w:firstLineChars="200"/>
              <w:jc w:val="left"/>
              <w:rPr>
                <w:b/>
                <w:kern w:val="0"/>
                <w:szCs w:val="21"/>
              </w:rPr>
            </w:pPr>
            <w:r>
              <w:rPr>
                <w:rFonts w:hAnsi="宋体"/>
                <w:b/>
                <w:kern w:val="0"/>
                <w:szCs w:val="21"/>
              </w:rPr>
              <w:t>考试内容：</w:t>
            </w:r>
          </w:p>
          <w:p>
            <w:pPr>
              <w:widowControl/>
              <w:numPr>
                <w:ilvl w:val="0"/>
                <w:numId w:val="0"/>
              </w:numPr>
              <w:spacing w:before="156" w:beforeLines="50"/>
              <w:ind w:left="420" w:leftChars="0"/>
              <w:jc w:val="left"/>
              <w:rPr>
                <w:rFonts w:hint="eastAsia"/>
                <w:kern w:val="0"/>
                <w:szCs w:val="21"/>
              </w:rPr>
            </w:pPr>
            <w:r>
              <w:rPr>
                <w:rFonts w:hAnsi="宋体"/>
                <w:kern w:val="0"/>
                <w:szCs w:val="21"/>
              </w:rPr>
              <w:t>1</w:t>
            </w:r>
            <w:r>
              <w:rPr>
                <w:rFonts w:hint="eastAsia" w:hAnsi="宋体"/>
                <w:kern w:val="0"/>
                <w:szCs w:val="21"/>
                <w:lang w:val="en-US" w:eastAsia="zh-Hans"/>
              </w:rPr>
              <w:t>.</w:t>
            </w:r>
            <w:r>
              <w:rPr>
                <w:rFonts w:hAnsi="宋体"/>
                <w:kern w:val="0"/>
                <w:szCs w:val="21"/>
              </w:rPr>
              <w:t>概念：</w:t>
            </w:r>
            <w:r>
              <w:rPr>
                <w:rFonts w:hint="eastAsia"/>
                <w:szCs w:val="21"/>
              </w:rPr>
              <w:t>农业机械化、管理、经济效果、农业产业化、农业机械化管理、农业机械化规划、综合机械化程度、标准亩、机群、农机作业成本、技术保养、试运转、农机化服务体系等</w:t>
            </w:r>
            <w:r>
              <w:rPr>
                <w:szCs w:val="21"/>
              </w:rPr>
              <w:t>。</w:t>
            </w:r>
          </w:p>
          <w:p>
            <w:pPr>
              <w:widowControl/>
              <w:numPr>
                <w:ilvl w:val="0"/>
                <w:numId w:val="0"/>
              </w:numPr>
              <w:spacing w:before="156" w:beforeLines="50"/>
              <w:ind w:left="420" w:leftChars="0"/>
              <w:jc w:val="left"/>
              <w:rPr>
                <w:rFonts w:hint="eastAsia"/>
                <w:kern w:val="0"/>
                <w:szCs w:val="21"/>
              </w:rPr>
            </w:pPr>
            <w:r>
              <w:rPr>
                <w:rFonts w:hAnsi="宋体"/>
                <w:kern w:val="0"/>
                <w:szCs w:val="21"/>
              </w:rPr>
              <w:t>2</w:t>
            </w:r>
            <w:r>
              <w:rPr>
                <w:rFonts w:hint="eastAsia" w:hAnsi="宋体"/>
                <w:kern w:val="0"/>
                <w:szCs w:val="21"/>
                <w:lang w:val="en-US" w:eastAsia="zh-Hans"/>
              </w:rPr>
              <w:t>.</w:t>
            </w:r>
            <w:r>
              <w:rPr>
                <w:rFonts w:hAnsi="宋体"/>
                <w:kern w:val="0"/>
                <w:szCs w:val="21"/>
              </w:rPr>
              <w:t>理解和应用：</w:t>
            </w:r>
          </w:p>
          <w:p>
            <w:pPr>
              <w:widowControl/>
              <w:numPr>
                <w:ilvl w:val="0"/>
                <w:numId w:val="44"/>
              </w:numPr>
              <w:spacing w:before="156" w:beforeLines="50"/>
              <w:jc w:val="left"/>
              <w:rPr>
                <w:rFonts w:hint="eastAsia"/>
                <w:szCs w:val="21"/>
              </w:rPr>
            </w:pPr>
            <w:r>
              <w:rPr>
                <w:rFonts w:hAnsi="宋体"/>
                <w:color w:val="000000"/>
                <w:szCs w:val="21"/>
              </w:rPr>
              <w:t>农业机械化的内涵；我国农业机械化发展的模式及特点；农业机械化管理的目的和任务；现代管理理论对农业机械化管理的影响</w:t>
            </w:r>
            <w:r>
              <w:rPr>
                <w:rFonts w:hint="eastAsia" w:hAnsi="宋体"/>
                <w:color w:val="000000"/>
                <w:szCs w:val="21"/>
                <w:lang w:eastAsia="zh-CN"/>
              </w:rPr>
              <w:t>。</w:t>
            </w:r>
          </w:p>
          <w:p>
            <w:pPr>
              <w:widowControl/>
              <w:numPr>
                <w:ilvl w:val="0"/>
                <w:numId w:val="44"/>
              </w:numPr>
              <w:spacing w:before="156" w:beforeLines="50"/>
              <w:jc w:val="left"/>
              <w:rPr>
                <w:rFonts w:hint="eastAsia" w:hAnsi="宋体"/>
                <w:szCs w:val="21"/>
              </w:rPr>
            </w:pPr>
            <w:r>
              <w:rPr>
                <w:rFonts w:hAnsi="宋体"/>
                <w:szCs w:val="21"/>
              </w:rPr>
              <w:t>机组生产率与作业成本；机组的动力性能；机组编制的原则和方法；机组的作业时间和行走路线分析；典型机械化作业的工艺及其组织管理等</w:t>
            </w:r>
            <w:r>
              <w:rPr>
                <w:rFonts w:hint="eastAsia" w:hAnsi="宋体"/>
                <w:szCs w:val="21"/>
                <w:lang w:eastAsia="zh-CN"/>
              </w:rPr>
              <w:t>。</w:t>
            </w:r>
          </w:p>
          <w:p>
            <w:pPr>
              <w:widowControl/>
              <w:numPr>
                <w:ilvl w:val="0"/>
                <w:numId w:val="44"/>
              </w:numPr>
              <w:spacing w:before="156" w:beforeLines="50"/>
              <w:jc w:val="left"/>
              <w:rPr>
                <w:rFonts w:hint="eastAsia" w:hAnsi="宋体"/>
                <w:szCs w:val="21"/>
              </w:rPr>
            </w:pPr>
            <w:r>
              <w:rPr>
                <w:rFonts w:hAnsi="宋体"/>
                <w:szCs w:val="21"/>
              </w:rPr>
              <w:t>机械化作业工艺方案的设计依据与选择原则；机械化作业对农业技术的要求；机械化作业的工艺过程；机组作业工艺方案的实施条件等</w:t>
            </w:r>
            <w:r>
              <w:rPr>
                <w:rFonts w:hint="eastAsia" w:hAnsi="宋体"/>
                <w:szCs w:val="21"/>
                <w:lang w:eastAsia="zh-CN"/>
              </w:rPr>
              <w:t>。</w:t>
            </w:r>
          </w:p>
          <w:p>
            <w:pPr>
              <w:widowControl/>
              <w:numPr>
                <w:ilvl w:val="0"/>
                <w:numId w:val="44"/>
              </w:numPr>
              <w:spacing w:before="156" w:beforeLines="50"/>
              <w:jc w:val="left"/>
              <w:rPr>
                <w:rFonts w:hint="eastAsia" w:hAnsi="宋体"/>
                <w:szCs w:val="21"/>
              </w:rPr>
            </w:pPr>
            <w:r>
              <w:rPr>
                <w:rFonts w:hAnsi="宋体"/>
                <w:szCs w:val="21"/>
              </w:rPr>
              <w:t>农业机械系统的概念及选型原则；农业机械系统配备计算；农业机械系统配备方案的技术经济评价等</w:t>
            </w:r>
            <w:r>
              <w:rPr>
                <w:rFonts w:hint="eastAsia" w:hAnsi="宋体"/>
                <w:szCs w:val="21"/>
                <w:lang w:eastAsia="zh-CN"/>
              </w:rPr>
              <w:t>。</w:t>
            </w:r>
          </w:p>
          <w:p>
            <w:pPr>
              <w:widowControl/>
              <w:numPr>
                <w:ilvl w:val="0"/>
                <w:numId w:val="44"/>
              </w:numPr>
              <w:spacing w:before="156" w:beforeLines="50"/>
              <w:jc w:val="left"/>
              <w:rPr>
                <w:rFonts w:hint="eastAsia" w:hAnsi="宋体"/>
                <w:color w:val="000000"/>
                <w:szCs w:val="21"/>
              </w:rPr>
            </w:pPr>
            <w:r>
              <w:rPr>
                <w:rFonts w:hAnsi="宋体"/>
                <w:szCs w:val="21"/>
              </w:rPr>
              <w:t>机械化流水作业与机器系统优化；流水作业下的机器系统线性优化模型；联合收获机器系统的配备；非线性规划配备优化原理；非线性规划配备优化模型算法等</w:t>
            </w:r>
            <w:r>
              <w:rPr>
                <w:rFonts w:hint="eastAsia" w:hAnsi="宋体"/>
                <w:szCs w:val="21"/>
                <w:lang w:eastAsia="zh-CN"/>
              </w:rPr>
              <w:t>。</w:t>
            </w:r>
          </w:p>
          <w:p>
            <w:pPr>
              <w:widowControl/>
              <w:numPr>
                <w:ilvl w:val="0"/>
                <w:numId w:val="44"/>
              </w:numPr>
              <w:spacing w:before="156" w:beforeLines="50"/>
              <w:jc w:val="left"/>
              <w:rPr>
                <w:rFonts w:hint="eastAsia"/>
                <w:szCs w:val="21"/>
              </w:rPr>
            </w:pPr>
            <w:r>
              <w:rPr>
                <w:rFonts w:hAnsi="宋体"/>
                <w:color w:val="000000"/>
                <w:szCs w:val="21"/>
              </w:rPr>
              <w:t>农业机器技术状态检查及故障诊断方法；农业机器的技术维护、农机用油的管理和使用等</w:t>
            </w:r>
            <w:r>
              <w:rPr>
                <w:rFonts w:hint="eastAsia" w:hAnsi="宋体"/>
                <w:color w:val="000000"/>
                <w:szCs w:val="21"/>
                <w:lang w:eastAsia="zh-CN"/>
              </w:rPr>
              <w:t>。</w:t>
            </w:r>
          </w:p>
          <w:p>
            <w:pPr>
              <w:widowControl/>
              <w:numPr>
                <w:ilvl w:val="0"/>
                <w:numId w:val="44"/>
              </w:numPr>
              <w:spacing w:before="156" w:beforeLines="50"/>
              <w:jc w:val="left"/>
              <w:rPr>
                <w:szCs w:val="21"/>
              </w:rPr>
            </w:pPr>
            <w:r>
              <w:rPr>
                <w:rFonts w:hAnsi="宋体"/>
                <w:color w:val="000000"/>
                <w:szCs w:val="21"/>
              </w:rPr>
              <w:t>农业机械化发展水平评价指标体系及评价标准；农业机械化项目的可行性研究；农业机械化发展规划的编制等。</w:t>
            </w:r>
          </w:p>
          <w:p>
            <w:pPr>
              <w:widowControl/>
              <w:spacing w:before="156" w:beforeLines="50"/>
              <w:ind w:firstLine="422" w:firstLineChars="200"/>
              <w:jc w:val="left"/>
              <w:rPr>
                <w:rFonts w:hAnsi="宋体"/>
                <w:b/>
                <w:kern w:val="0"/>
                <w:szCs w:val="21"/>
              </w:rPr>
            </w:pPr>
            <w:r>
              <w:rPr>
                <w:rFonts w:hAnsi="宋体"/>
                <w:b/>
                <w:kern w:val="0"/>
                <w:szCs w:val="21"/>
              </w:rPr>
              <w:t>考试要求：</w:t>
            </w:r>
          </w:p>
          <w:p>
            <w:pPr>
              <w:widowControl/>
              <w:numPr>
                <w:ilvl w:val="0"/>
                <w:numId w:val="0"/>
              </w:numPr>
              <w:spacing w:before="156" w:beforeLines="50"/>
              <w:ind w:left="420" w:leftChars="0"/>
              <w:jc w:val="left"/>
              <w:rPr>
                <w:rFonts w:hint="eastAsia"/>
                <w:color w:val="000000"/>
                <w:szCs w:val="21"/>
              </w:rPr>
            </w:pPr>
            <w:r>
              <w:rPr>
                <w:rFonts w:hAnsi="宋体"/>
                <w:color w:val="000000"/>
                <w:szCs w:val="21"/>
              </w:rPr>
              <w:t>1</w:t>
            </w:r>
            <w:r>
              <w:rPr>
                <w:rFonts w:hint="eastAsia" w:hAnsi="宋体"/>
                <w:color w:val="000000"/>
                <w:szCs w:val="21"/>
                <w:lang w:val="en-US" w:eastAsia="zh-Hans"/>
              </w:rPr>
              <w:t>.</w:t>
            </w:r>
            <w:r>
              <w:rPr>
                <w:rFonts w:hAnsi="宋体"/>
                <w:color w:val="000000"/>
                <w:szCs w:val="21"/>
              </w:rPr>
              <w:t>了解我国农业机械化发展的特点；掌握农业机械化的基本概念；明确农业机械化管理的目标和任务。</w:t>
            </w:r>
          </w:p>
          <w:p>
            <w:pPr>
              <w:widowControl/>
              <w:numPr>
                <w:ilvl w:val="0"/>
                <w:numId w:val="0"/>
              </w:numPr>
              <w:spacing w:before="156" w:beforeLines="50"/>
              <w:ind w:left="420" w:leftChars="0"/>
              <w:jc w:val="left"/>
              <w:rPr>
                <w:rFonts w:hint="eastAsia"/>
                <w:szCs w:val="21"/>
              </w:rPr>
            </w:pPr>
            <w:r>
              <w:rPr>
                <w:rFonts w:hAnsi="宋体"/>
                <w:color w:val="000000"/>
                <w:szCs w:val="21"/>
              </w:rPr>
              <w:t>2</w:t>
            </w:r>
            <w:r>
              <w:rPr>
                <w:rFonts w:hint="eastAsia" w:hAnsi="宋体"/>
                <w:color w:val="000000"/>
                <w:szCs w:val="21"/>
                <w:lang w:val="en-US" w:eastAsia="zh-Hans"/>
              </w:rPr>
              <w:t>.</w:t>
            </w:r>
            <w:r>
              <w:rPr>
                <w:rFonts w:hAnsi="宋体"/>
                <w:color w:val="000000"/>
                <w:szCs w:val="21"/>
              </w:rPr>
              <w:t>了解典型机械化作业工艺；熟悉机组、机组动力性能、机组生产率、机组作业成本等基本概念；掌握</w:t>
            </w:r>
            <w:r>
              <w:rPr>
                <w:rFonts w:hAnsi="宋体"/>
                <w:szCs w:val="21"/>
              </w:rPr>
              <w:t>机组编制的原则和方法；</w:t>
            </w:r>
            <w:r>
              <w:rPr>
                <w:rFonts w:hint="eastAsia" w:hAnsi="宋体"/>
                <w:szCs w:val="21"/>
                <w:lang w:val="en-US" w:eastAsia="zh-CN"/>
              </w:rPr>
              <w:t>能正确进行</w:t>
            </w:r>
            <w:r>
              <w:rPr>
                <w:rFonts w:hAnsi="宋体"/>
                <w:szCs w:val="21"/>
              </w:rPr>
              <w:t>机组生产率和作业成本</w:t>
            </w:r>
            <w:r>
              <w:rPr>
                <w:rFonts w:hint="eastAsia" w:hAnsi="宋体"/>
                <w:szCs w:val="21"/>
                <w:lang w:val="en-US" w:eastAsia="zh-CN"/>
              </w:rPr>
              <w:t>的</w:t>
            </w:r>
            <w:r>
              <w:rPr>
                <w:rFonts w:hAnsi="宋体"/>
                <w:szCs w:val="21"/>
              </w:rPr>
              <w:t>计算。</w:t>
            </w:r>
          </w:p>
          <w:p>
            <w:pPr>
              <w:widowControl/>
              <w:numPr>
                <w:ilvl w:val="0"/>
                <w:numId w:val="0"/>
              </w:numPr>
              <w:spacing w:before="156" w:beforeLines="50"/>
              <w:ind w:left="420" w:leftChars="0"/>
              <w:jc w:val="left"/>
              <w:rPr>
                <w:rFonts w:hint="eastAsia"/>
                <w:szCs w:val="21"/>
              </w:rPr>
            </w:pPr>
            <w:r>
              <w:rPr>
                <w:rFonts w:hAnsi="宋体"/>
                <w:szCs w:val="21"/>
              </w:rPr>
              <w:t>3</w:t>
            </w:r>
            <w:r>
              <w:rPr>
                <w:rFonts w:hint="eastAsia" w:hAnsi="宋体"/>
                <w:szCs w:val="21"/>
                <w:lang w:val="en-US" w:eastAsia="zh-Hans"/>
              </w:rPr>
              <w:t>.</w:t>
            </w:r>
            <w:r>
              <w:rPr>
                <w:rFonts w:hAnsi="宋体"/>
                <w:szCs w:val="21"/>
              </w:rPr>
              <w:t>了解机械化作业的农艺要求和机组作业方案的实施条件；掌握机械化作业工艺方案的设计原则；熟悉机械化作业的工艺过程。</w:t>
            </w:r>
          </w:p>
          <w:p>
            <w:pPr>
              <w:widowControl/>
              <w:numPr>
                <w:ilvl w:val="0"/>
                <w:numId w:val="0"/>
              </w:numPr>
              <w:spacing w:before="156" w:beforeLines="50"/>
              <w:ind w:left="420" w:leftChars="0"/>
              <w:jc w:val="left"/>
              <w:rPr>
                <w:rFonts w:hint="eastAsia"/>
                <w:szCs w:val="21"/>
              </w:rPr>
            </w:pPr>
            <w:r>
              <w:rPr>
                <w:rFonts w:hAnsi="宋体"/>
                <w:szCs w:val="21"/>
              </w:rPr>
              <w:t>4</w:t>
            </w:r>
            <w:r>
              <w:rPr>
                <w:rFonts w:hint="eastAsia" w:hAnsi="宋体"/>
                <w:szCs w:val="21"/>
                <w:lang w:val="en-US" w:eastAsia="zh-Hans"/>
              </w:rPr>
              <w:t>.</w:t>
            </w:r>
            <w:r>
              <w:rPr>
                <w:rFonts w:hAnsi="宋体"/>
                <w:szCs w:val="21"/>
              </w:rPr>
              <w:t>了解农业机械系统概念；掌握选型原则和配备计算；熟悉配备方案的技术经济评价方法。</w:t>
            </w:r>
          </w:p>
          <w:p>
            <w:pPr>
              <w:widowControl/>
              <w:numPr>
                <w:ilvl w:val="0"/>
                <w:numId w:val="0"/>
              </w:numPr>
              <w:spacing w:before="156" w:beforeLines="50"/>
              <w:ind w:left="420" w:leftChars="0"/>
              <w:jc w:val="left"/>
              <w:rPr>
                <w:rFonts w:hint="eastAsia" w:hAnsi="宋体"/>
                <w:color w:val="000000"/>
                <w:szCs w:val="21"/>
              </w:rPr>
            </w:pPr>
            <w:r>
              <w:rPr>
                <w:rFonts w:hAnsi="宋体"/>
                <w:szCs w:val="21"/>
              </w:rPr>
              <w:t>5</w:t>
            </w:r>
            <w:r>
              <w:rPr>
                <w:rFonts w:hint="eastAsia" w:hAnsi="宋体"/>
                <w:szCs w:val="21"/>
                <w:lang w:val="en-US" w:eastAsia="zh-Hans"/>
              </w:rPr>
              <w:t>.</w:t>
            </w:r>
            <w:r>
              <w:rPr>
                <w:rFonts w:hAnsi="宋体"/>
                <w:szCs w:val="21"/>
              </w:rPr>
              <w:t>了解农业机械作业系统的非线性规划配备优化原理及其数学模型；掌握农业机械作业系统配备的线性优化方法，熟悉收获机器系统的配备。</w:t>
            </w:r>
          </w:p>
          <w:p>
            <w:pPr>
              <w:widowControl/>
              <w:numPr>
                <w:ilvl w:val="0"/>
                <w:numId w:val="0"/>
              </w:numPr>
              <w:spacing w:before="156" w:beforeLines="50"/>
              <w:ind w:left="420" w:leftChars="0"/>
              <w:jc w:val="left"/>
              <w:rPr>
                <w:rFonts w:hint="eastAsia"/>
                <w:szCs w:val="21"/>
              </w:rPr>
            </w:pPr>
            <w:r>
              <w:rPr>
                <w:rFonts w:hAnsi="宋体"/>
                <w:color w:val="000000"/>
                <w:szCs w:val="21"/>
              </w:rPr>
              <w:t>6</w:t>
            </w:r>
            <w:r>
              <w:rPr>
                <w:rFonts w:hint="eastAsia" w:hAnsi="宋体"/>
                <w:color w:val="000000"/>
                <w:szCs w:val="21"/>
                <w:lang w:val="en-US" w:eastAsia="zh-Hans"/>
              </w:rPr>
              <w:t>.</w:t>
            </w:r>
            <w:r>
              <w:rPr>
                <w:rFonts w:hAnsi="宋体"/>
                <w:color w:val="000000"/>
                <w:szCs w:val="21"/>
              </w:rPr>
              <w:t>了解农业机器计划预防维护制度的内容和制定依据；了解农业机器试运转的目的及规程；掌握农业机器正确使用、保管、技术诊断等方法；熟悉农机常用油料的种类、牌号、性能及选用原则。</w:t>
            </w:r>
          </w:p>
          <w:p>
            <w:pPr>
              <w:widowControl/>
              <w:numPr>
                <w:ilvl w:val="0"/>
                <w:numId w:val="0"/>
              </w:numPr>
              <w:spacing w:before="156" w:beforeLines="50"/>
              <w:ind w:left="420" w:leftChars="0"/>
              <w:jc w:val="left"/>
              <w:rPr>
                <w:rFonts w:hint="eastAsia"/>
                <w:szCs w:val="21"/>
              </w:rPr>
            </w:pPr>
            <w:r>
              <w:rPr>
                <w:rFonts w:hAnsi="宋体"/>
                <w:color w:val="000000"/>
                <w:szCs w:val="21"/>
              </w:rPr>
              <w:t>7</w:t>
            </w:r>
            <w:r>
              <w:rPr>
                <w:rFonts w:hint="eastAsia" w:hAnsi="宋体"/>
                <w:color w:val="000000"/>
                <w:szCs w:val="21"/>
                <w:lang w:val="en-US" w:eastAsia="zh-Hans"/>
              </w:rPr>
              <w:t>.</w:t>
            </w:r>
            <w:r>
              <w:rPr>
                <w:rFonts w:hAnsi="宋体"/>
                <w:color w:val="000000"/>
                <w:szCs w:val="21"/>
              </w:rPr>
              <w:t>了解农业机械化发展水平评价指标体系及评价标准；掌握农机化项目的可行性研究方法；熟悉农业机械化发展规划的编制原则、程序和方法。</w:t>
            </w:r>
          </w:p>
          <w:p>
            <w:pPr>
              <w:widowControl/>
              <w:spacing w:before="50"/>
              <w:ind w:left="420"/>
              <w:jc w:val="left"/>
              <w:rPr>
                <w:rFonts w:hint="eastAsia"/>
                <w:kern w:val="0"/>
                <w:szCs w:val="21"/>
              </w:rPr>
            </w:pP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rFonts w:hint="eastAsia" w:hAnsi="宋体"/>
                <w:b/>
                <w:bCs/>
                <w:kern w:val="0"/>
                <w:szCs w:val="21"/>
              </w:rPr>
            </w:pPr>
            <w:r>
              <w:rPr>
                <w:rFonts w:hAnsi="宋体"/>
                <w:b/>
                <w:bCs/>
                <w:kern w:val="0"/>
                <w:szCs w:val="21"/>
              </w:rPr>
              <w:t>主要参考书目</w:t>
            </w:r>
          </w:p>
          <w:p>
            <w:pPr>
              <w:widowControl/>
              <w:numPr>
                <w:ilvl w:val="0"/>
                <w:numId w:val="0"/>
              </w:numPr>
              <w:spacing w:before="50"/>
              <w:ind w:left="420" w:leftChars="0"/>
              <w:jc w:val="left"/>
              <w:rPr>
                <w:b/>
                <w:bCs/>
                <w:kern w:val="0"/>
                <w:szCs w:val="21"/>
              </w:rPr>
            </w:pPr>
            <w:r>
              <w:rPr>
                <w:rFonts w:hAnsi="宋体"/>
                <w:color w:val="000000"/>
                <w:kern w:val="0"/>
                <w:szCs w:val="21"/>
              </w:rPr>
              <w:t>1</w:t>
            </w:r>
            <w:r>
              <w:rPr>
                <w:rFonts w:hint="eastAsia" w:hAnsi="宋体"/>
                <w:color w:val="000000"/>
                <w:kern w:val="0"/>
                <w:szCs w:val="21"/>
                <w:lang w:val="en-US" w:eastAsia="zh-Hans"/>
              </w:rPr>
              <w:t>.</w:t>
            </w:r>
            <w:r>
              <w:rPr>
                <w:rFonts w:hAnsi="宋体"/>
                <w:color w:val="000000"/>
                <w:kern w:val="0"/>
                <w:szCs w:val="21"/>
              </w:rPr>
              <w:t>邱立春、李冠峰主编，《农业机械化管理学》，吉林科学技术出版社，2000</w:t>
            </w:r>
            <w:r>
              <w:rPr>
                <w:rFonts w:hint="eastAsia" w:hAnsi="宋体"/>
                <w:color w:val="000000"/>
                <w:kern w:val="0"/>
                <w:szCs w:val="21"/>
              </w:rPr>
              <w:t>.</w:t>
            </w:r>
            <w:r>
              <w:rPr>
                <w:rFonts w:hAnsi="宋体"/>
                <w:color w:val="000000"/>
                <w:kern w:val="0"/>
                <w:szCs w:val="21"/>
              </w:rPr>
              <w:t>8</w:t>
            </w:r>
          </w:p>
        </w:tc>
      </w:tr>
    </w:tbl>
    <w:p>
      <w:pPr>
        <w:jc w:val="center"/>
        <w:rPr>
          <w:rFonts w:hint="eastAsia" w:ascii="黑体" w:hAnsi="黑体" w:eastAsia="黑体" w:cs="宋体"/>
          <w:color w:val="auto"/>
          <w:sz w:val="28"/>
          <w:szCs w:val="28"/>
        </w:rPr>
      </w:pPr>
      <w:r>
        <w:rPr>
          <w:kern w:val="0"/>
        </w:rPr>
        <w:br w:type="page"/>
      </w:r>
      <w:r>
        <w:rPr>
          <w:rFonts w:hint="eastAsia" w:ascii="黑体" w:hAnsi="黑体" w:eastAsia="黑体" w:cs="宋体"/>
          <w:color w:val="auto"/>
          <w:sz w:val="28"/>
          <w:szCs w:val="28"/>
          <w:lang w:val="en-US" w:eastAsia="zh-CN"/>
        </w:rPr>
        <w:t>820</w:t>
      </w:r>
      <w:r>
        <w:rPr>
          <w:rFonts w:hint="eastAsia" w:ascii="黑体" w:hAnsi="黑体" w:eastAsia="黑体" w:cs="宋体"/>
          <w:color w:val="auto"/>
          <w:sz w:val="28"/>
          <w:szCs w:val="28"/>
        </w:rPr>
        <w:t>《植物生态学》考试大纲</w:t>
      </w:r>
    </w:p>
    <w:p>
      <w:pPr>
        <w:rPr>
          <w:rFonts w:hint="eastAsia" w:ascii="仿宋_GB2312" w:eastAsia="仿宋_GB2312"/>
          <w:color w:val="auto"/>
          <w:szCs w:val="21"/>
        </w:rPr>
      </w:pPr>
      <w:r>
        <w:rPr>
          <w:rFonts w:hint="eastAsia" w:ascii="仿宋_GB2312" w:eastAsia="仿宋_GB2312"/>
          <w:b/>
          <w:color w:val="auto"/>
          <w:sz w:val="24"/>
        </w:rPr>
        <w:t>命题方式：</w:t>
      </w:r>
      <w:r>
        <w:rPr>
          <w:rFonts w:hint="eastAsia" w:ascii="仿宋_GB2312" w:eastAsia="仿宋_GB2312"/>
          <w:color w:val="auto"/>
          <w:szCs w:val="21"/>
        </w:rPr>
        <w:t>招生单位自主命题</w:t>
      </w:r>
    </w:p>
    <w:p>
      <w:pPr>
        <w:rPr>
          <w:rFonts w:hint="eastAsia" w:ascii="仿宋_GB2312" w:eastAsia="仿宋_GB2312"/>
          <w:color w:val="auto"/>
          <w:szCs w:val="21"/>
        </w:rPr>
      </w:pPr>
      <w:r>
        <w:rPr>
          <w:rFonts w:hint="eastAsia" w:ascii="仿宋_GB2312" w:eastAsia="仿宋_GB2312"/>
          <w:b/>
          <w:color w:val="auto"/>
          <w:sz w:val="24"/>
        </w:rPr>
        <w:t>科目类别：</w:t>
      </w:r>
      <w:r>
        <w:rPr>
          <w:rFonts w:hint="eastAsia" w:ascii="仿宋_GB2312" w:eastAsia="仿宋_GB2312"/>
          <w:color w:val="auto"/>
          <w:szCs w:val="21"/>
        </w:rPr>
        <w:t>初试笔试</w:t>
      </w:r>
    </w:p>
    <w:p>
      <w:pPr>
        <w:jc w:val="center"/>
        <w:rPr>
          <w:rFonts w:hint="eastAsia" w:ascii="仿宋_GB2312" w:eastAsia="仿宋_GB2312"/>
          <w:b/>
          <w:color w:val="auto"/>
          <w:sz w:val="24"/>
        </w:rPr>
      </w:pPr>
      <w:r>
        <w:rPr>
          <w:rFonts w:hint="eastAsia" w:ascii="仿宋_GB2312" w:eastAsia="仿宋_GB2312"/>
          <w:b/>
          <w:color w:val="auto"/>
          <w:sz w:val="24"/>
        </w:rPr>
        <w:t>考试性质</w:t>
      </w:r>
    </w:p>
    <w:p>
      <w:pPr>
        <w:ind w:firstLine="315" w:firstLineChars="150"/>
        <w:rPr>
          <w:rFonts w:hint="eastAsia" w:ascii="仿宋_GB2312" w:eastAsia="仿宋_GB2312"/>
          <w:color w:val="auto"/>
          <w:szCs w:val="21"/>
        </w:rPr>
      </w:pPr>
      <w:r>
        <w:rPr>
          <w:rFonts w:hint="eastAsia" w:ascii="仿宋_GB2312" w:eastAsia="仿宋_GB2312"/>
          <w:color w:val="auto"/>
          <w:szCs w:val="21"/>
        </w:rPr>
        <w:t>“植物生态学”是为招收理学类硕士研究生、农学类硕士研究生而设置的选拔考试。它的主要目的是测试考生对植物生态学重点内容与关注度较高领域知识掌握程度与理解力，包括植物生态学的学科范畴、植物的生存环境、植物在生态系统中的作用、植物群落生态学、植物种群生态、植物个体生态以及有关植物生态学的研究方法等内容。</w:t>
      </w:r>
    </w:p>
    <w:p>
      <w:pPr>
        <w:pStyle w:val="8"/>
        <w:spacing w:before="78" w:beforeLines="25"/>
        <w:ind w:firstLine="0"/>
        <w:jc w:val="center"/>
        <w:rPr>
          <w:rFonts w:hint="eastAsia" w:ascii="仿宋_GB2312" w:eastAsia="仿宋_GB2312"/>
          <w:b/>
          <w:color w:val="auto"/>
        </w:rPr>
      </w:pPr>
    </w:p>
    <w:p>
      <w:pPr>
        <w:pStyle w:val="8"/>
        <w:spacing w:before="78" w:beforeLines="25"/>
        <w:ind w:firstLine="0"/>
        <w:jc w:val="center"/>
        <w:rPr>
          <w:rFonts w:hint="eastAsia" w:ascii="仿宋_GB2312" w:eastAsia="仿宋_GB2312"/>
          <w:b/>
          <w:color w:val="auto"/>
        </w:rPr>
      </w:pPr>
      <w:r>
        <w:rPr>
          <w:rFonts w:hint="eastAsia" w:ascii="仿宋_GB2312" w:eastAsia="仿宋_GB2312"/>
          <w:b/>
          <w:color w:val="auto"/>
        </w:rPr>
        <w:t>考试内容和考试要求</w:t>
      </w:r>
    </w:p>
    <w:p>
      <w:pPr>
        <w:numPr>
          <w:ilvl w:val="0"/>
          <w:numId w:val="45"/>
        </w:numPr>
        <w:rPr>
          <w:rFonts w:hint="eastAsia" w:ascii="仿宋_GB2312" w:hAnsi="Verdana" w:eastAsia="仿宋_GB2312"/>
          <w:b/>
          <w:color w:val="auto"/>
          <w:szCs w:val="21"/>
        </w:rPr>
      </w:pPr>
      <w:r>
        <w:rPr>
          <w:rFonts w:hint="eastAsia" w:ascii="仿宋_GB2312" w:hAnsi="Verdana" w:eastAsia="仿宋_GB2312"/>
          <w:b/>
          <w:color w:val="auto"/>
          <w:szCs w:val="21"/>
        </w:rPr>
        <w:t>绪论</w:t>
      </w:r>
    </w:p>
    <w:p>
      <w:pPr>
        <w:rPr>
          <w:rFonts w:hint="eastAsia" w:ascii="仿宋_GB2312" w:hAnsi="Verdana" w:eastAsia="仿宋_GB2312"/>
          <w:b/>
          <w:color w:val="auto"/>
          <w:szCs w:val="21"/>
        </w:rPr>
      </w:pPr>
      <w:r>
        <w:rPr>
          <w:rFonts w:hint="eastAsia" w:ascii="仿宋_GB2312" w:hAnsi="Verdana" w:eastAsia="仿宋_GB2312"/>
          <w:b/>
          <w:color w:val="auto"/>
          <w:szCs w:val="21"/>
        </w:rPr>
        <w:t xml:space="preserve">  考试内容：</w:t>
      </w:r>
    </w:p>
    <w:p>
      <w:pPr>
        <w:numPr>
          <w:ilvl w:val="0"/>
          <w:numId w:val="46"/>
        </w:numPr>
        <w:rPr>
          <w:rFonts w:hint="eastAsia" w:ascii="仿宋_GB2312" w:hAnsi="Verdana" w:eastAsia="仿宋_GB2312"/>
          <w:color w:val="auto"/>
          <w:szCs w:val="21"/>
        </w:rPr>
      </w:pPr>
      <w:r>
        <w:rPr>
          <w:rFonts w:hint="eastAsia" w:ascii="仿宋_GB2312" w:hAnsi="Verdana" w:eastAsia="仿宋_GB2312"/>
          <w:color w:val="auto"/>
          <w:szCs w:val="21"/>
        </w:rPr>
        <w:t>生态学的定义</w:t>
      </w:r>
    </w:p>
    <w:p>
      <w:pPr>
        <w:numPr>
          <w:ilvl w:val="0"/>
          <w:numId w:val="46"/>
        </w:numPr>
        <w:rPr>
          <w:rFonts w:hint="eastAsia" w:ascii="仿宋_GB2312" w:hAnsi="Verdana" w:eastAsia="仿宋_GB2312"/>
          <w:color w:val="auto"/>
          <w:szCs w:val="21"/>
        </w:rPr>
      </w:pPr>
      <w:r>
        <w:rPr>
          <w:rFonts w:hint="eastAsia" w:ascii="仿宋_GB2312" w:hAnsi="Verdana" w:eastAsia="仿宋_GB2312"/>
          <w:color w:val="auto"/>
          <w:szCs w:val="21"/>
        </w:rPr>
        <w:t>植物生态学研究的基本内容</w:t>
      </w:r>
    </w:p>
    <w:p>
      <w:pPr>
        <w:rPr>
          <w:rFonts w:hint="eastAsia" w:ascii="仿宋_GB2312" w:hAnsi="Verdana" w:eastAsia="仿宋_GB2312"/>
          <w:color w:val="auto"/>
          <w:szCs w:val="21"/>
        </w:rPr>
      </w:pPr>
      <w:r>
        <w:rPr>
          <w:rFonts w:hint="eastAsia" w:ascii="仿宋_GB2312" w:hAnsi="Verdana" w:eastAsia="仿宋_GB2312"/>
          <w:color w:val="auto"/>
          <w:szCs w:val="21"/>
        </w:rPr>
        <w:t>考试要求</w:t>
      </w:r>
    </w:p>
    <w:p>
      <w:pPr>
        <w:rPr>
          <w:rFonts w:hint="eastAsia" w:ascii="仿宋_GB2312" w:hAnsi="Verdana" w:eastAsia="仿宋_GB2312"/>
          <w:color w:val="auto"/>
          <w:szCs w:val="21"/>
        </w:rPr>
      </w:pPr>
      <w:r>
        <w:rPr>
          <w:rFonts w:hint="eastAsia" w:ascii="仿宋_GB2312" w:hAnsi="Verdana" w:eastAsia="仿宋_GB2312"/>
          <w:color w:val="auto"/>
          <w:szCs w:val="21"/>
        </w:rPr>
        <w:t>1、掌握概念：生态学、植物生态学、植被</w:t>
      </w:r>
    </w:p>
    <w:p>
      <w:pPr>
        <w:numPr>
          <w:ilvl w:val="0"/>
          <w:numId w:val="45"/>
        </w:numPr>
        <w:rPr>
          <w:rFonts w:hint="eastAsia" w:ascii="仿宋_GB2312" w:hAnsi="Verdana" w:eastAsia="仿宋_GB2312"/>
          <w:b/>
          <w:color w:val="auto"/>
          <w:szCs w:val="21"/>
        </w:rPr>
      </w:pPr>
      <w:r>
        <w:rPr>
          <w:rFonts w:hint="eastAsia" w:ascii="仿宋_GB2312" w:hAnsi="Verdana" w:eastAsia="仿宋_GB2312"/>
          <w:b/>
          <w:color w:val="auto"/>
          <w:szCs w:val="21"/>
        </w:rPr>
        <w:t>植物的生存环境</w:t>
      </w:r>
    </w:p>
    <w:p>
      <w:pPr>
        <w:rPr>
          <w:rFonts w:hint="eastAsia" w:ascii="仿宋_GB2312" w:hAnsi="Verdana" w:eastAsia="仿宋_GB2312"/>
          <w:b/>
          <w:color w:val="auto"/>
          <w:szCs w:val="21"/>
        </w:rPr>
      </w:pPr>
      <w:r>
        <w:rPr>
          <w:rFonts w:hint="eastAsia" w:ascii="仿宋_GB2312" w:hAnsi="Verdana" w:eastAsia="仿宋_GB2312"/>
          <w:b/>
          <w:color w:val="auto"/>
          <w:szCs w:val="21"/>
        </w:rPr>
        <w:t xml:space="preserve">  考试内容：</w:t>
      </w:r>
    </w:p>
    <w:p>
      <w:pPr>
        <w:spacing w:line="320" w:lineRule="exact"/>
        <w:rPr>
          <w:rFonts w:hint="eastAsia" w:ascii="仿宋_GB2312" w:eastAsia="仿宋_GB2312"/>
          <w:color w:val="auto"/>
          <w:szCs w:val="21"/>
        </w:rPr>
      </w:pPr>
      <w:r>
        <w:rPr>
          <w:rFonts w:hint="eastAsia" w:ascii="仿宋_GB2312" w:eastAsia="仿宋_GB2312"/>
          <w:color w:val="auto"/>
          <w:szCs w:val="21"/>
        </w:rPr>
        <w:t>1.</w:t>
      </w:r>
      <w:r>
        <w:rPr>
          <w:rFonts w:hint="eastAsia" w:ascii="仿宋_GB2312" w:hAnsi="宋体" w:eastAsia="仿宋_GB2312"/>
          <w:color w:val="auto"/>
          <w:szCs w:val="21"/>
        </w:rPr>
        <w:t>生物圈</w:t>
      </w:r>
      <w:r>
        <w:rPr>
          <w:rFonts w:hint="eastAsia" w:ascii="仿宋_GB2312" w:eastAsia="仿宋_GB2312"/>
          <w:color w:val="auto"/>
          <w:szCs w:val="21"/>
        </w:rPr>
        <w:t xml:space="preserve">    </w:t>
      </w:r>
    </w:p>
    <w:p>
      <w:pPr>
        <w:spacing w:line="320" w:lineRule="exact"/>
        <w:rPr>
          <w:rFonts w:hint="eastAsia" w:ascii="仿宋_GB2312" w:hAnsi="宋体" w:eastAsia="仿宋_GB2312"/>
          <w:color w:val="auto"/>
          <w:szCs w:val="21"/>
        </w:rPr>
      </w:pPr>
      <w:r>
        <w:rPr>
          <w:rFonts w:hint="eastAsia" w:ascii="仿宋_GB2312" w:eastAsia="仿宋_GB2312"/>
          <w:color w:val="auto"/>
          <w:szCs w:val="21"/>
        </w:rPr>
        <w:t>2.</w:t>
      </w:r>
      <w:r>
        <w:rPr>
          <w:rFonts w:hint="eastAsia" w:ascii="仿宋_GB2312" w:hAnsi="宋体" w:eastAsia="仿宋_GB2312"/>
          <w:color w:val="auto"/>
          <w:szCs w:val="21"/>
        </w:rPr>
        <w:t xml:space="preserve">环境的概念及其类型     </w:t>
      </w:r>
    </w:p>
    <w:p>
      <w:pPr>
        <w:spacing w:line="320" w:lineRule="exact"/>
        <w:rPr>
          <w:rFonts w:hint="eastAsia" w:ascii="仿宋_GB2312" w:eastAsia="仿宋_GB2312"/>
          <w:color w:val="auto"/>
          <w:szCs w:val="21"/>
        </w:rPr>
      </w:pPr>
      <w:r>
        <w:rPr>
          <w:rFonts w:hint="eastAsia" w:ascii="仿宋_GB2312" w:eastAsia="仿宋_GB2312"/>
          <w:color w:val="auto"/>
          <w:szCs w:val="21"/>
        </w:rPr>
        <w:t>3.</w:t>
      </w:r>
      <w:r>
        <w:rPr>
          <w:rFonts w:hint="eastAsia" w:ascii="仿宋_GB2312" w:hAnsi="宋体" w:eastAsia="仿宋_GB2312"/>
          <w:color w:val="auto"/>
          <w:szCs w:val="21"/>
        </w:rPr>
        <w:t>生态因子作用分析</w:t>
      </w:r>
      <w:r>
        <w:rPr>
          <w:rFonts w:hint="eastAsia" w:ascii="仿宋_GB2312" w:eastAsia="仿宋_GB2312"/>
          <w:color w:val="auto"/>
          <w:szCs w:val="21"/>
        </w:rPr>
        <w:t xml:space="preserve"> </w:t>
      </w:r>
    </w:p>
    <w:p>
      <w:pPr>
        <w:rPr>
          <w:rFonts w:hint="eastAsia" w:ascii="仿宋_GB2312" w:hAnsi="宋体" w:eastAsia="仿宋_GB2312"/>
          <w:color w:val="auto"/>
          <w:szCs w:val="21"/>
        </w:rPr>
      </w:pPr>
      <w:r>
        <w:rPr>
          <w:rFonts w:hint="eastAsia" w:ascii="仿宋_GB2312" w:eastAsia="仿宋_GB2312"/>
          <w:color w:val="auto"/>
          <w:szCs w:val="21"/>
        </w:rPr>
        <w:t>4.</w:t>
      </w:r>
      <w:r>
        <w:rPr>
          <w:rFonts w:hint="eastAsia" w:ascii="仿宋_GB2312" w:hAnsi="宋体" w:eastAsia="仿宋_GB2312"/>
          <w:color w:val="auto"/>
          <w:szCs w:val="21"/>
        </w:rPr>
        <w:t>环境的尺度与植物层次</w:t>
      </w:r>
    </w:p>
    <w:p>
      <w:pPr>
        <w:rPr>
          <w:rFonts w:hint="eastAsia" w:ascii="仿宋_GB2312" w:hAnsi="宋体" w:eastAsia="仿宋_GB2312"/>
          <w:color w:val="auto"/>
          <w:szCs w:val="21"/>
        </w:rPr>
      </w:pPr>
      <w:r>
        <w:rPr>
          <w:rFonts w:hint="eastAsia" w:ascii="仿宋_GB2312" w:hAnsi="宋体" w:eastAsia="仿宋_GB2312"/>
          <w:color w:val="auto"/>
          <w:szCs w:val="21"/>
        </w:rPr>
        <w:t xml:space="preserve">5.空间和时间尺度             </w:t>
      </w:r>
    </w:p>
    <w:p>
      <w:pPr>
        <w:ind w:firstLine="207" w:firstLineChars="98"/>
        <w:rPr>
          <w:rFonts w:hint="eastAsia" w:ascii="仿宋_GB2312" w:hAnsi="Verdana" w:eastAsia="仿宋_GB2312"/>
          <w:b/>
          <w:color w:val="auto"/>
          <w:szCs w:val="21"/>
        </w:rPr>
      </w:pPr>
      <w:r>
        <w:rPr>
          <w:rFonts w:hint="eastAsia" w:ascii="仿宋_GB2312" w:hAnsi="Verdana" w:eastAsia="仿宋_GB2312"/>
          <w:b/>
          <w:color w:val="auto"/>
          <w:szCs w:val="21"/>
        </w:rPr>
        <w:t>考试要求：</w:t>
      </w:r>
    </w:p>
    <w:p>
      <w:pPr>
        <w:rPr>
          <w:rFonts w:hint="eastAsia" w:ascii="仿宋_GB2312" w:hAnsi="Verdana" w:eastAsia="仿宋_GB2312"/>
          <w:color w:val="auto"/>
          <w:szCs w:val="21"/>
        </w:rPr>
      </w:pPr>
      <w:r>
        <w:rPr>
          <w:rFonts w:hint="eastAsia" w:ascii="仿宋_GB2312" w:hAnsi="Verdana" w:eastAsia="仿宋_GB2312"/>
          <w:color w:val="auto"/>
          <w:szCs w:val="21"/>
        </w:rPr>
        <w:t xml:space="preserve">1.掌握概念：大气圈、水圈、岩石圈（土壤圈）、生物圈、生境，区域环境，生态因子，限制因子，生活型，生态型，有效积温，生态幅。 </w:t>
      </w:r>
    </w:p>
    <w:p>
      <w:pPr>
        <w:rPr>
          <w:rFonts w:hint="eastAsia" w:ascii="仿宋_GB2312" w:hAnsi="Verdana" w:eastAsia="仿宋_GB2312"/>
          <w:color w:val="auto"/>
          <w:szCs w:val="21"/>
        </w:rPr>
      </w:pPr>
      <w:r>
        <w:rPr>
          <w:rFonts w:hint="eastAsia" w:ascii="仿宋_GB2312" w:hAnsi="Verdana" w:eastAsia="仿宋_GB2312"/>
          <w:b/>
          <w:color w:val="auto"/>
          <w:szCs w:val="21"/>
        </w:rPr>
        <w:t>2.掌握基本定律及应用：</w:t>
      </w:r>
      <w:r>
        <w:rPr>
          <w:rFonts w:hint="eastAsia" w:ascii="仿宋_GB2312" w:hAnsi="Verdana" w:eastAsia="仿宋_GB2312"/>
          <w:color w:val="auto"/>
          <w:szCs w:val="21"/>
        </w:rPr>
        <w:t>李比希限制因子定律，谢尔福特耐受性定律。利用这2个定律解释植物在全球分布特点。</w:t>
      </w:r>
    </w:p>
    <w:p>
      <w:pPr>
        <w:rPr>
          <w:rFonts w:hint="eastAsia" w:ascii="仿宋_GB2312" w:hAnsi="Verdana" w:eastAsia="仿宋_GB2312"/>
          <w:color w:val="auto"/>
          <w:szCs w:val="21"/>
        </w:rPr>
      </w:pPr>
      <w:r>
        <w:rPr>
          <w:rFonts w:hint="eastAsia" w:ascii="仿宋_GB2312" w:hAnsi="Verdana" w:eastAsia="仿宋_GB2312"/>
          <w:color w:val="auto"/>
          <w:szCs w:val="21"/>
        </w:rPr>
        <w:t>3.熟悉不同生态因子对生物的生态作用及其生物的适应特征</w:t>
      </w:r>
    </w:p>
    <w:p>
      <w:pPr>
        <w:rPr>
          <w:rFonts w:hint="eastAsia" w:ascii="仿宋_GB2312" w:hAnsi="Verdana" w:eastAsia="仿宋_GB2312"/>
          <w:color w:val="auto"/>
          <w:szCs w:val="21"/>
        </w:rPr>
      </w:pPr>
      <w:r>
        <w:rPr>
          <w:rFonts w:hint="eastAsia" w:ascii="仿宋_GB2312" w:hAnsi="Verdana" w:eastAsia="仿宋_GB2312"/>
          <w:color w:val="auto"/>
          <w:szCs w:val="21"/>
        </w:rPr>
        <w:t>4.了解生态因子对生物的一般作用规律</w:t>
      </w:r>
    </w:p>
    <w:p>
      <w:pPr>
        <w:rPr>
          <w:rFonts w:hint="eastAsia" w:ascii="仿宋_GB2312" w:hAnsi="Verdana" w:eastAsia="仿宋_GB2312"/>
          <w:b/>
          <w:color w:val="auto"/>
          <w:szCs w:val="21"/>
        </w:rPr>
      </w:pPr>
      <w:r>
        <w:rPr>
          <w:rFonts w:hint="eastAsia" w:ascii="仿宋_GB2312" w:hAnsi="Verdana" w:eastAsia="仿宋_GB2312"/>
          <w:b/>
          <w:color w:val="auto"/>
          <w:szCs w:val="21"/>
        </w:rPr>
        <w:t>（三）植物在生态系统中的作用</w:t>
      </w:r>
    </w:p>
    <w:p>
      <w:pPr>
        <w:rPr>
          <w:rFonts w:hint="eastAsia" w:ascii="仿宋_GB2312" w:hAnsi="Verdana" w:eastAsia="仿宋_GB2312"/>
          <w:b/>
          <w:color w:val="auto"/>
          <w:szCs w:val="21"/>
        </w:rPr>
      </w:pPr>
      <w:r>
        <w:rPr>
          <w:rFonts w:hint="eastAsia" w:ascii="仿宋_GB2312" w:hAnsi="Verdana" w:eastAsia="仿宋_GB2312"/>
          <w:b/>
          <w:color w:val="auto"/>
          <w:szCs w:val="21"/>
        </w:rPr>
        <w:t>考试内容：</w:t>
      </w:r>
    </w:p>
    <w:p>
      <w:pPr>
        <w:spacing w:line="320" w:lineRule="exact"/>
        <w:rPr>
          <w:rFonts w:hint="eastAsia" w:ascii="仿宋_GB2312" w:eastAsia="仿宋_GB2312"/>
          <w:color w:val="auto"/>
          <w:szCs w:val="21"/>
        </w:rPr>
      </w:pPr>
      <w:r>
        <w:rPr>
          <w:rFonts w:hint="eastAsia" w:ascii="仿宋_GB2312" w:eastAsia="仿宋_GB2312"/>
          <w:color w:val="auto"/>
          <w:szCs w:val="21"/>
        </w:rPr>
        <w:t>1.</w:t>
      </w:r>
      <w:r>
        <w:rPr>
          <w:rFonts w:hint="eastAsia" w:ascii="仿宋_GB2312" w:hAnsi="宋体" w:eastAsia="仿宋_GB2312"/>
          <w:color w:val="auto"/>
          <w:szCs w:val="21"/>
        </w:rPr>
        <w:t>植物在生态系统中的地位</w:t>
      </w:r>
      <w:r>
        <w:rPr>
          <w:rFonts w:hint="eastAsia" w:ascii="仿宋_GB2312" w:eastAsia="仿宋_GB2312"/>
          <w:color w:val="auto"/>
          <w:szCs w:val="21"/>
        </w:rPr>
        <w:t xml:space="preserve">   </w:t>
      </w:r>
    </w:p>
    <w:p>
      <w:pPr>
        <w:spacing w:line="320" w:lineRule="exact"/>
        <w:rPr>
          <w:rFonts w:hint="eastAsia" w:ascii="仿宋_GB2312" w:hAnsi="宋体" w:eastAsia="仿宋_GB2312"/>
          <w:color w:val="auto"/>
          <w:szCs w:val="21"/>
        </w:rPr>
      </w:pPr>
      <w:r>
        <w:rPr>
          <w:rFonts w:hint="eastAsia" w:ascii="仿宋_GB2312" w:eastAsia="仿宋_GB2312"/>
          <w:color w:val="auto"/>
          <w:szCs w:val="21"/>
        </w:rPr>
        <w:t>2.</w:t>
      </w:r>
      <w:r>
        <w:rPr>
          <w:rFonts w:hint="eastAsia" w:ascii="仿宋_GB2312" w:hAnsi="宋体" w:eastAsia="仿宋_GB2312"/>
          <w:color w:val="auto"/>
          <w:szCs w:val="21"/>
        </w:rPr>
        <w:t xml:space="preserve">植物与生态系统的功能     </w:t>
      </w:r>
    </w:p>
    <w:p>
      <w:pPr>
        <w:spacing w:line="320" w:lineRule="exact"/>
        <w:rPr>
          <w:rFonts w:hint="eastAsia" w:ascii="仿宋_GB2312" w:eastAsia="仿宋_GB2312"/>
          <w:color w:val="auto"/>
          <w:szCs w:val="21"/>
        </w:rPr>
      </w:pPr>
      <w:r>
        <w:rPr>
          <w:rFonts w:hint="eastAsia" w:ascii="仿宋_GB2312" w:eastAsia="仿宋_GB2312"/>
          <w:color w:val="auto"/>
          <w:szCs w:val="21"/>
        </w:rPr>
        <w:t>3.</w:t>
      </w:r>
      <w:r>
        <w:rPr>
          <w:rFonts w:hint="eastAsia" w:ascii="仿宋_GB2312" w:hAnsi="宋体" w:eastAsia="仿宋_GB2312"/>
          <w:color w:val="auto"/>
          <w:szCs w:val="21"/>
        </w:rPr>
        <w:t>初级生产</w:t>
      </w:r>
    </w:p>
    <w:p>
      <w:pPr>
        <w:rPr>
          <w:rFonts w:hint="eastAsia" w:ascii="仿宋_GB2312" w:hAnsi="宋体" w:eastAsia="仿宋_GB2312"/>
          <w:color w:val="auto"/>
          <w:szCs w:val="21"/>
        </w:rPr>
      </w:pPr>
      <w:r>
        <w:rPr>
          <w:rFonts w:hint="eastAsia" w:ascii="仿宋_GB2312" w:eastAsia="仿宋_GB2312"/>
          <w:color w:val="auto"/>
          <w:szCs w:val="21"/>
        </w:rPr>
        <w:t>4.</w:t>
      </w:r>
      <w:r>
        <w:rPr>
          <w:rFonts w:hint="eastAsia" w:ascii="仿宋_GB2312" w:hAnsi="宋体" w:eastAsia="仿宋_GB2312"/>
          <w:color w:val="auto"/>
          <w:szCs w:val="21"/>
        </w:rPr>
        <w:t>植物与生态系统的平衡</w:t>
      </w:r>
    </w:p>
    <w:p>
      <w:pPr>
        <w:rPr>
          <w:rFonts w:hint="eastAsia" w:ascii="仿宋_GB2312" w:hAnsi="宋体" w:eastAsia="仿宋_GB2312"/>
          <w:color w:val="auto"/>
          <w:szCs w:val="21"/>
        </w:rPr>
      </w:pPr>
      <w:r>
        <w:rPr>
          <w:rFonts w:hint="eastAsia" w:ascii="仿宋_GB2312" w:hAnsi="宋体" w:eastAsia="仿宋_GB2312"/>
          <w:color w:val="auto"/>
          <w:szCs w:val="21"/>
        </w:rPr>
        <w:t xml:space="preserve">5.植物与生态系统的生态服务             </w:t>
      </w:r>
    </w:p>
    <w:p>
      <w:pPr>
        <w:ind w:firstLine="207" w:firstLineChars="98"/>
        <w:rPr>
          <w:rFonts w:hint="eastAsia" w:ascii="仿宋_GB2312" w:hAnsi="Verdana" w:eastAsia="仿宋_GB2312"/>
          <w:b/>
          <w:color w:val="auto"/>
          <w:szCs w:val="21"/>
        </w:rPr>
      </w:pPr>
      <w:r>
        <w:rPr>
          <w:rFonts w:hint="eastAsia" w:ascii="仿宋_GB2312" w:hAnsi="Verdana" w:eastAsia="仿宋_GB2312"/>
          <w:b/>
          <w:color w:val="auto"/>
          <w:szCs w:val="21"/>
        </w:rPr>
        <w:t>考试要求：</w:t>
      </w:r>
    </w:p>
    <w:p>
      <w:pPr>
        <w:rPr>
          <w:rFonts w:hint="eastAsia" w:ascii="仿宋_GB2312" w:hAnsi="Verdana" w:eastAsia="仿宋_GB2312"/>
          <w:color w:val="auto"/>
          <w:szCs w:val="21"/>
        </w:rPr>
      </w:pPr>
      <w:r>
        <w:rPr>
          <w:rFonts w:hint="eastAsia" w:ascii="仿宋_GB2312" w:hAnsi="Verdana" w:eastAsia="仿宋_GB2312"/>
          <w:color w:val="auto"/>
          <w:szCs w:val="21"/>
        </w:rPr>
        <w:t>1.掌握概念：</w:t>
      </w:r>
    </w:p>
    <w:p>
      <w:pPr>
        <w:ind w:firstLine="210" w:firstLineChars="100"/>
        <w:rPr>
          <w:rFonts w:hint="eastAsia" w:ascii="仿宋_GB2312" w:hAnsi="Verdana" w:eastAsia="仿宋_GB2312"/>
          <w:color w:val="auto"/>
          <w:szCs w:val="21"/>
        </w:rPr>
      </w:pPr>
      <w:r>
        <w:rPr>
          <w:rFonts w:hint="eastAsia" w:ascii="仿宋_GB2312" w:hAnsi="Verdana" w:eastAsia="仿宋_GB2312"/>
          <w:color w:val="auto"/>
          <w:szCs w:val="21"/>
        </w:rPr>
        <w:t>生产者、消费者、分解者、上行效应、下行效应、营养结构、总初级生产力、净初级生产力、C3植物、C4植物、CAM植物、叶面积指数、生态水文作用、光合能力、光合效率和光合时间。</w:t>
      </w:r>
    </w:p>
    <w:p>
      <w:pPr>
        <w:rPr>
          <w:rFonts w:hint="eastAsia" w:ascii="仿宋_GB2312" w:hAnsi="Verdana" w:eastAsia="仿宋_GB2312"/>
          <w:b/>
          <w:color w:val="auto"/>
          <w:szCs w:val="21"/>
        </w:rPr>
      </w:pPr>
      <w:r>
        <w:rPr>
          <w:rFonts w:hint="eastAsia" w:ascii="仿宋_GB2312" w:hAnsi="Verdana" w:eastAsia="仿宋_GB2312"/>
          <w:b/>
          <w:color w:val="auto"/>
          <w:szCs w:val="21"/>
        </w:rPr>
        <w:t>2.掌握基本定律及应用：</w:t>
      </w:r>
    </w:p>
    <w:p>
      <w:pPr>
        <w:ind w:firstLine="210" w:firstLineChars="100"/>
        <w:rPr>
          <w:rFonts w:hint="eastAsia" w:ascii="仿宋_GB2312" w:hAnsi="Verdana" w:eastAsia="仿宋_GB2312"/>
          <w:color w:val="auto"/>
          <w:szCs w:val="21"/>
        </w:rPr>
      </w:pPr>
      <w:r>
        <w:rPr>
          <w:rFonts w:hint="eastAsia" w:ascii="仿宋_GB2312" w:hAnsi="Verdana" w:eastAsia="仿宋_GB2312"/>
          <w:color w:val="auto"/>
          <w:szCs w:val="21"/>
        </w:rPr>
        <w:t>掌握生态系统中的生物成分及其作用；植物在生态系统中与其他功能成分之间的协同关系；物质循环；能量流动；植物对生态环境的改良与调节；影响初级生产的主要因素，如何通过提高植物光合效率、光合时间等手段提高植物光合能力，从而实现高产；初级生产力的分布规律；植物在生态平衡中的基础地位；植物的环境支持作用等，植物的生态服务价值表现在哪些方面？如何科学评定上述价值。</w:t>
      </w:r>
    </w:p>
    <w:p>
      <w:pPr>
        <w:numPr>
          <w:ilvl w:val="0"/>
          <w:numId w:val="47"/>
        </w:numPr>
        <w:rPr>
          <w:rFonts w:hint="eastAsia" w:ascii="仿宋_GB2312" w:hAnsi="Verdana" w:eastAsia="仿宋_GB2312"/>
          <w:b/>
          <w:color w:val="auto"/>
          <w:szCs w:val="21"/>
        </w:rPr>
      </w:pPr>
      <w:r>
        <w:rPr>
          <w:rFonts w:hint="eastAsia" w:ascii="仿宋_GB2312" w:hAnsi="Verdana" w:eastAsia="仿宋_GB2312"/>
          <w:b/>
          <w:color w:val="auto"/>
          <w:szCs w:val="21"/>
        </w:rPr>
        <w:t>植物群落生态</w:t>
      </w:r>
    </w:p>
    <w:p>
      <w:pPr>
        <w:rPr>
          <w:rFonts w:hint="eastAsia" w:ascii="仿宋_GB2312" w:hAnsi="Verdana" w:eastAsia="仿宋_GB2312"/>
          <w:b/>
          <w:color w:val="auto"/>
          <w:szCs w:val="21"/>
        </w:rPr>
      </w:pPr>
      <w:r>
        <w:rPr>
          <w:rFonts w:hint="eastAsia" w:ascii="仿宋_GB2312" w:hAnsi="Verdana" w:eastAsia="仿宋_GB2312"/>
          <w:color w:val="auto"/>
          <w:szCs w:val="21"/>
        </w:rPr>
        <w:t xml:space="preserve">  </w:t>
      </w:r>
      <w:r>
        <w:rPr>
          <w:rFonts w:hint="eastAsia" w:ascii="仿宋_GB2312" w:hAnsi="Verdana" w:eastAsia="仿宋_GB2312"/>
          <w:b/>
          <w:color w:val="auto"/>
          <w:szCs w:val="21"/>
        </w:rPr>
        <w:t>考试内容：</w:t>
      </w:r>
    </w:p>
    <w:p>
      <w:pPr>
        <w:spacing w:line="320" w:lineRule="exact"/>
        <w:rPr>
          <w:rFonts w:hint="eastAsia" w:ascii="仿宋_GB2312" w:hAnsi="宋体" w:eastAsia="仿宋_GB2312"/>
          <w:color w:val="auto"/>
          <w:szCs w:val="21"/>
        </w:rPr>
      </w:pPr>
      <w:r>
        <w:rPr>
          <w:rFonts w:hint="eastAsia" w:ascii="仿宋_GB2312" w:eastAsia="仿宋_GB2312"/>
          <w:color w:val="auto"/>
          <w:szCs w:val="21"/>
        </w:rPr>
        <w:t>1.</w:t>
      </w:r>
      <w:r>
        <w:rPr>
          <w:rFonts w:hint="eastAsia" w:ascii="仿宋_GB2312" w:hAnsi="宋体" w:eastAsia="仿宋_GB2312"/>
          <w:color w:val="auto"/>
          <w:szCs w:val="21"/>
        </w:rPr>
        <w:t xml:space="preserve">植物群落的物种多样性     </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 xml:space="preserve">2.植物群落物种组成的性质分析  </w:t>
      </w:r>
    </w:p>
    <w:p>
      <w:pPr>
        <w:rPr>
          <w:rFonts w:hint="eastAsia" w:ascii="仿宋_GB2312" w:hAnsi="宋体" w:eastAsia="仿宋_GB2312"/>
          <w:color w:val="auto"/>
          <w:szCs w:val="21"/>
        </w:rPr>
      </w:pPr>
      <w:r>
        <w:rPr>
          <w:rFonts w:hint="eastAsia" w:ascii="仿宋_GB2312" w:hAnsi="宋体" w:eastAsia="仿宋_GB2312"/>
          <w:color w:val="auto"/>
          <w:szCs w:val="21"/>
        </w:rPr>
        <w:t>3.植物群落的结构特征</w:t>
      </w:r>
    </w:p>
    <w:p>
      <w:pPr>
        <w:rPr>
          <w:rFonts w:hint="eastAsia" w:ascii="仿宋_GB2312" w:hAnsi="宋体" w:eastAsia="仿宋_GB2312"/>
          <w:color w:val="auto"/>
          <w:szCs w:val="21"/>
        </w:rPr>
      </w:pPr>
      <w:r>
        <w:rPr>
          <w:rFonts w:hint="eastAsia" w:ascii="仿宋_GB2312" w:hAnsi="宋体" w:eastAsia="仿宋_GB2312"/>
          <w:color w:val="auto"/>
          <w:szCs w:val="21"/>
        </w:rPr>
        <w:t>4.群落类型的综合特征</w:t>
      </w:r>
    </w:p>
    <w:p>
      <w:pPr>
        <w:rPr>
          <w:rFonts w:hint="eastAsia" w:ascii="仿宋_GB2312" w:hAnsi="宋体" w:eastAsia="仿宋_GB2312"/>
          <w:color w:val="auto"/>
          <w:szCs w:val="21"/>
        </w:rPr>
      </w:pPr>
      <w:r>
        <w:rPr>
          <w:rFonts w:hint="eastAsia" w:ascii="仿宋_GB2312" w:hAnsi="宋体" w:eastAsia="仿宋_GB2312"/>
          <w:color w:val="auto"/>
          <w:szCs w:val="21"/>
        </w:rPr>
        <w:t xml:space="preserve">5.群落的垂直与水平结构、群落的外貌与季相     </w:t>
      </w:r>
    </w:p>
    <w:p>
      <w:pPr>
        <w:rPr>
          <w:rFonts w:hint="eastAsia" w:ascii="仿宋_GB2312" w:hAnsi="宋体" w:eastAsia="仿宋_GB2312"/>
          <w:color w:val="auto"/>
          <w:szCs w:val="21"/>
        </w:rPr>
      </w:pPr>
      <w:r>
        <w:rPr>
          <w:rFonts w:hint="eastAsia" w:ascii="仿宋_GB2312" w:hAnsi="宋体" w:eastAsia="仿宋_GB2312"/>
          <w:color w:val="auto"/>
          <w:szCs w:val="21"/>
        </w:rPr>
        <w:t xml:space="preserve">6.植物群落的动态、演替特征、          </w:t>
      </w:r>
    </w:p>
    <w:p>
      <w:pPr>
        <w:ind w:firstLine="207" w:firstLineChars="98"/>
        <w:rPr>
          <w:rFonts w:hint="eastAsia" w:ascii="仿宋_GB2312" w:eastAsia="仿宋_GB2312"/>
          <w:b/>
          <w:color w:val="auto"/>
          <w:szCs w:val="21"/>
        </w:rPr>
      </w:pPr>
      <w:r>
        <w:rPr>
          <w:rFonts w:hint="eastAsia" w:ascii="仿宋_GB2312" w:eastAsia="仿宋_GB2312"/>
          <w:b/>
          <w:color w:val="auto"/>
          <w:szCs w:val="21"/>
        </w:rPr>
        <w:t>考试要求：</w:t>
      </w:r>
    </w:p>
    <w:p>
      <w:pPr>
        <w:rPr>
          <w:rFonts w:hint="eastAsia" w:ascii="仿宋_GB2312" w:eastAsia="仿宋_GB2312"/>
          <w:color w:val="auto"/>
          <w:szCs w:val="21"/>
        </w:rPr>
      </w:pPr>
      <w:r>
        <w:rPr>
          <w:rFonts w:hint="eastAsia" w:ascii="仿宋_GB2312" w:hAnsi="Verdana" w:eastAsia="仿宋_GB2312"/>
          <w:b/>
          <w:bCs/>
          <w:color w:val="auto"/>
          <w:szCs w:val="21"/>
        </w:rPr>
        <w:t>1.掌握概念：</w:t>
      </w:r>
      <w:r>
        <w:rPr>
          <w:rFonts w:hint="eastAsia" w:ascii="仿宋_GB2312" w:hAnsi="Verdana" w:eastAsia="仿宋_GB2312"/>
          <w:color w:val="auto"/>
          <w:szCs w:val="21"/>
        </w:rPr>
        <w:t>最小面积，区系地理成分，多度，密度，盖度，频度，优势度，重要值，存在度，恒有度，确限度，群落系数，成层性，生活型，生活型普，高位芽植物，地上芽植物，地下芽植物，地面芽植物，一年生植物，群落结构，群落演替，次生裸地，原生演替，演替顶级理论，顶极群落，顶极种，物种多样性，裸地，</w:t>
      </w:r>
      <w:r>
        <w:rPr>
          <w:rFonts w:hint="eastAsia" w:ascii="仿宋_GB2312" w:eastAsia="仿宋_GB2312"/>
          <w:color w:val="auto"/>
          <w:szCs w:val="21"/>
        </w:rPr>
        <w:t>优势种，建群种，边缘效应、群落交错区，重要值，层片。镶嵌性与复合性；群落周期性变化、波动</w:t>
      </w:r>
    </w:p>
    <w:p>
      <w:pPr>
        <w:rPr>
          <w:rFonts w:hint="eastAsia" w:ascii="仿宋_GB2312" w:eastAsia="仿宋_GB2312"/>
          <w:color w:val="auto"/>
          <w:szCs w:val="21"/>
        </w:rPr>
      </w:pPr>
      <w:r>
        <w:rPr>
          <w:rFonts w:hint="eastAsia" w:ascii="仿宋_GB2312" w:eastAsia="仿宋_GB2312"/>
          <w:color w:val="auto"/>
          <w:szCs w:val="21"/>
        </w:rPr>
        <w:t>2.熟悉生物群落的特征</w:t>
      </w:r>
    </w:p>
    <w:p>
      <w:pPr>
        <w:rPr>
          <w:rFonts w:hint="eastAsia" w:ascii="仿宋_GB2312" w:eastAsia="仿宋_GB2312"/>
          <w:color w:val="auto"/>
          <w:szCs w:val="21"/>
        </w:rPr>
      </w:pPr>
      <w:r>
        <w:rPr>
          <w:rFonts w:hint="eastAsia" w:ascii="仿宋_GB2312" w:eastAsia="仿宋_GB2312"/>
          <w:color w:val="auto"/>
          <w:szCs w:val="21"/>
        </w:rPr>
        <w:t>3.熟悉群落的结构、群落交错带和边缘效应的生态意义（指资源利用、生物多样性、环境异质性及生态系统稳定性等）</w:t>
      </w:r>
    </w:p>
    <w:p>
      <w:pPr>
        <w:rPr>
          <w:rFonts w:hint="eastAsia" w:ascii="仿宋_GB2312" w:eastAsia="仿宋_GB2312"/>
          <w:color w:val="auto"/>
          <w:szCs w:val="21"/>
        </w:rPr>
      </w:pPr>
      <w:r>
        <w:rPr>
          <w:rFonts w:hint="eastAsia" w:ascii="仿宋_GB2312" w:eastAsia="仿宋_GB2312"/>
          <w:color w:val="auto"/>
          <w:szCs w:val="21"/>
        </w:rPr>
        <w:t>4.掌握群落的动态演替规律及不同演替类型的特征。群落演替顶极的主要学说</w:t>
      </w:r>
    </w:p>
    <w:p>
      <w:pPr>
        <w:rPr>
          <w:rFonts w:hint="eastAsia" w:ascii="仿宋_GB2312" w:eastAsia="仿宋_GB2312"/>
          <w:color w:val="auto"/>
          <w:szCs w:val="21"/>
        </w:rPr>
      </w:pPr>
      <w:r>
        <w:rPr>
          <w:rFonts w:hint="eastAsia" w:ascii="仿宋_GB2312" w:eastAsia="仿宋_GB2312"/>
          <w:color w:val="auto"/>
          <w:szCs w:val="21"/>
        </w:rPr>
        <w:t>5.掌握影响群落组成和结构的主要因素，并了解相关的假说和理论</w:t>
      </w:r>
    </w:p>
    <w:p>
      <w:pPr>
        <w:rPr>
          <w:rFonts w:hint="eastAsia" w:ascii="仿宋_GB2312" w:eastAsia="仿宋_GB2312"/>
          <w:color w:val="auto"/>
          <w:szCs w:val="21"/>
        </w:rPr>
      </w:pPr>
      <w:r>
        <w:rPr>
          <w:rFonts w:hint="eastAsia" w:ascii="仿宋_GB2312" w:eastAsia="仿宋_GB2312"/>
          <w:color w:val="auto"/>
          <w:szCs w:val="21"/>
        </w:rPr>
        <w:t>6.掌握植物群落的生活型特征及其类型</w:t>
      </w:r>
    </w:p>
    <w:p>
      <w:pPr>
        <w:rPr>
          <w:rFonts w:hint="eastAsia" w:ascii="仿宋_GB2312" w:eastAsia="仿宋_GB2312"/>
          <w:color w:val="auto"/>
          <w:szCs w:val="21"/>
        </w:rPr>
      </w:pPr>
      <w:r>
        <w:rPr>
          <w:rFonts w:hint="eastAsia" w:ascii="仿宋_GB2312" w:eastAsia="仿宋_GB2312"/>
          <w:color w:val="auto"/>
          <w:szCs w:val="21"/>
        </w:rPr>
        <w:t>7.掌握频度定律及其在植物群落分析中的意义</w:t>
      </w:r>
    </w:p>
    <w:p>
      <w:pPr>
        <w:rPr>
          <w:rFonts w:hint="eastAsia" w:ascii="仿宋_GB2312" w:eastAsia="仿宋_GB2312"/>
          <w:color w:val="auto"/>
          <w:szCs w:val="21"/>
        </w:rPr>
      </w:pPr>
    </w:p>
    <w:p>
      <w:pPr>
        <w:numPr>
          <w:ilvl w:val="0"/>
          <w:numId w:val="48"/>
        </w:numPr>
        <w:rPr>
          <w:rFonts w:hint="eastAsia" w:ascii="仿宋_GB2312" w:hAnsi="Verdana" w:eastAsia="仿宋_GB2312"/>
          <w:b/>
          <w:color w:val="auto"/>
          <w:szCs w:val="21"/>
        </w:rPr>
      </w:pPr>
      <w:r>
        <w:rPr>
          <w:rFonts w:hint="eastAsia" w:ascii="仿宋_GB2312" w:hAnsi="Verdana" w:eastAsia="仿宋_GB2312"/>
          <w:b/>
          <w:color w:val="auto"/>
          <w:szCs w:val="21"/>
        </w:rPr>
        <w:t>植被分类、主要类型及植物群落的分布</w:t>
      </w:r>
    </w:p>
    <w:p>
      <w:pPr>
        <w:rPr>
          <w:rFonts w:hint="eastAsia" w:ascii="仿宋_GB2312" w:hAnsi="Verdana" w:eastAsia="仿宋_GB2312"/>
          <w:b/>
          <w:color w:val="auto"/>
          <w:szCs w:val="21"/>
        </w:rPr>
      </w:pPr>
      <w:r>
        <w:rPr>
          <w:rFonts w:hint="eastAsia" w:ascii="仿宋_GB2312" w:hAnsi="Verdana" w:eastAsia="仿宋_GB2312"/>
          <w:b/>
          <w:color w:val="auto"/>
          <w:szCs w:val="21"/>
        </w:rPr>
        <w:t>考试内容：</w:t>
      </w:r>
    </w:p>
    <w:p>
      <w:pPr>
        <w:numPr>
          <w:ilvl w:val="0"/>
          <w:numId w:val="49"/>
        </w:numPr>
        <w:rPr>
          <w:rFonts w:hint="eastAsia" w:ascii="仿宋_GB2312" w:hAnsi="Verdana" w:eastAsia="仿宋_GB2312"/>
          <w:bCs/>
          <w:color w:val="auto"/>
          <w:szCs w:val="21"/>
        </w:rPr>
      </w:pPr>
      <w:r>
        <w:rPr>
          <w:rFonts w:hint="eastAsia" w:ascii="仿宋_GB2312" w:hAnsi="Verdana" w:eastAsia="仿宋_GB2312"/>
          <w:bCs/>
          <w:color w:val="auto"/>
          <w:szCs w:val="21"/>
        </w:rPr>
        <w:t>了解植被分类及其研究途径</w:t>
      </w:r>
    </w:p>
    <w:p>
      <w:pPr>
        <w:numPr>
          <w:ilvl w:val="0"/>
          <w:numId w:val="49"/>
        </w:numPr>
        <w:rPr>
          <w:rFonts w:hint="eastAsia" w:ascii="仿宋_GB2312" w:hAnsi="Verdana" w:eastAsia="仿宋_GB2312"/>
          <w:bCs/>
          <w:color w:val="auto"/>
          <w:szCs w:val="21"/>
        </w:rPr>
      </w:pPr>
      <w:r>
        <w:rPr>
          <w:rFonts w:hint="eastAsia" w:ascii="仿宋_GB2312" w:hAnsi="Verdana" w:eastAsia="仿宋_GB2312"/>
          <w:bCs/>
          <w:color w:val="auto"/>
          <w:szCs w:val="21"/>
        </w:rPr>
        <w:t>掌握中国植被分类的原则和标准</w:t>
      </w:r>
    </w:p>
    <w:p>
      <w:pPr>
        <w:numPr>
          <w:ilvl w:val="0"/>
          <w:numId w:val="49"/>
        </w:numPr>
        <w:rPr>
          <w:rFonts w:hint="eastAsia" w:ascii="仿宋_GB2312" w:hAnsi="Verdana" w:eastAsia="仿宋_GB2312"/>
          <w:bCs/>
          <w:color w:val="auto"/>
          <w:szCs w:val="21"/>
        </w:rPr>
      </w:pPr>
      <w:r>
        <w:rPr>
          <w:rFonts w:hint="eastAsia" w:ascii="仿宋_GB2312" w:hAnsi="Verdana" w:eastAsia="仿宋_GB2312"/>
          <w:bCs/>
          <w:color w:val="auto"/>
          <w:szCs w:val="21"/>
        </w:rPr>
        <w:t>了解地球上的主要植被类型及其特征</w:t>
      </w:r>
    </w:p>
    <w:p>
      <w:pPr>
        <w:rPr>
          <w:rFonts w:hint="eastAsia" w:ascii="仿宋_GB2312" w:eastAsia="仿宋_GB2312"/>
          <w:color w:val="auto"/>
          <w:szCs w:val="21"/>
        </w:rPr>
      </w:pPr>
      <w:r>
        <w:rPr>
          <w:rFonts w:hint="eastAsia" w:ascii="仿宋_GB2312" w:eastAsia="仿宋_GB2312"/>
          <w:color w:val="auto"/>
          <w:szCs w:val="21"/>
        </w:rPr>
        <w:t xml:space="preserve">4.掌握群落的地带性分布规律及产生的主导因素 </w:t>
      </w:r>
    </w:p>
    <w:p>
      <w:pPr>
        <w:rPr>
          <w:rFonts w:hint="eastAsia" w:ascii="仿宋_GB2312" w:eastAsia="仿宋_GB2312"/>
          <w:color w:val="auto"/>
          <w:szCs w:val="21"/>
        </w:rPr>
      </w:pPr>
      <w:r>
        <w:rPr>
          <w:rFonts w:hint="eastAsia" w:ascii="仿宋_GB2312" w:hAnsi="Verdana" w:eastAsia="仿宋_GB2312"/>
          <w:bCs/>
          <w:color w:val="auto"/>
          <w:szCs w:val="21"/>
        </w:rPr>
        <w:t>5.了解地带性植被的过渡类型和区域植物群落的分布特征</w:t>
      </w:r>
    </w:p>
    <w:p>
      <w:pPr>
        <w:ind w:firstLine="207" w:firstLineChars="98"/>
        <w:rPr>
          <w:rFonts w:hint="eastAsia" w:ascii="仿宋_GB2312" w:eastAsia="仿宋_GB2312"/>
          <w:b/>
          <w:color w:val="auto"/>
          <w:szCs w:val="21"/>
        </w:rPr>
      </w:pPr>
      <w:r>
        <w:rPr>
          <w:rFonts w:hint="eastAsia" w:ascii="仿宋_GB2312" w:eastAsia="仿宋_GB2312"/>
          <w:b/>
          <w:color w:val="auto"/>
          <w:szCs w:val="21"/>
        </w:rPr>
        <w:t>考试要求：</w:t>
      </w:r>
    </w:p>
    <w:p>
      <w:pPr>
        <w:numPr>
          <w:ilvl w:val="0"/>
          <w:numId w:val="50"/>
        </w:numPr>
        <w:rPr>
          <w:rFonts w:hint="eastAsia" w:ascii="仿宋_GB2312" w:hAnsi="Verdana" w:eastAsia="仿宋_GB2312"/>
          <w:color w:val="auto"/>
          <w:szCs w:val="21"/>
        </w:rPr>
      </w:pPr>
      <w:r>
        <w:rPr>
          <w:rFonts w:hint="eastAsia" w:ascii="仿宋_GB2312" w:hAnsi="Verdana" w:eastAsia="仿宋_GB2312"/>
          <w:b/>
          <w:bCs/>
          <w:color w:val="auto"/>
          <w:szCs w:val="21"/>
        </w:rPr>
        <w:t>掌握概念：</w:t>
      </w:r>
      <w:r>
        <w:rPr>
          <w:rFonts w:hint="eastAsia" w:ascii="仿宋_GB2312" w:hAnsi="Verdana" w:eastAsia="仿宋_GB2312"/>
          <w:color w:val="auto"/>
          <w:szCs w:val="21"/>
        </w:rPr>
        <w:t>植被型，群系，群丛，常雨木本群落，雨绿木本群落，照叶木本群落，硬叶木本群落，夏绿木本群落，针叶木本群落，雨绿干燥草本群落，夏绿干燥草本群落，中生草本群落，湿生草本群落，水生草本群落，干荒漠群落，冻荒漠群落，纬度地带性，经度地带性，垂直地带性，生态系列，群落复合体。</w:t>
      </w:r>
    </w:p>
    <w:p>
      <w:pPr>
        <w:numPr>
          <w:ilvl w:val="0"/>
          <w:numId w:val="50"/>
        </w:numPr>
        <w:rPr>
          <w:rFonts w:hint="eastAsia" w:ascii="仿宋_GB2312" w:hAnsi="Verdana" w:eastAsia="仿宋_GB2312"/>
          <w:color w:val="auto"/>
          <w:szCs w:val="21"/>
        </w:rPr>
      </w:pPr>
      <w:r>
        <w:rPr>
          <w:rFonts w:hint="eastAsia" w:ascii="仿宋_GB2312" w:hAnsi="Verdana" w:eastAsia="仿宋_GB2312"/>
          <w:color w:val="auto"/>
          <w:szCs w:val="21"/>
        </w:rPr>
        <w:t>掌握植被分类的重要途径。</w:t>
      </w:r>
    </w:p>
    <w:p>
      <w:pPr>
        <w:numPr>
          <w:ilvl w:val="0"/>
          <w:numId w:val="50"/>
        </w:numPr>
        <w:rPr>
          <w:rFonts w:hint="eastAsia" w:ascii="仿宋_GB2312" w:hAnsi="Verdana" w:eastAsia="仿宋_GB2312"/>
          <w:color w:val="auto"/>
          <w:szCs w:val="21"/>
        </w:rPr>
      </w:pPr>
      <w:r>
        <w:rPr>
          <w:rFonts w:hint="eastAsia" w:ascii="仿宋_GB2312" w:hAnsi="Verdana" w:eastAsia="仿宋_GB2312"/>
          <w:color w:val="auto"/>
          <w:szCs w:val="21"/>
        </w:rPr>
        <w:t>掌握中国植被分类的原则、单位和标准。</w:t>
      </w:r>
    </w:p>
    <w:p>
      <w:pPr>
        <w:numPr>
          <w:ilvl w:val="0"/>
          <w:numId w:val="50"/>
        </w:numPr>
        <w:rPr>
          <w:rFonts w:hint="eastAsia" w:ascii="仿宋_GB2312" w:hAnsi="Verdana" w:eastAsia="仿宋_GB2312"/>
          <w:color w:val="auto"/>
          <w:szCs w:val="21"/>
        </w:rPr>
      </w:pPr>
      <w:r>
        <w:rPr>
          <w:rFonts w:hint="eastAsia" w:ascii="仿宋_GB2312" w:hAnsi="Verdana" w:eastAsia="仿宋_GB2312"/>
          <w:color w:val="auto"/>
          <w:szCs w:val="21"/>
        </w:rPr>
        <w:t>了解地球上的主要植被类型及其分布特征。</w:t>
      </w:r>
    </w:p>
    <w:p>
      <w:pPr>
        <w:numPr>
          <w:ilvl w:val="0"/>
          <w:numId w:val="50"/>
        </w:numPr>
        <w:rPr>
          <w:rFonts w:hint="eastAsia" w:ascii="仿宋_GB2312" w:hAnsi="Verdana" w:eastAsia="仿宋_GB2312"/>
          <w:color w:val="auto"/>
          <w:szCs w:val="21"/>
        </w:rPr>
      </w:pPr>
      <w:r>
        <w:rPr>
          <w:rFonts w:hint="eastAsia" w:ascii="仿宋_GB2312" w:hAnsi="Verdana" w:eastAsia="仿宋_GB2312"/>
          <w:color w:val="auto"/>
          <w:szCs w:val="21"/>
        </w:rPr>
        <w:t>掌握植被及植物群落的分布规律。</w:t>
      </w:r>
    </w:p>
    <w:p>
      <w:pPr>
        <w:rPr>
          <w:rFonts w:hint="eastAsia" w:ascii="仿宋_GB2312" w:hAnsi="Verdana" w:eastAsia="仿宋_GB2312"/>
          <w:b/>
          <w:color w:val="auto"/>
          <w:szCs w:val="21"/>
        </w:rPr>
      </w:pPr>
      <w:r>
        <w:rPr>
          <w:rFonts w:hint="eastAsia" w:ascii="仿宋_GB2312" w:hAnsi="Verdana" w:eastAsia="仿宋_GB2312"/>
          <w:b/>
          <w:color w:val="auto"/>
          <w:szCs w:val="21"/>
        </w:rPr>
        <w:t>（六）植物种群生态学</w:t>
      </w:r>
    </w:p>
    <w:p>
      <w:pPr>
        <w:ind w:firstLine="207" w:firstLineChars="98"/>
        <w:rPr>
          <w:rFonts w:hint="eastAsia" w:ascii="仿宋_GB2312" w:hAnsi="Verdana" w:eastAsia="仿宋_GB2312"/>
          <w:b/>
          <w:color w:val="auto"/>
          <w:szCs w:val="21"/>
        </w:rPr>
      </w:pPr>
      <w:r>
        <w:rPr>
          <w:rFonts w:hint="eastAsia" w:ascii="仿宋_GB2312" w:hAnsi="Verdana" w:eastAsia="仿宋_GB2312"/>
          <w:b/>
          <w:color w:val="auto"/>
          <w:szCs w:val="21"/>
        </w:rPr>
        <w:t>考试内容：</w:t>
      </w:r>
    </w:p>
    <w:p>
      <w:pPr>
        <w:spacing w:line="320" w:lineRule="exact"/>
        <w:rPr>
          <w:rFonts w:hint="eastAsia" w:ascii="仿宋_GB2312" w:hAnsi="宋体" w:eastAsia="仿宋_GB2312"/>
          <w:color w:val="auto"/>
          <w:szCs w:val="21"/>
        </w:rPr>
      </w:pPr>
      <w:r>
        <w:rPr>
          <w:rFonts w:hint="eastAsia" w:ascii="仿宋_GB2312" w:eastAsia="仿宋_GB2312"/>
          <w:color w:val="auto"/>
          <w:szCs w:val="21"/>
        </w:rPr>
        <w:t>1.</w:t>
      </w:r>
      <w:r>
        <w:rPr>
          <w:rFonts w:hint="eastAsia" w:ascii="仿宋_GB2312" w:hAnsi="宋体" w:eastAsia="仿宋_GB2312"/>
          <w:color w:val="auto"/>
          <w:szCs w:val="21"/>
        </w:rPr>
        <w:t xml:space="preserve">种群概念和植物种群的特点    </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 xml:space="preserve">2.种群的分布   </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3.植物种群的数量特征</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4.植物种群数量动态特征</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5.植物种群的质量</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6.植物种群基因频率变化</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 xml:space="preserve">7.植物种群的生态分化与进化  </w:t>
      </w:r>
    </w:p>
    <w:p>
      <w:pPr>
        <w:spacing w:line="320" w:lineRule="exact"/>
        <w:rPr>
          <w:rFonts w:hint="eastAsia" w:ascii="仿宋_GB2312" w:hAnsi="宋体" w:eastAsia="仿宋_GB2312"/>
          <w:color w:val="auto"/>
          <w:szCs w:val="21"/>
        </w:rPr>
      </w:pPr>
      <w:r>
        <w:rPr>
          <w:rFonts w:hint="eastAsia" w:ascii="仿宋_GB2312" w:hAnsi="宋体" w:eastAsia="仿宋_GB2312"/>
          <w:color w:val="auto"/>
          <w:szCs w:val="21"/>
        </w:rPr>
        <w:t xml:space="preserve">8.植物种群种间关系           </w:t>
      </w:r>
    </w:p>
    <w:p>
      <w:pPr>
        <w:overflowPunct w:val="0"/>
        <w:ind w:firstLine="207" w:firstLineChars="98"/>
        <w:rPr>
          <w:rFonts w:hint="eastAsia" w:ascii="仿宋_GB2312" w:hAnsi="Verdana" w:eastAsia="仿宋_GB2312"/>
          <w:b/>
          <w:color w:val="auto"/>
          <w:szCs w:val="21"/>
        </w:rPr>
      </w:pPr>
      <w:r>
        <w:rPr>
          <w:rFonts w:hint="eastAsia" w:ascii="仿宋_GB2312" w:hAnsi="Verdana" w:eastAsia="仿宋_GB2312"/>
          <w:b/>
          <w:color w:val="auto"/>
          <w:szCs w:val="21"/>
        </w:rPr>
        <w:t>考试要求：</w:t>
      </w:r>
    </w:p>
    <w:p>
      <w:pPr>
        <w:rPr>
          <w:rFonts w:hint="eastAsia" w:ascii="仿宋_GB2312" w:hAnsi="Verdana" w:eastAsia="仿宋_GB2312"/>
          <w:color w:val="auto"/>
          <w:szCs w:val="21"/>
        </w:rPr>
      </w:pPr>
      <w:r>
        <w:rPr>
          <w:rFonts w:hint="eastAsia" w:ascii="仿宋_GB2312" w:hAnsi="Verdana" w:eastAsia="仿宋_GB2312"/>
          <w:color w:val="auto"/>
          <w:szCs w:val="21"/>
        </w:rPr>
        <w:t>1.掌握概念：种群，种群特征，构件理论，种群的分布格局，异质种群，种群年龄结构，内禀增长率，环境容量，最大出生率，最低死亡率，生态入侵，生命表，存活曲线，逻辑斯蒂增长模型，指数增长模型，种子雨，种子库，自疏定律，生态对策，协同进化，集群，生态位，竞争排斥原理，单体生物，构件体生物，种间竞争，互利共生，化感作用，基因，基因型，表现型，基因频率，等位基因频率，遗传多样性，Castle-Hardy-Weinberg定律，Castle-Hardy-Weinberg平衡，突变，自然选择，基因流动，随机遗传漂变，生殖隔离，物种灭绝，竞争，生态位理论，附生，动物传粉，喜蚁植物，寄生植物，食虫植物。表型可塑性，寄生、</w:t>
      </w:r>
    </w:p>
    <w:p>
      <w:pPr>
        <w:rPr>
          <w:rFonts w:hint="eastAsia" w:ascii="仿宋_GB2312" w:hAnsi="Verdana" w:eastAsia="仿宋_GB2312"/>
          <w:color w:val="auto"/>
          <w:szCs w:val="21"/>
        </w:rPr>
      </w:pPr>
      <w:r>
        <w:rPr>
          <w:rFonts w:hint="eastAsia" w:ascii="仿宋_GB2312" w:hAnsi="Verdana" w:eastAsia="仿宋_GB2312"/>
          <w:color w:val="auto"/>
          <w:szCs w:val="21"/>
        </w:rPr>
        <w:t>2.熟悉种群的种群的主要特征</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3.了解种群数量变动的类型、原因及种群调节假说</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4.理解生活史的概念及繁殖的生态学意义，重点关注生殖分配</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5.掌握种间关系的基本类型和一般特点，重点掌握竞争、捕食和共生现象的生态学意义</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6.熟悉生物种内作用及生态学意义</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7.理解生态位的基本概念以及与竞争的关系，</w:t>
      </w:r>
      <w:r>
        <w:rPr>
          <w:rFonts w:hint="eastAsia" w:ascii="仿宋_GB2312" w:hAnsi="Verdana" w:eastAsia="仿宋_GB2312"/>
          <w:b/>
          <w:color w:val="auto"/>
          <w:szCs w:val="21"/>
        </w:rPr>
        <w:t>重点考察“变异与生态位分化”</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8.理解他感作用的生态学意义及在生产中注意的问题</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9.理解指数增长与逻辑斯谛增长模型的关系及区别，</w:t>
      </w:r>
      <w:r>
        <w:rPr>
          <w:rFonts w:hint="eastAsia" w:ascii="仿宋_GB2312" w:hAnsi="Verdana" w:eastAsia="仿宋_GB2312"/>
          <w:b/>
          <w:color w:val="auto"/>
          <w:szCs w:val="21"/>
        </w:rPr>
        <w:t>深入考察“植物与食草动物的关系”。</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10.掌握构件理论及其意义</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11.掌握影响植物种群动态的因素，掌握种子库理论及其研究方法及其意义</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12.掌握植物种群的遗传结构、植物种群基因频率及其变化规律、</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13.种群的空间分布与岛屿生态学理论</w:t>
      </w:r>
    </w:p>
    <w:p>
      <w:pPr>
        <w:widowControl/>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 xml:space="preserve"> </w:t>
      </w:r>
    </w:p>
    <w:p>
      <w:pPr>
        <w:widowControl/>
        <w:numPr>
          <w:ilvl w:val="0"/>
          <w:numId w:val="51"/>
        </w:numPr>
        <w:shd w:val="clear" w:color="auto" w:fill="FFFFFF"/>
        <w:jc w:val="left"/>
        <w:rPr>
          <w:rFonts w:hint="eastAsia" w:ascii="仿宋_GB2312" w:hAnsi="Verdana" w:eastAsia="仿宋_GB2312"/>
          <w:b/>
          <w:bCs/>
          <w:color w:val="auto"/>
          <w:szCs w:val="21"/>
        </w:rPr>
      </w:pPr>
      <w:r>
        <w:rPr>
          <w:rFonts w:hint="eastAsia" w:ascii="仿宋_GB2312" w:hAnsi="Verdana" w:eastAsia="仿宋_GB2312"/>
          <w:b/>
          <w:bCs/>
          <w:color w:val="auto"/>
          <w:szCs w:val="21"/>
        </w:rPr>
        <w:t>植物个体生态</w:t>
      </w:r>
    </w:p>
    <w:p>
      <w:pPr>
        <w:widowControl/>
        <w:shd w:val="clear" w:color="auto" w:fill="FFFFFF"/>
        <w:jc w:val="left"/>
        <w:rPr>
          <w:rFonts w:hint="eastAsia" w:ascii="仿宋_GB2312" w:hAnsi="Verdana" w:eastAsia="仿宋_GB2312"/>
          <w:b/>
          <w:bCs/>
          <w:color w:val="auto"/>
          <w:szCs w:val="21"/>
        </w:rPr>
      </w:pPr>
    </w:p>
    <w:p>
      <w:pPr>
        <w:rPr>
          <w:rFonts w:hint="eastAsia" w:ascii="仿宋_GB2312" w:hAnsi="Verdana" w:eastAsia="仿宋_GB2312"/>
          <w:b/>
          <w:color w:val="auto"/>
          <w:szCs w:val="21"/>
        </w:rPr>
      </w:pPr>
      <w:r>
        <w:rPr>
          <w:rFonts w:hint="eastAsia" w:ascii="仿宋_GB2312" w:hAnsi="Verdana" w:eastAsia="仿宋_GB2312"/>
          <w:b/>
          <w:color w:val="auto"/>
          <w:szCs w:val="21"/>
        </w:rPr>
        <w:t>考试内容：</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植物对环境的适应</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植物的生活史格局</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植物对极端环境的适应与进化</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植物的趋同适应与趣异适应</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植物与光的生态关系</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植物与温度的生态关系</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植物与水的生态关系</w:t>
      </w:r>
    </w:p>
    <w:p>
      <w:pPr>
        <w:numPr>
          <w:ilvl w:val="0"/>
          <w:numId w:val="52"/>
        </w:numPr>
        <w:rPr>
          <w:rFonts w:hint="eastAsia" w:ascii="仿宋_GB2312" w:hAnsi="Verdana" w:eastAsia="仿宋_GB2312"/>
          <w:bCs/>
          <w:color w:val="auto"/>
          <w:szCs w:val="21"/>
        </w:rPr>
      </w:pPr>
      <w:r>
        <w:rPr>
          <w:rFonts w:hint="eastAsia" w:ascii="仿宋_GB2312" w:hAnsi="Verdana" w:eastAsia="仿宋_GB2312"/>
          <w:bCs/>
          <w:color w:val="auto"/>
          <w:szCs w:val="21"/>
        </w:rPr>
        <w:t>植物与土壤的生态关系</w:t>
      </w:r>
    </w:p>
    <w:p>
      <w:pPr>
        <w:numPr>
          <w:ilvl w:val="0"/>
          <w:numId w:val="52"/>
        </w:numPr>
        <w:rPr>
          <w:rFonts w:hint="eastAsia" w:ascii="仿宋_GB2312" w:hAnsi="Verdana" w:eastAsia="仿宋_GB2312"/>
          <w:b/>
          <w:color w:val="auto"/>
          <w:szCs w:val="21"/>
        </w:rPr>
      </w:pPr>
      <w:r>
        <w:rPr>
          <w:rFonts w:hint="eastAsia" w:ascii="仿宋_GB2312" w:hAnsi="Verdana" w:eastAsia="仿宋_GB2312"/>
          <w:bCs/>
          <w:color w:val="auto"/>
          <w:szCs w:val="21"/>
        </w:rPr>
        <w:t>植物与人类活动的生态关系</w:t>
      </w:r>
    </w:p>
    <w:p>
      <w:pPr>
        <w:rPr>
          <w:rFonts w:hint="eastAsia" w:ascii="仿宋_GB2312" w:eastAsia="仿宋_GB2312"/>
          <w:b/>
          <w:color w:val="auto"/>
          <w:szCs w:val="21"/>
        </w:rPr>
      </w:pPr>
      <w:r>
        <w:rPr>
          <w:rFonts w:hint="eastAsia" w:ascii="仿宋_GB2312" w:eastAsia="仿宋_GB2312"/>
          <w:b/>
          <w:color w:val="auto"/>
          <w:szCs w:val="21"/>
        </w:rPr>
        <w:t>考试要求：</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b/>
          <w:bCs/>
          <w:color w:val="auto"/>
          <w:szCs w:val="21"/>
        </w:rPr>
        <w:t>掌握概念：</w:t>
      </w:r>
      <w:r>
        <w:rPr>
          <w:rFonts w:hint="eastAsia" w:ascii="仿宋_GB2312" w:hAnsi="Verdana" w:eastAsia="仿宋_GB2312"/>
          <w:bCs/>
          <w:color w:val="auto"/>
          <w:szCs w:val="21"/>
        </w:rPr>
        <w:t>生态</w:t>
      </w:r>
      <w:r>
        <w:rPr>
          <w:rFonts w:hint="eastAsia" w:ascii="仿宋_GB2312" w:hAnsi="Verdana" w:eastAsia="仿宋_GB2312"/>
          <w:color w:val="auto"/>
          <w:szCs w:val="21"/>
        </w:rPr>
        <w:t>适应，植物策略，资源配置，r-型生活史对策，k-型生活史对策，R-生活史对策，C-生活史对策，S-生活史对策，植物的生态型，气候生态型，土壤生态型，生物生态型，植物生活型，常绿植物，干旱落叶植物，深根植物，短命植物，阳性植物，阴性植物，耐荫植物，短日照植物，长日照植物，中性植物，有效积温，春化作用，水生植物，沉水植物，浮叶植物，挺水植物，湿生植物，中生植物，旱生植物，酸性土植物，中性土植物，盐碱土植物，沙生植物，生物入侵，杂草，生物安全，转基因植物。</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掌握植物生态适应规律及其意义</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掌握植物生活史格局及其规律</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掌握植物对极端自然环境的适应与进化</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了解植物对环境污染的适应与进化</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掌握植物生态型及其类型</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掌握植物生活型及其类型</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掌握植物与光的生态关系及其植物生态类型</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掌握植物与温度的生态关系及其植物生态类型</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掌握植物与水的生态关系及其植物生态类型</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掌握植物与土壤的生态关系及其植物生态类型</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掌握植物与火、风的生态关系</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了解植物与人类活动的生态关系，</w:t>
      </w:r>
      <w:r>
        <w:rPr>
          <w:rFonts w:hint="eastAsia" w:ascii="仿宋_GB2312" w:hAnsi="Verdana" w:eastAsia="仿宋_GB2312"/>
          <w:b/>
          <w:color w:val="auto"/>
          <w:szCs w:val="21"/>
        </w:rPr>
        <w:t>重点考察“植物与污染环境的关系”</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掌握植物生物入侵与生物安全的重要性</w:t>
      </w:r>
    </w:p>
    <w:p>
      <w:pPr>
        <w:widowControl/>
        <w:numPr>
          <w:ilvl w:val="0"/>
          <w:numId w:val="53"/>
        </w:numPr>
        <w:shd w:val="clear" w:color="auto" w:fill="FFFFFF"/>
        <w:jc w:val="left"/>
        <w:rPr>
          <w:rFonts w:hint="eastAsia" w:ascii="仿宋_GB2312" w:hAnsi="Verdana" w:eastAsia="仿宋_GB2312"/>
          <w:color w:val="auto"/>
          <w:szCs w:val="21"/>
        </w:rPr>
      </w:pPr>
      <w:r>
        <w:rPr>
          <w:rFonts w:hint="eastAsia" w:ascii="仿宋_GB2312" w:hAnsi="Verdana" w:eastAsia="仿宋_GB2312"/>
          <w:color w:val="auto"/>
          <w:szCs w:val="21"/>
        </w:rPr>
        <w:t>了解转基因植物的释放及生态风险</w:t>
      </w:r>
    </w:p>
    <w:p>
      <w:pPr>
        <w:widowControl/>
        <w:jc w:val="center"/>
        <w:rPr>
          <w:rFonts w:ascii="Verdana" w:hAnsi="Verdana" w:cs="宋体"/>
          <w:kern w:val="0"/>
          <w:sz w:val="18"/>
          <w:szCs w:val="18"/>
        </w:rPr>
      </w:pPr>
      <w:r>
        <w:rPr>
          <w:kern w:val="0"/>
        </w:rPr>
        <w:br w:type="page"/>
      </w:r>
      <w:r>
        <w:rPr>
          <w:rFonts w:ascii="Verdana" w:hAnsi="Verdana" w:cs="宋体"/>
          <w:kern w:val="0"/>
          <w:sz w:val="18"/>
          <w:szCs w:val="18"/>
        </w:rPr>
        <w:br w:type="textWrapping"/>
      </w:r>
      <w:r>
        <w:rPr>
          <w:rFonts w:hint="eastAsia" w:ascii="Verdana" w:hAnsi="Verdana" w:cs="宋体"/>
          <w:kern w:val="0"/>
          <w:sz w:val="28"/>
          <w:szCs w:val="28"/>
          <w:lang w:val="en-US" w:eastAsia="zh-CN"/>
        </w:rPr>
        <w:t>822</w:t>
      </w:r>
      <w:r>
        <w:rPr>
          <w:rFonts w:hint="eastAsia" w:ascii="黑体" w:hAnsi="Verdana" w:eastAsia="黑体" w:cs="宋体"/>
          <w:kern w:val="0"/>
          <w:sz w:val="28"/>
          <w:szCs w:val="28"/>
        </w:rPr>
        <w:t>《环境学概论》考试大纲</w:t>
      </w:r>
    </w:p>
    <w:p>
      <w:pPr>
        <w:widowControl/>
        <w:jc w:val="center"/>
        <w:rPr>
          <w:rFonts w:ascii="Verdana" w:hAnsi="Verdana" w:cs="宋体"/>
          <w:kern w:val="0"/>
          <w:sz w:val="20"/>
          <w:szCs w:val="20"/>
        </w:rPr>
      </w:pPr>
    </w:p>
    <w:tbl>
      <w:tblPr>
        <w:tblStyle w:val="13"/>
        <w:tblW w:w="11063" w:type="dxa"/>
        <w:jc w:val="center"/>
        <w:tblLayout w:type="fixed"/>
        <w:tblCellMar>
          <w:top w:w="0" w:type="dxa"/>
          <w:left w:w="0" w:type="dxa"/>
          <w:bottom w:w="0" w:type="dxa"/>
          <w:right w:w="0" w:type="dxa"/>
        </w:tblCellMar>
      </w:tblPr>
      <w:tblGrid>
        <w:gridCol w:w="1990"/>
        <w:gridCol w:w="2999"/>
        <w:gridCol w:w="1990"/>
        <w:gridCol w:w="4084"/>
      </w:tblGrid>
      <w:tr>
        <w:tblPrEx>
          <w:tblCellMar>
            <w:top w:w="0" w:type="dxa"/>
            <w:left w:w="0" w:type="dxa"/>
            <w:bottom w:w="0" w:type="dxa"/>
            <w:right w:w="0" w:type="dxa"/>
          </w:tblCellMar>
        </w:tblPrEx>
        <w:trPr>
          <w:jc w:val="center"/>
        </w:trPr>
        <w:tc>
          <w:tcPr>
            <w:tcW w:w="1990"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99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990"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84"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1990"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9073"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150 </w:t>
            </w:r>
          </w:p>
        </w:tc>
      </w:tr>
      <w:tr>
        <w:tblPrEx>
          <w:tblCellMar>
            <w:top w:w="0" w:type="dxa"/>
            <w:left w:w="0" w:type="dxa"/>
            <w:bottom w:w="0" w:type="dxa"/>
            <w:right w:w="0" w:type="dxa"/>
          </w:tblCellMar>
        </w:tblPrEx>
        <w:trPr>
          <w:trHeight w:val="1143" w:hRule="atLeast"/>
          <w:jc w:val="center"/>
        </w:trPr>
        <w:tc>
          <w:tcPr>
            <w:tcW w:w="11063"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ascii="Verdana" w:hAnsi="Verdana" w:cs="宋体"/>
                <w:kern w:val="0"/>
                <w:sz w:val="18"/>
                <w:szCs w:val="18"/>
              </w:rPr>
              <w:t>环境学概论</w:t>
            </w:r>
            <w:r>
              <w:rPr>
                <w:rFonts w:ascii="Verdana" w:hAnsi="Verdana" w:cs="宋体"/>
                <w:kern w:val="0"/>
                <w:sz w:val="18"/>
                <w:szCs w:val="18"/>
              </w:rPr>
              <w:t xml:space="preserve">考试是为招收理学类硕士研究生而设置的选拔考试。它的主要目的是测试考生对环境科学的基本知识、概念、原理和方法的掌握程度，以及学生综合运用所学知识分析问题和解决问题的能力。 </w:t>
            </w:r>
          </w:p>
        </w:tc>
      </w:tr>
      <w:tr>
        <w:tblPrEx>
          <w:tblCellMar>
            <w:top w:w="0" w:type="dxa"/>
            <w:left w:w="0" w:type="dxa"/>
            <w:bottom w:w="0" w:type="dxa"/>
            <w:right w:w="0" w:type="dxa"/>
          </w:tblCellMar>
        </w:tblPrEx>
        <w:trPr>
          <w:jc w:val="center"/>
        </w:trPr>
        <w:tc>
          <w:tcPr>
            <w:tcW w:w="11063"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line="375" w:lineRule="atLeast"/>
              <w:jc w:val="left"/>
              <w:rPr>
                <w:rFonts w:hint="eastAsia" w:ascii="Verdana" w:hAnsi="Verdana" w:cs="宋体"/>
                <w:b/>
                <w:bCs/>
                <w:kern w:val="0"/>
                <w:sz w:val="18"/>
              </w:rPr>
            </w:pPr>
            <w:r>
              <w:rPr>
                <w:rFonts w:ascii="Verdana" w:hAnsi="Verdana" w:cs="宋体"/>
                <w:b/>
                <w:bCs/>
                <w:kern w:val="0"/>
                <w:sz w:val="18"/>
              </w:rPr>
              <w:t>考核要求</w:t>
            </w:r>
            <w:r>
              <w:rPr>
                <w:rFonts w:hint="eastAsia" w:ascii="Verdana" w:hAnsi="Verdana" w:cs="宋体"/>
                <w:b/>
                <w:bCs/>
                <w:kern w:val="0"/>
                <w:sz w:val="18"/>
              </w:rPr>
              <w:t>和</w:t>
            </w:r>
            <w:r>
              <w:rPr>
                <w:rFonts w:ascii="Verdana" w:hAnsi="Verdana" w:cs="宋体"/>
                <w:b/>
                <w:bCs/>
                <w:kern w:val="0"/>
                <w:sz w:val="18"/>
              </w:rPr>
              <w:t>考试内容</w:t>
            </w:r>
          </w:p>
          <w:p>
            <w:pPr>
              <w:widowControl/>
              <w:spacing w:line="375" w:lineRule="atLeast"/>
              <w:jc w:val="left"/>
              <w:rPr>
                <w:rFonts w:hint="eastAsia" w:ascii="Verdana" w:hAnsi="Verdana" w:cs="宋体"/>
                <w:kern w:val="0"/>
                <w:sz w:val="18"/>
                <w:szCs w:val="18"/>
              </w:rPr>
            </w:pPr>
            <w:r>
              <w:rPr>
                <w:rFonts w:ascii="Verdana" w:hAnsi="Verdana" w:cs="宋体"/>
                <w:kern w:val="0"/>
                <w:sz w:val="18"/>
                <w:szCs w:val="18"/>
              </w:rPr>
              <w:t>一、考核要求</w:t>
            </w:r>
          </w:p>
          <w:p>
            <w:pPr>
              <w:widowControl/>
              <w:pBdr>
                <w:left w:val="single" w:color="B1C8D8" w:sz="6" w:space="8"/>
                <w:bottom w:val="single" w:color="B1C8D8" w:sz="6" w:space="8"/>
                <w:right w:val="single" w:color="B1C8D8" w:sz="6" w:space="8"/>
              </w:pBdr>
              <w:shd w:val="clear" w:color="auto" w:fill="FFFFFF"/>
              <w:spacing w:line="330" w:lineRule="atLeast"/>
              <w:ind w:firstLine="270" w:firstLineChars="150"/>
              <w:jc w:val="left"/>
              <w:rPr>
                <w:rFonts w:ascii="Verdana" w:hAnsi="Verdana" w:cs="宋体"/>
                <w:kern w:val="0"/>
                <w:sz w:val="18"/>
                <w:szCs w:val="18"/>
              </w:rPr>
            </w:pPr>
            <w:r>
              <w:rPr>
                <w:rFonts w:hint="eastAsia" w:ascii="Verdana" w:hAnsi="Verdana" w:cs="宋体"/>
                <w:kern w:val="0"/>
                <w:sz w:val="18"/>
                <w:szCs w:val="18"/>
              </w:rPr>
              <w:t>《环境学概论》是环境工程专业一门重要专业基础课程，它为后续专业课程的学习打下必要的专业基础。课程系统地介绍了有关环境科学研究的基本概念和基本原理，重点阐述水体环境、大气环境、土壤环境、生物环境、物理等环境的自然特征以及污染的产生、发展和危害，使学生了解各种污染环境的控制和治理措施，理解人口与环境、能源与环境、资源与环境等相关内容及研究进展，接受环境保护和可持续发展思想的教育。</w:t>
            </w:r>
          </w:p>
          <w:p>
            <w:pPr>
              <w:widowControl/>
              <w:pBdr>
                <w:left w:val="single" w:color="B1C8D8" w:sz="6" w:space="8"/>
                <w:bottom w:val="single" w:color="B1C8D8" w:sz="6" w:space="8"/>
                <w:right w:val="single" w:color="B1C8D8" w:sz="6" w:space="8"/>
              </w:pBdr>
              <w:shd w:val="clear" w:color="auto" w:fill="FFFFFF"/>
              <w:spacing w:line="330" w:lineRule="atLeast"/>
              <w:jc w:val="left"/>
              <w:rPr>
                <w:rFonts w:ascii="Verdana" w:hAnsi="Verdana" w:cs="宋体"/>
                <w:kern w:val="0"/>
                <w:sz w:val="18"/>
                <w:szCs w:val="18"/>
              </w:rPr>
            </w:pPr>
            <w:r>
              <w:rPr>
                <w:rFonts w:hint="eastAsia" w:ascii="Verdana" w:hAnsi="Verdana" w:cs="宋体"/>
                <w:kern w:val="0"/>
                <w:sz w:val="18"/>
                <w:szCs w:val="18"/>
              </w:rPr>
              <w:t>二、考核内容</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第一章绪论</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掌握：环境含义、环境问题、环境科学、环境的特征。</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了解：环境学的研究内容和任务、环境科学研究最新动态。</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理解：在掌握“环境”的基本概念的基础上，理解环境科学研究的基本问题以及环境科学的学科体系。</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第二章 全球环境问题</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掌握：全球环境的共同特点、气候变化的影响与危害、臭氧层破坏的危害、酸雨的定义与危害、生物多样性减少的原因、土地荒漠化的成因及危害。</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了解：全球环境问题的分布特点、森林减少的主要原因。</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理解：当代中国的环境问题</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color w:val="FF0000"/>
                <w:kern w:val="0"/>
                <w:sz w:val="18"/>
                <w:szCs w:val="18"/>
              </w:rPr>
            </w:pP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第三章 生态学基础</w:t>
            </w: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掌握：生态学的含义、生态系统概念、生态系统的组成、生态系统的结构、功能和类型。</w:t>
            </w: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理解：生态学的发展、生态系统平衡的机制、破坏生态平衡的因素、生态学的一般规律、研究生态系统的能量流动与物质循环对知道生产活动的意义。</w:t>
            </w: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了解：生态学在环境保护中的应用、国内外比较成功的生态环境治理工程。</w:t>
            </w:r>
          </w:p>
          <w:p>
            <w:pPr>
              <w:widowControl/>
              <w:shd w:val="clear" w:color="auto" w:fill="FFFFFF"/>
              <w:spacing w:line="330" w:lineRule="atLeast"/>
              <w:jc w:val="left"/>
              <w:rPr>
                <w:rFonts w:hint="eastAsia" w:ascii="Verdana" w:hAnsi="Verdana" w:cs="宋体"/>
                <w:kern w:val="0"/>
                <w:sz w:val="18"/>
                <w:szCs w:val="18"/>
              </w:rPr>
            </w:pP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第四章  自然资源的利用与保护</w:t>
            </w: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掌握：自然资源概念、人类与自然资源的关系、土地及其类型、水资源的重要作用、生物多样性定义、能源及其分类。</w:t>
            </w: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理解：合理利用自然资源与保护环境的重要性、土地资源利用概况、我国水资源利用概况、土地资源的利用与保护、物种资源保护的重要性、能源开发中存在的问题。</w:t>
            </w: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了解：我国淡水资源利用面临的问题、我国森林资源开发利用中存在的问题、海洋资源开发中存在的问题。</w:t>
            </w:r>
          </w:p>
          <w:p>
            <w:pPr>
              <w:widowControl/>
              <w:shd w:val="clear" w:color="auto" w:fill="FFFFFF"/>
              <w:spacing w:line="330" w:lineRule="atLeast"/>
              <w:jc w:val="left"/>
              <w:rPr>
                <w:rFonts w:hint="eastAsia" w:ascii="Verdana" w:hAnsi="Verdana" w:cs="宋体"/>
                <w:color w:val="FF0000"/>
                <w:kern w:val="0"/>
                <w:sz w:val="18"/>
                <w:szCs w:val="18"/>
              </w:rPr>
            </w:pP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rPr>
                <w:rFonts w:hint="eastAsia" w:ascii="Verdana" w:hAnsi="Verdana" w:cs="宋体"/>
                <w:kern w:val="0"/>
                <w:sz w:val="18"/>
                <w:szCs w:val="18"/>
              </w:rPr>
            </w:pPr>
            <w:r>
              <w:rPr>
                <w:rFonts w:hint="eastAsia" w:ascii="Verdana" w:hAnsi="Verdana" w:cs="宋体"/>
                <w:kern w:val="0"/>
                <w:sz w:val="18"/>
                <w:szCs w:val="18"/>
              </w:rPr>
              <w:t>第五章  水污染及其控制</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天然水的组成、各类天然水水质特点、水质指标、水体中主要污染物和污染指标、富营养化的含义及危害、水体自净、氧垂曲线；耗氧有机物、水体自净；水体富营养化；重金属在水体的污染特征、水环境污染及污染物、污染物在水体中的迁移转化。</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理解：水环境质量标准、地球上水的形成、分布和循环，从水资源、水灾害和水污染三个方面认识人与水的关系，分析影响水污染的主要因素，理解水污染防治的基本途径以及污水处理的基本方法。</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了解：国内外比较成功的水污染治理工程。</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rPr>
            </w:pP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第六章  常规大气污染及其控制</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大气的组成、大气污染及其危害、降尘、飘尘和总悬浮颗粒物；一次污染物、二次污染物；协同作用与拮抗作用；酸雨、温室效应与危害；光化学烟雾、光化学反应；大气污染类型；主要污染物的来源、特点与危害；影响大气污染物扩散和输送的主要因素。影响大气污染物扩散和输送的主要因素。</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理解：大气污染物治理技术、大气污染控制标准、烟气脱硫的工艺、温室效应、臭氧层破坏和酸雨问题的防治。</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了解：从环境污染开始以来，世界著名的一些公害案件。</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rPr>
                <w:rFonts w:hint="eastAsia" w:ascii="Verdana" w:hAnsi="Verdana" w:cs="宋体"/>
                <w:kern w:val="0"/>
                <w:sz w:val="18"/>
                <w:szCs w:val="18"/>
              </w:rPr>
            </w:pPr>
            <w:r>
              <w:rPr>
                <w:rFonts w:hint="eastAsia" w:ascii="Verdana" w:hAnsi="Verdana" w:cs="宋体"/>
                <w:kern w:val="0"/>
                <w:sz w:val="18"/>
                <w:szCs w:val="18"/>
              </w:rPr>
              <w:t>第七章  土壤污染及其防治</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掌握：土壤组成与基本性质、土壤环境容量、土壤污染概念、土壤污染源、土壤自然净化过程、土壤污染的危害、土壤重金属污染的生物效应。</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理解：土壤污染的特点、土壤污染源与污染物；土壤污染程度的量化指标、主要农药类型特点；农药的半衰期、残留量、残留率。我国土壤污染现状。</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了解：国内外成功的土壤污染治理方法。</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widowControl/>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第八章  固体废物污染及其综合利用</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掌握：固体废物、危险固体废物等概念以及固体废物的分类。</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理解：固体废物污染的途径、固体废物的处理方法、城市垃圾的利用与治理、危险废物处理与一般固体废物处理的异同。</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了解：固体废物的综合利用、国内外生物质能源利用近况。</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第九章 物理污染及其防治</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掌握：噪声的定义、噪声特征、噪声源分类、放射性污染源、电磁辐射源、光污染源、光污染的分类、热污染源。</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理解：环境噪声的危害、噪声的控制、噪声标准、放射性污染的控制、电磁辐射的防护、光污染的防护、热污染的控制。</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r>
              <w:rPr>
                <w:rFonts w:hint="eastAsia" w:ascii="Verdana" w:hAnsi="Verdana" w:cs="宋体"/>
                <w:kern w:val="0"/>
                <w:sz w:val="18"/>
                <w:szCs w:val="18"/>
              </w:rPr>
              <w:t>了解：上述各种污染的最新防治和利用途径。</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rPr>
                <w:rFonts w:hint="eastAsia" w:ascii="Verdana" w:hAnsi="Verdana" w:cs="宋体"/>
                <w:kern w:val="0"/>
                <w:sz w:val="18"/>
                <w:szCs w:val="18"/>
              </w:rPr>
            </w:pPr>
            <w:r>
              <w:rPr>
                <w:rFonts w:hint="eastAsia" w:ascii="Verdana" w:hAnsi="Verdana" w:cs="宋体"/>
                <w:kern w:val="0"/>
                <w:sz w:val="18"/>
                <w:szCs w:val="18"/>
              </w:rPr>
              <w:t>第十章  环境与法</w:t>
            </w:r>
          </w:p>
          <w:p>
            <w:pPr>
              <w:rPr>
                <w:rFonts w:hint="eastAsia" w:ascii="Verdana" w:hAnsi="Verdana" w:cs="宋体"/>
                <w:kern w:val="0"/>
                <w:sz w:val="18"/>
                <w:szCs w:val="18"/>
              </w:rPr>
            </w:pPr>
            <w:r>
              <w:rPr>
                <w:rFonts w:hint="eastAsia" w:ascii="Verdana" w:hAnsi="Verdana" w:cs="宋体"/>
                <w:kern w:val="0"/>
                <w:sz w:val="18"/>
                <w:szCs w:val="18"/>
              </w:rPr>
              <w:t>掌握：环境法概述、我国环境法的基本原则、“三同时”制度。</w:t>
            </w:r>
          </w:p>
          <w:p>
            <w:pPr>
              <w:rPr>
                <w:rFonts w:hint="eastAsia" w:ascii="Verdana" w:hAnsi="Verdana" w:cs="宋体"/>
                <w:kern w:val="0"/>
                <w:sz w:val="18"/>
                <w:szCs w:val="18"/>
              </w:rPr>
            </w:pPr>
            <w:r>
              <w:rPr>
                <w:rFonts w:hint="eastAsia" w:ascii="Verdana" w:hAnsi="Verdana" w:cs="宋体"/>
                <w:kern w:val="0"/>
                <w:sz w:val="18"/>
                <w:szCs w:val="18"/>
              </w:rPr>
              <w:t>理解：我国环境法的体系构成、经济建设和环境保护协调发展原则。</w:t>
            </w:r>
          </w:p>
          <w:p>
            <w:pPr>
              <w:rPr>
                <w:rFonts w:hint="eastAsia" w:ascii="Verdana" w:hAnsi="Verdana" w:cs="宋体"/>
                <w:kern w:val="0"/>
                <w:sz w:val="18"/>
                <w:szCs w:val="18"/>
              </w:rPr>
            </w:pPr>
            <w:r>
              <w:rPr>
                <w:rFonts w:hint="eastAsia" w:ascii="Verdana" w:hAnsi="Verdana" w:cs="宋体"/>
                <w:kern w:val="0"/>
                <w:sz w:val="18"/>
                <w:szCs w:val="18"/>
              </w:rPr>
              <w:t>了解：我国环境法的基本制度、我国的环境执法。</w:t>
            </w:r>
          </w:p>
          <w:p>
            <w:pPr>
              <w:rPr>
                <w:rFonts w:hint="eastAsia" w:ascii="Verdana" w:hAnsi="Verdana" w:cs="宋体"/>
                <w:kern w:val="0"/>
                <w:sz w:val="18"/>
                <w:szCs w:val="18"/>
              </w:rPr>
            </w:pPr>
            <w:r>
              <w:rPr>
                <w:rFonts w:hint="eastAsia" w:ascii="Verdana" w:hAnsi="Verdana" w:cs="宋体"/>
                <w:kern w:val="0"/>
                <w:sz w:val="18"/>
                <w:szCs w:val="18"/>
              </w:rPr>
              <w:t xml:space="preserve">  </w:t>
            </w:r>
          </w:p>
          <w:p>
            <w:pPr>
              <w:rPr>
                <w:rFonts w:hint="eastAsia" w:ascii="Verdana" w:hAnsi="Verdana" w:cs="宋体"/>
                <w:kern w:val="0"/>
                <w:sz w:val="18"/>
                <w:szCs w:val="18"/>
              </w:rPr>
            </w:pPr>
            <w:r>
              <w:rPr>
                <w:rFonts w:hint="eastAsia" w:ascii="Verdana" w:hAnsi="Verdana" w:cs="宋体"/>
                <w:kern w:val="0"/>
                <w:sz w:val="18"/>
                <w:szCs w:val="18"/>
              </w:rPr>
              <w:t>第十一章  环境与贸易</w:t>
            </w:r>
          </w:p>
          <w:p>
            <w:pPr>
              <w:rPr>
                <w:rFonts w:hint="eastAsia" w:ascii="Verdana" w:hAnsi="Verdana" w:cs="宋体"/>
                <w:kern w:val="0"/>
                <w:sz w:val="18"/>
                <w:szCs w:val="18"/>
              </w:rPr>
            </w:pPr>
            <w:r>
              <w:rPr>
                <w:rFonts w:hint="eastAsia" w:ascii="Verdana" w:hAnsi="Verdana" w:cs="宋体"/>
                <w:kern w:val="0"/>
                <w:sz w:val="18"/>
                <w:szCs w:val="18"/>
              </w:rPr>
              <w:t>掌握：贸易与环境问题、绿色贸易壁垒的概念与特点、绿色标志制度的定义。</w:t>
            </w:r>
          </w:p>
          <w:p>
            <w:pPr>
              <w:rPr>
                <w:rFonts w:hint="eastAsia" w:ascii="Verdana" w:hAnsi="Verdana" w:cs="宋体"/>
                <w:kern w:val="0"/>
                <w:sz w:val="18"/>
                <w:szCs w:val="18"/>
              </w:rPr>
            </w:pPr>
            <w:r>
              <w:rPr>
                <w:rFonts w:hint="eastAsia" w:ascii="Verdana" w:hAnsi="Verdana" w:cs="宋体"/>
                <w:kern w:val="0"/>
                <w:sz w:val="18"/>
                <w:szCs w:val="18"/>
              </w:rPr>
              <w:t>理解：贸易与环境的关系、绿色贸易壁垒产生的条件、绿色贸易对我国贸易的影响、我国的环境标志制度。</w:t>
            </w:r>
          </w:p>
          <w:p>
            <w:pPr>
              <w:rPr>
                <w:rFonts w:hint="eastAsia" w:ascii="Verdana" w:hAnsi="Verdana" w:cs="宋体"/>
                <w:kern w:val="0"/>
                <w:sz w:val="18"/>
                <w:szCs w:val="18"/>
              </w:rPr>
            </w:pPr>
            <w:r>
              <w:rPr>
                <w:rFonts w:hint="eastAsia" w:ascii="Verdana" w:hAnsi="Verdana" w:cs="宋体"/>
                <w:kern w:val="0"/>
                <w:sz w:val="18"/>
                <w:szCs w:val="18"/>
              </w:rPr>
              <w:t>了解：贸易与环境问题的由来、突破国际绿色贸易壁垒的对策、国际社会处理贸易与环境问题的原则。</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rPr>
                <w:rFonts w:hint="eastAsia" w:ascii="Verdana" w:hAnsi="Verdana" w:cs="宋体"/>
                <w:kern w:val="0"/>
                <w:sz w:val="18"/>
                <w:szCs w:val="18"/>
              </w:rPr>
            </w:pPr>
            <w:r>
              <w:rPr>
                <w:rFonts w:hint="eastAsia" w:ascii="Verdana" w:hAnsi="Verdana" w:cs="宋体"/>
                <w:kern w:val="0"/>
                <w:sz w:val="18"/>
                <w:szCs w:val="18"/>
              </w:rPr>
              <w:t xml:space="preserve">第十二章  环境与管理 </w:t>
            </w:r>
          </w:p>
          <w:p>
            <w:pPr>
              <w:rPr>
                <w:rFonts w:hint="eastAsia" w:ascii="Verdana" w:hAnsi="Verdana" w:cs="宋体"/>
                <w:kern w:val="0"/>
                <w:sz w:val="18"/>
                <w:szCs w:val="18"/>
              </w:rPr>
            </w:pPr>
            <w:r>
              <w:rPr>
                <w:rFonts w:hint="eastAsia" w:ascii="Verdana" w:hAnsi="Verdana" w:cs="宋体"/>
                <w:kern w:val="0"/>
                <w:sz w:val="18"/>
                <w:szCs w:val="18"/>
              </w:rPr>
              <w:t>掌握： 环境规划概念、特点；环境规划类型及基本内容；环境监测的概念、目的和任务；环境评价的概念和意义。</w:t>
            </w:r>
          </w:p>
          <w:p>
            <w:pPr>
              <w:rPr>
                <w:rFonts w:hint="eastAsia" w:ascii="Verdana" w:hAnsi="Verdana" w:cs="宋体"/>
                <w:kern w:val="0"/>
                <w:sz w:val="18"/>
                <w:szCs w:val="18"/>
              </w:rPr>
            </w:pPr>
            <w:r>
              <w:rPr>
                <w:rFonts w:hint="eastAsia" w:ascii="Verdana" w:hAnsi="Verdana" w:cs="宋体"/>
                <w:kern w:val="0"/>
                <w:sz w:val="18"/>
                <w:szCs w:val="18"/>
              </w:rPr>
              <w:t>理解：环境规划的基本方法、环境评价的方法。</w:t>
            </w:r>
          </w:p>
          <w:p>
            <w:pPr>
              <w:rPr>
                <w:rFonts w:hint="eastAsia" w:ascii="Verdana" w:hAnsi="Verdana" w:cs="宋体"/>
                <w:kern w:val="0"/>
                <w:sz w:val="18"/>
                <w:szCs w:val="18"/>
              </w:rPr>
            </w:pPr>
            <w:r>
              <w:rPr>
                <w:rFonts w:hint="eastAsia" w:ascii="Verdana" w:hAnsi="Verdana" w:cs="宋体"/>
                <w:kern w:val="0"/>
                <w:sz w:val="18"/>
                <w:szCs w:val="18"/>
              </w:rPr>
              <w:t>了解：环境监测的主要内容、ISO14000环境管理体系。</w:t>
            </w:r>
          </w:p>
          <w:p>
            <w:pPr>
              <w:pBdr>
                <w:left w:val="single" w:color="B1C8D8" w:sz="6" w:space="8"/>
                <w:bottom w:val="single" w:color="B1C8D8" w:sz="6" w:space="8"/>
                <w:right w:val="single" w:color="B1C8D8" w:sz="6" w:space="8"/>
              </w:pBdr>
              <w:rPr>
                <w:rFonts w:hint="eastAsia" w:ascii="Verdana" w:hAnsi="Verdana" w:cs="宋体"/>
                <w:kern w:val="0"/>
                <w:sz w:val="18"/>
                <w:szCs w:val="18"/>
              </w:rPr>
            </w:pPr>
            <w:r>
              <w:rPr>
                <w:rFonts w:hint="eastAsia" w:ascii="Verdana" w:hAnsi="Verdana" w:cs="宋体"/>
                <w:kern w:val="0"/>
                <w:sz w:val="18"/>
                <w:szCs w:val="18"/>
              </w:rPr>
              <w:t xml:space="preserve">  </w:t>
            </w:r>
          </w:p>
          <w:p>
            <w:pPr>
              <w:rPr>
                <w:rFonts w:hint="eastAsia" w:ascii="Verdana" w:hAnsi="Verdana" w:cs="宋体"/>
                <w:kern w:val="0"/>
                <w:sz w:val="18"/>
                <w:szCs w:val="18"/>
              </w:rPr>
            </w:pPr>
            <w:r>
              <w:rPr>
                <w:rFonts w:hint="eastAsia" w:ascii="Verdana" w:hAnsi="Verdana" w:cs="宋体"/>
                <w:kern w:val="0"/>
                <w:sz w:val="18"/>
                <w:szCs w:val="18"/>
              </w:rPr>
              <w:t>第十三章  环境与发展</w:t>
            </w:r>
          </w:p>
          <w:p>
            <w:pPr>
              <w:rPr>
                <w:rFonts w:hint="eastAsia" w:ascii="Verdana" w:hAnsi="Verdana" w:cs="宋体"/>
                <w:kern w:val="0"/>
                <w:sz w:val="18"/>
                <w:szCs w:val="18"/>
              </w:rPr>
            </w:pPr>
            <w:r>
              <w:rPr>
                <w:rFonts w:hint="eastAsia" w:ascii="Verdana" w:hAnsi="Verdana" w:cs="宋体"/>
                <w:kern w:val="0"/>
                <w:sz w:val="18"/>
                <w:szCs w:val="18"/>
              </w:rPr>
              <w:t>掌握： 可持续发展的定义、基本内涵；可持续发展的基本原则与特征；清洁生产的定义、循环经济的定义。</w:t>
            </w:r>
          </w:p>
          <w:p>
            <w:pPr>
              <w:rPr>
                <w:rFonts w:hint="eastAsia" w:ascii="Verdana" w:hAnsi="Verdana" w:cs="宋体"/>
                <w:kern w:val="0"/>
                <w:sz w:val="18"/>
                <w:szCs w:val="18"/>
              </w:rPr>
            </w:pPr>
            <w:r>
              <w:rPr>
                <w:rFonts w:hint="eastAsia" w:ascii="Verdana" w:hAnsi="Verdana" w:cs="宋体"/>
                <w:kern w:val="0"/>
                <w:sz w:val="18"/>
                <w:szCs w:val="18"/>
              </w:rPr>
              <w:t>理解：可持续发展的指标体系、可持续发展水平的衡量、实施清洁生产的途径、加快发展循环经济的主要措施。</w:t>
            </w:r>
          </w:p>
          <w:p>
            <w:pPr>
              <w:rPr>
                <w:rFonts w:hint="eastAsia" w:ascii="Verdana" w:hAnsi="Verdana" w:cs="宋体"/>
                <w:kern w:val="0"/>
                <w:sz w:val="18"/>
                <w:szCs w:val="18"/>
              </w:rPr>
            </w:pPr>
            <w:r>
              <w:rPr>
                <w:rFonts w:hint="eastAsia" w:ascii="Verdana" w:hAnsi="Verdana" w:cs="宋体"/>
                <w:kern w:val="0"/>
                <w:sz w:val="18"/>
                <w:szCs w:val="18"/>
              </w:rPr>
              <w:t>了解：可持续发展的由来、中国可持续发展战略。</w:t>
            </w: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p>
            <w:pPr>
              <w:widowControl/>
              <w:pBdr>
                <w:left w:val="single" w:color="B1C8D8" w:sz="6" w:space="8"/>
                <w:bottom w:val="single" w:color="B1C8D8" w:sz="6" w:space="8"/>
                <w:right w:val="single" w:color="B1C8D8" w:sz="6" w:space="8"/>
              </w:pBdr>
              <w:shd w:val="clear" w:color="auto" w:fill="FFFFFF"/>
              <w:spacing w:line="330" w:lineRule="atLeast"/>
              <w:jc w:val="left"/>
              <w:rPr>
                <w:rFonts w:hint="eastAsia" w:ascii="Verdana" w:hAnsi="Verdana" w:cs="宋体"/>
                <w:kern w:val="0"/>
                <w:sz w:val="18"/>
                <w:szCs w:val="18"/>
              </w:rPr>
            </w:pPr>
          </w:p>
        </w:tc>
      </w:tr>
      <w:tr>
        <w:trPr>
          <w:jc w:val="center"/>
        </w:trPr>
        <w:tc>
          <w:tcPr>
            <w:tcW w:w="11063"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eastAsia" w:ascii="Verdana" w:hAnsi="Verdana" w:cs="宋体"/>
                <w:kern w:val="0"/>
                <w:sz w:val="18"/>
                <w:szCs w:val="18"/>
              </w:rPr>
            </w:pPr>
            <w:r>
              <w:rPr>
                <w:rFonts w:hint="eastAsia" w:ascii="Verdana" w:hAnsi="Verdana" w:cs="宋体"/>
                <w:kern w:val="0"/>
                <w:sz w:val="18"/>
                <w:szCs w:val="18"/>
              </w:rPr>
              <w:t>主要参考书目（可不列）</w:t>
            </w:r>
          </w:p>
          <w:p>
            <w:pPr>
              <w:rPr>
                <w:rFonts w:hint="eastAsia" w:ascii="Verdana" w:hAnsi="Verdana" w:cs="宋体"/>
                <w:kern w:val="0"/>
                <w:sz w:val="18"/>
                <w:szCs w:val="18"/>
              </w:rPr>
            </w:pPr>
            <w:r>
              <w:rPr>
                <w:rFonts w:hint="eastAsia" w:ascii="Verdana" w:hAnsi="Verdana" w:cs="宋体"/>
                <w:kern w:val="0"/>
                <w:sz w:val="18"/>
                <w:szCs w:val="18"/>
              </w:rPr>
              <w:t>环境学概论（第二版）高等院校环境类系列教材 吴彩斌、雷恒毅、宁平 主编 中国环境科学出版社</w:t>
            </w:r>
          </w:p>
          <w:p>
            <w:pPr>
              <w:rPr>
                <w:rFonts w:hint="eastAsia" w:ascii="Verdana" w:hAnsi="Verdana" w:cs="宋体"/>
                <w:kern w:val="0"/>
                <w:sz w:val="18"/>
                <w:szCs w:val="18"/>
              </w:rPr>
            </w:pPr>
          </w:p>
        </w:tc>
      </w:tr>
    </w:tbl>
    <w:p>
      <w:pPr>
        <w:widowControl/>
        <w:spacing w:before="100" w:beforeAutospacing="1" w:after="100" w:afterAutospacing="1" w:line="375" w:lineRule="atLeast"/>
        <w:jc w:val="left"/>
        <w:rPr>
          <w:rFonts w:hint="eastAsia" w:ascii="Verdana" w:hAnsi="Verdana" w:cs="宋体"/>
          <w:kern w:val="0"/>
          <w:sz w:val="18"/>
          <w:szCs w:val="18"/>
        </w:rPr>
      </w:pPr>
    </w:p>
    <w:p>
      <w:pPr>
        <w:rPr>
          <w:kern w:val="0"/>
        </w:rPr>
      </w:pPr>
      <w:r>
        <w:rPr>
          <w:kern w:val="0"/>
        </w:rPr>
        <w:br w:type="page"/>
      </w:r>
    </w:p>
    <w:p>
      <w:pPr>
        <w:widowControl/>
        <w:jc w:val="center"/>
        <w:rPr>
          <w:rFonts w:hint="eastAsia" w:ascii="黑体" w:hAnsi="Verdana" w:eastAsia="黑体" w:cs="宋体"/>
          <w:b/>
          <w:kern w:val="0"/>
          <w:sz w:val="28"/>
          <w:szCs w:val="28"/>
        </w:rPr>
      </w:pPr>
      <w:r>
        <w:rPr>
          <w:rFonts w:hint="eastAsia" w:ascii="黑体" w:hAnsi="Verdana" w:eastAsia="黑体" w:cs="宋体"/>
          <w:b/>
          <w:kern w:val="0"/>
          <w:sz w:val="28"/>
          <w:szCs w:val="28"/>
        </w:rPr>
        <w:t>823</w:t>
      </w:r>
      <w:r>
        <w:rPr>
          <w:rFonts w:hint="eastAsia" w:ascii="黑体" w:hAnsi="Verdana" w:eastAsia="黑体" w:cs="宋体"/>
          <w:b/>
          <w:kern w:val="0"/>
          <w:sz w:val="28"/>
          <w:szCs w:val="28"/>
          <w:lang w:eastAsia="zh-CN"/>
        </w:rPr>
        <w:t>《</w:t>
      </w:r>
      <w:r>
        <w:rPr>
          <w:rFonts w:hint="eastAsia" w:ascii="黑体" w:hAnsi="Verdana" w:eastAsia="黑体" w:cs="宋体"/>
          <w:b/>
          <w:kern w:val="0"/>
          <w:sz w:val="28"/>
          <w:szCs w:val="28"/>
        </w:rPr>
        <w:t>土壤学</w:t>
      </w:r>
      <w:r>
        <w:rPr>
          <w:rFonts w:hint="eastAsia" w:ascii="黑体" w:hAnsi="Verdana" w:eastAsia="黑体" w:cs="宋体"/>
          <w:b/>
          <w:kern w:val="0"/>
          <w:sz w:val="28"/>
          <w:szCs w:val="28"/>
          <w:lang w:eastAsia="zh-CN"/>
        </w:rPr>
        <w:t>》</w:t>
      </w:r>
      <w:r>
        <w:rPr>
          <w:rFonts w:hint="eastAsia" w:ascii="黑体" w:hAnsi="Verdana" w:eastAsia="黑体" w:cs="宋体"/>
          <w:b/>
          <w:kern w:val="0"/>
          <w:sz w:val="28"/>
          <w:szCs w:val="28"/>
        </w:rPr>
        <w:t>考试大纲</w:t>
      </w:r>
    </w:p>
    <w:p>
      <w:pPr>
        <w:widowControl/>
        <w:jc w:val="center"/>
        <w:rPr>
          <w:rFonts w:ascii="Verdana" w:hAnsi="Verdana" w:cs="宋体"/>
          <w:kern w:val="0"/>
          <w:sz w:val="20"/>
          <w:szCs w:val="20"/>
        </w:rPr>
      </w:pPr>
    </w:p>
    <w:tbl>
      <w:tblPr>
        <w:tblStyle w:val="13"/>
        <w:tblW w:w="10676" w:type="dxa"/>
        <w:tblInd w:w="-1180" w:type="dxa"/>
        <w:tblLayout w:type="fixed"/>
        <w:tblCellMar>
          <w:top w:w="0" w:type="dxa"/>
          <w:left w:w="0" w:type="dxa"/>
          <w:bottom w:w="0" w:type="dxa"/>
          <w:right w:w="0" w:type="dxa"/>
        </w:tblCellMar>
      </w:tblPr>
      <w:tblGrid>
        <w:gridCol w:w="1989"/>
        <w:gridCol w:w="2999"/>
        <w:gridCol w:w="1990"/>
        <w:gridCol w:w="3698"/>
      </w:tblGrid>
      <w:tr>
        <w:tblPrEx>
          <w:tblCellMar>
            <w:top w:w="0" w:type="dxa"/>
            <w:left w:w="0" w:type="dxa"/>
            <w:bottom w:w="0" w:type="dxa"/>
            <w:right w:w="0" w:type="dxa"/>
          </w:tblCellMar>
        </w:tblPrEx>
        <w:tc>
          <w:tcPr>
            <w:tcW w:w="198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99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990"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3698"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c>
          <w:tcPr>
            <w:tcW w:w="1989"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687"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hint="eastAsia" w:ascii="Verdana" w:hAnsi="Verdana" w:cs="宋体"/>
                <w:kern w:val="0"/>
                <w:sz w:val="18"/>
                <w:szCs w:val="18"/>
              </w:rPr>
            </w:pPr>
            <w:r>
              <w:rPr>
                <w:rFonts w:hint="eastAsia" w:ascii="Verdana" w:hAnsi="Verdana" w:cs="宋体"/>
                <w:kern w:val="0"/>
                <w:sz w:val="18"/>
                <w:szCs w:val="18"/>
              </w:rPr>
              <w:t>150分</w:t>
            </w:r>
          </w:p>
        </w:tc>
      </w:tr>
      <w:tr>
        <w:tblPrEx>
          <w:tblCellMar>
            <w:top w:w="0" w:type="dxa"/>
            <w:left w:w="0" w:type="dxa"/>
            <w:bottom w:w="0" w:type="dxa"/>
            <w:right w:w="0" w:type="dxa"/>
          </w:tblCellMar>
        </w:tblPrEx>
        <w:trPr>
          <w:trHeight w:val="1143" w:hRule="atLeast"/>
        </w:trPr>
        <w:tc>
          <w:tcPr>
            <w:tcW w:w="10676"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240" w:line="375" w:lineRule="atLeast"/>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ascii="Verdana" w:hAnsi="Verdana" w:cs="宋体"/>
                <w:kern w:val="0"/>
                <w:sz w:val="18"/>
                <w:szCs w:val="18"/>
              </w:rPr>
              <w:t>土壤</w:t>
            </w:r>
            <w:r>
              <w:rPr>
                <w:rFonts w:ascii="Verdana" w:hAnsi="Verdana" w:cs="宋体"/>
                <w:kern w:val="0"/>
                <w:sz w:val="18"/>
                <w:szCs w:val="18"/>
              </w:rPr>
              <w:t>学考试是为招收</w:t>
            </w:r>
            <w:r>
              <w:rPr>
                <w:rFonts w:hint="eastAsia" w:ascii="Verdana" w:hAnsi="Verdana" w:cs="宋体"/>
                <w:kern w:val="0"/>
                <w:sz w:val="18"/>
                <w:szCs w:val="18"/>
              </w:rPr>
              <w:t>农</w:t>
            </w:r>
            <w:r>
              <w:rPr>
                <w:rFonts w:ascii="Verdana" w:hAnsi="Verdana" w:cs="宋体"/>
                <w:kern w:val="0"/>
                <w:sz w:val="18"/>
                <w:szCs w:val="18"/>
              </w:rPr>
              <w:t>学类硕士研究生而设置的选拔考试。它的主要目的是测试考生对</w:t>
            </w:r>
            <w:r>
              <w:rPr>
                <w:rFonts w:hint="eastAsia" w:ascii="Verdana" w:hAnsi="Verdana" w:cs="宋体"/>
                <w:kern w:val="0"/>
                <w:sz w:val="18"/>
                <w:szCs w:val="18"/>
              </w:rPr>
              <w:t>土壤</w:t>
            </w:r>
            <w:r>
              <w:rPr>
                <w:rFonts w:ascii="Verdana" w:hAnsi="Verdana" w:cs="宋体"/>
                <w:kern w:val="0"/>
                <w:sz w:val="18"/>
                <w:szCs w:val="18"/>
              </w:rPr>
              <w:t>学科的把握程度，包括</w:t>
            </w:r>
            <w:r>
              <w:rPr>
                <w:rFonts w:hint="eastAsia" w:ascii="Verdana" w:hAnsi="Verdana" w:cs="宋体"/>
                <w:kern w:val="0"/>
                <w:sz w:val="18"/>
                <w:szCs w:val="18"/>
              </w:rPr>
              <w:t>掌握土壤的基本概念、特性，能够灵活运用土壤学基本知识进行分析与解决农业生产与资源环境中遇到的土壤学方面的科学问题</w:t>
            </w:r>
            <w:r>
              <w:rPr>
                <w:rFonts w:ascii="Verdana" w:hAnsi="Verdana" w:cs="宋体"/>
                <w:kern w:val="0"/>
                <w:sz w:val="18"/>
                <w:szCs w:val="18"/>
              </w:rPr>
              <w:t xml:space="preserve">。 </w:t>
            </w:r>
          </w:p>
        </w:tc>
      </w:tr>
      <w:tr>
        <w:tblPrEx>
          <w:tblCellMar>
            <w:top w:w="0" w:type="dxa"/>
            <w:left w:w="0" w:type="dxa"/>
            <w:bottom w:w="0" w:type="dxa"/>
            <w:right w:w="0" w:type="dxa"/>
          </w:tblCellMar>
        </w:tblPrEx>
        <w:tc>
          <w:tcPr>
            <w:tcW w:w="10676"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ascii="Verdana" w:hAnsi="Verdana" w:cs="宋体"/>
                <w:kern w:val="0"/>
                <w:sz w:val="18"/>
                <w:szCs w:val="18"/>
              </w:rPr>
            </w:pPr>
            <w:r>
              <w:rPr>
                <w:rFonts w:ascii="Verdana" w:hAnsi="Verdana" w:cs="宋体"/>
                <w:b/>
                <w:bCs/>
                <w:kern w:val="0"/>
                <w:sz w:val="18"/>
              </w:rPr>
              <w:t>考试方式和考试时间</w:t>
            </w:r>
            <w:r>
              <w:rPr>
                <w:rFonts w:ascii="Verdana" w:hAnsi="Verdana" w:cs="宋体"/>
                <w:kern w:val="0"/>
                <w:sz w:val="18"/>
                <w:szCs w:val="18"/>
              </w:rPr>
              <w:br w:type="textWrapping"/>
            </w:r>
            <w:r>
              <w:rPr>
                <w:rFonts w:hint="eastAsia" w:ascii="Verdana" w:hAnsi="Verdana" w:cs="宋体"/>
                <w:kern w:val="0"/>
                <w:sz w:val="18"/>
                <w:szCs w:val="18"/>
              </w:rPr>
              <w:t>土壤</w:t>
            </w:r>
            <w:r>
              <w:rPr>
                <w:rFonts w:ascii="Verdana" w:hAnsi="Verdana" w:cs="宋体"/>
                <w:kern w:val="0"/>
                <w:sz w:val="18"/>
                <w:szCs w:val="18"/>
              </w:rPr>
              <w:t>学考试采用闭卷笔试形式，试卷满分为</w:t>
            </w:r>
            <w:r>
              <w:rPr>
                <w:rFonts w:hint="eastAsia" w:ascii="Verdana" w:hAnsi="Verdana" w:cs="宋体"/>
                <w:kern w:val="0"/>
                <w:sz w:val="18"/>
                <w:szCs w:val="18"/>
              </w:rPr>
              <w:t>1</w:t>
            </w:r>
            <w:r>
              <w:rPr>
                <w:rFonts w:ascii="Verdana" w:hAnsi="Verdana" w:cs="宋体"/>
                <w:kern w:val="0"/>
                <w:sz w:val="18"/>
                <w:szCs w:val="18"/>
              </w:rPr>
              <w:t>50分，考试时间为3小时。</w:t>
            </w:r>
          </w:p>
        </w:tc>
      </w:tr>
      <w:tr>
        <w:tblPrEx>
          <w:tblCellMar>
            <w:top w:w="0" w:type="dxa"/>
            <w:left w:w="0" w:type="dxa"/>
            <w:bottom w:w="0" w:type="dxa"/>
            <w:right w:w="0" w:type="dxa"/>
          </w:tblCellMar>
        </w:tblPrEx>
        <w:tc>
          <w:tcPr>
            <w:tcW w:w="10676" w:type="dxa"/>
            <w:gridSpan w:val="4"/>
            <w:tcBorders>
              <w:top w:val="single" w:color="000000" w:sz="6" w:space="0"/>
              <w:bottom w:val="single" w:color="000000" w:sz="6" w:space="0"/>
            </w:tcBorders>
            <w:tcMar>
              <w:top w:w="0" w:type="dxa"/>
              <w:left w:w="200" w:type="dxa"/>
              <w:bottom w:w="0" w:type="dxa"/>
              <w:right w:w="160" w:type="dxa"/>
            </w:tcMar>
            <w:vAlign w:val="top"/>
          </w:tcPr>
          <w:p>
            <w:pPr>
              <w:widowControl/>
              <w:jc w:val="left"/>
              <w:rPr>
                <w:rFonts w:hint="eastAsia" w:ascii="Verdana" w:hAnsi="Verdana" w:cs="宋体"/>
                <w:kern w:val="0"/>
                <w:sz w:val="18"/>
                <w:szCs w:val="18"/>
              </w:rPr>
            </w:pPr>
            <w:r>
              <w:rPr>
                <w:rFonts w:ascii="Verdana" w:hAnsi="Verdana" w:cs="宋体"/>
                <w:b/>
                <w:bCs/>
                <w:kern w:val="0"/>
                <w:sz w:val="18"/>
              </w:rPr>
              <w:t>考试内容和考试要求</w:t>
            </w:r>
            <w:r>
              <w:rPr>
                <w:rFonts w:ascii="Verdana" w:hAnsi="Verdana" w:cs="宋体"/>
                <w:kern w:val="0"/>
                <w:sz w:val="18"/>
                <w:szCs w:val="18"/>
              </w:rPr>
              <w:br w:type="textWrapping"/>
            </w:r>
            <w:r>
              <w:rPr>
                <w:rFonts w:ascii="Verdana" w:hAnsi="Verdana" w:cs="宋体"/>
                <w:kern w:val="0"/>
                <w:sz w:val="18"/>
                <w:szCs w:val="18"/>
              </w:rPr>
              <w:t>（一）</w:t>
            </w:r>
            <w:r>
              <w:rPr>
                <w:rFonts w:hint="eastAsia" w:ascii="宋体" w:hAnsi="宋体"/>
                <w:sz w:val="18"/>
                <w:szCs w:val="18"/>
              </w:rPr>
              <w:t>绪论</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Fonts w:hint="eastAsia" w:ascii="Verdana" w:hAnsi="Verdana" w:cs="宋体"/>
                <w:kern w:val="0"/>
                <w:sz w:val="18"/>
                <w:szCs w:val="18"/>
              </w:rPr>
              <w:t>土壤</w:t>
            </w:r>
            <w:r>
              <w:rPr>
                <w:rFonts w:ascii="Verdana" w:hAnsi="Verdana" w:cs="宋体"/>
                <w:kern w:val="0"/>
                <w:sz w:val="18"/>
                <w:szCs w:val="18"/>
              </w:rPr>
              <w:t>，</w:t>
            </w:r>
            <w:r>
              <w:rPr>
                <w:rFonts w:hint="eastAsia" w:ascii="Verdana" w:hAnsi="Verdana" w:cs="宋体"/>
                <w:kern w:val="0"/>
                <w:sz w:val="18"/>
                <w:szCs w:val="18"/>
              </w:rPr>
              <w:t>土壤肥力</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2． 理解和应用：</w:t>
            </w:r>
            <w:r>
              <w:rPr>
                <w:rFonts w:hint="eastAsia" w:ascii="Verdana" w:hAnsi="Verdana" w:cs="宋体"/>
                <w:kern w:val="0"/>
                <w:sz w:val="18"/>
                <w:szCs w:val="18"/>
              </w:rPr>
              <w:t>土壤科学发展史以及土壤科学当前研究的特点和以后发展趋势</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ascii="Verdana" w:hAnsi="Verdana" w:cs="宋体"/>
                <w:kern w:val="0"/>
                <w:sz w:val="18"/>
                <w:szCs w:val="18"/>
              </w:rPr>
              <w:t xml:space="preserve">1. </w:t>
            </w:r>
            <w:r>
              <w:rPr>
                <w:rFonts w:hint="eastAsia" w:ascii="Verdana" w:hAnsi="Verdana" w:cs="宋体"/>
                <w:kern w:val="0"/>
                <w:sz w:val="18"/>
                <w:szCs w:val="18"/>
              </w:rPr>
              <w:t>重点掌握土壤和土壤肥力的基本概念</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2. </w:t>
            </w:r>
            <w:r>
              <w:rPr>
                <w:rFonts w:hint="eastAsia" w:ascii="Verdana" w:hAnsi="Verdana" w:cs="宋体"/>
                <w:kern w:val="0"/>
                <w:sz w:val="18"/>
                <w:szCs w:val="18"/>
              </w:rPr>
              <w:t>熟悉与了解土壤发展史及其发展前景</w:t>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（二）</w:t>
            </w:r>
            <w:r>
              <w:rPr>
                <w:sz w:val="18"/>
                <w:szCs w:val="18"/>
              </w:rPr>
              <w:fldChar w:fldCharType="begin"/>
            </w:r>
            <w:r>
              <w:rPr>
                <w:sz w:val="18"/>
                <w:szCs w:val="18"/>
              </w:rPr>
              <w:instrText xml:space="preserve"> HYPERLINK "file:///F:\\课件材料\\土壤学sjd\\soil-cau\\soil\\TEXT\\o1-01.htm" </w:instrText>
            </w:r>
            <w:r>
              <w:rPr>
                <w:sz w:val="18"/>
                <w:szCs w:val="18"/>
              </w:rPr>
              <w:fldChar w:fldCharType="separate"/>
            </w:r>
            <w:r>
              <w:rPr>
                <w:sz w:val="18"/>
                <w:szCs w:val="18"/>
              </w:rPr>
              <w:t>土壤母质与</w:t>
            </w:r>
            <w:r>
              <w:rPr>
                <w:rFonts w:hint="eastAsia"/>
                <w:sz w:val="18"/>
                <w:szCs w:val="18"/>
              </w:rPr>
              <w:t>成土</w:t>
            </w:r>
            <w:r>
              <w:rPr>
                <w:sz w:val="18"/>
                <w:szCs w:val="18"/>
              </w:rPr>
              <w:t>矿物</w:t>
            </w:r>
            <w:r>
              <w:rPr>
                <w:sz w:val="18"/>
                <w:szCs w:val="18"/>
              </w:rPr>
              <w:fldChar w:fldCharType="end"/>
            </w:r>
            <w:r>
              <w:rPr>
                <w:rFonts w:ascii="Verdana" w:hAnsi="Verdana" w:cs="宋体"/>
                <w:kern w:val="0"/>
                <w:sz w:val="18"/>
                <w:szCs w:val="18"/>
              </w:rPr>
              <w:t xml:space="preserve"> </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Fonts w:hint="eastAsia" w:ascii="Verdana" w:hAnsi="Verdana" w:cs="宋体"/>
                <w:kern w:val="0"/>
                <w:sz w:val="18"/>
                <w:szCs w:val="18"/>
              </w:rPr>
              <w:t>岩石、矿物、晶格固定、同晶置换、风化作用、成土母质、原生矿物、次生矿物</w:t>
            </w:r>
            <w:r>
              <w:rPr>
                <w:rFonts w:ascii="Verdana" w:hAnsi="Verdana" w:cs="宋体"/>
                <w:kern w:val="0"/>
                <w:sz w:val="18"/>
                <w:szCs w:val="18"/>
              </w:rPr>
              <w:br w:type="textWrapping"/>
            </w:r>
            <w:r>
              <w:rPr>
                <w:rFonts w:ascii="Verdana" w:hAnsi="Verdana" w:cs="宋体"/>
                <w:kern w:val="0"/>
                <w:sz w:val="18"/>
                <w:szCs w:val="18"/>
              </w:rPr>
              <w:t xml:space="preserve">2. 理解与应用： </w:t>
            </w:r>
            <w:r>
              <w:rPr>
                <w:rFonts w:ascii="Verdana" w:hAnsi="Verdana" w:cs="宋体"/>
                <w:kern w:val="0"/>
                <w:sz w:val="18"/>
                <w:szCs w:val="18"/>
              </w:rPr>
              <w:br w:type="textWrapping"/>
            </w:r>
            <w:r>
              <w:rPr>
                <w:rFonts w:hint="eastAsia" w:ascii="Verdana" w:hAnsi="Verdana" w:cs="宋体"/>
                <w:kern w:val="0"/>
                <w:sz w:val="18"/>
                <w:szCs w:val="18"/>
              </w:rPr>
              <w:t xml:space="preserve">    </w:t>
            </w:r>
            <w:r>
              <w:rPr>
                <w:rFonts w:ascii="Verdana" w:hAnsi="Verdana" w:cs="宋体"/>
                <w:kern w:val="0"/>
                <w:sz w:val="18"/>
                <w:szCs w:val="18"/>
              </w:rPr>
              <w:t>理解土壤母质的来源，土壤母质与岩石、矿物间的相互关系，重点掌握土壤母质的形成过程，通过风化作用将岩石逐渐解体的分解破碎的过程，了解各种风化作用的类型、作用特点、风化产物以及影响风化作用强度的因素，了解岩石风化物在各种外力作用下搬运一沉积下来的堆积物。了解土壤矿物质的矿物学和化学组成，掌握层状硅酸盐粘土矿物的构造特征，种类和特性，了解非硅酸盐粘土矿物，风化和成土作用与粘土矿物组成的关系，以及我国粘土矿物的分布规律。</w:t>
            </w:r>
            <w:r>
              <w:rPr>
                <w:rFonts w:ascii="Verdana" w:hAnsi="Verdana" w:cs="宋体"/>
                <w:kern w:val="0"/>
                <w:sz w:val="18"/>
                <w:szCs w:val="18"/>
              </w:rPr>
              <w:br w:type="textWrapping"/>
            </w:r>
            <w:r>
              <w:rPr>
                <w:rFonts w:ascii="Verdana" w:hAnsi="Verdana" w:cs="宋体"/>
                <w:kern w:val="0"/>
                <w:sz w:val="18"/>
                <w:szCs w:val="18"/>
              </w:rPr>
              <w:t xml:space="preserve">考试要求： </w:t>
            </w:r>
            <w:r>
              <w:rPr>
                <w:rFonts w:ascii="Verdana" w:hAnsi="Verdana" w:cs="宋体"/>
                <w:kern w:val="0"/>
                <w:sz w:val="18"/>
                <w:szCs w:val="18"/>
              </w:rPr>
              <w:br w:type="textWrapping"/>
            </w:r>
            <w:r>
              <w:rPr>
                <w:rFonts w:hint="eastAsia" w:ascii="Verdana" w:hAnsi="Verdana" w:cs="宋体"/>
                <w:kern w:val="0"/>
                <w:sz w:val="18"/>
                <w:szCs w:val="18"/>
              </w:rPr>
              <w:t xml:space="preserve">    </w:t>
            </w:r>
            <w:r>
              <w:rPr>
                <w:rFonts w:ascii="Verdana" w:hAnsi="Verdana" w:cs="宋体"/>
                <w:kern w:val="0"/>
                <w:sz w:val="18"/>
                <w:szCs w:val="18"/>
              </w:rPr>
              <w:t>重点掌握土壤母质的形成过程</w:t>
            </w:r>
            <w:r>
              <w:rPr>
                <w:rFonts w:hint="eastAsia" w:ascii="Verdana" w:hAnsi="Verdana" w:cs="宋体"/>
                <w:kern w:val="0"/>
                <w:sz w:val="18"/>
                <w:szCs w:val="18"/>
              </w:rPr>
              <w:t>及母质类型</w:t>
            </w:r>
            <w:r>
              <w:rPr>
                <w:rFonts w:ascii="Verdana" w:hAnsi="Verdana" w:cs="宋体"/>
                <w:kern w:val="0"/>
                <w:sz w:val="18"/>
                <w:szCs w:val="18"/>
              </w:rPr>
              <w:t>，层状硅酸盐粘土矿物的构造特征，种类和特性，以及我国粘土矿物的分布规律。</w:t>
            </w:r>
            <w:r>
              <w:rPr>
                <w:rFonts w:hint="eastAsia" w:ascii="Verdana" w:hAnsi="Verdana" w:cs="宋体"/>
                <w:kern w:val="0"/>
                <w:sz w:val="18"/>
                <w:szCs w:val="18"/>
              </w:rPr>
              <w:t>难点粘土矿物的晶体结构特征及其性质。</w:t>
            </w:r>
          </w:p>
          <w:p>
            <w:pPr>
              <w:rPr>
                <w:rFonts w:hint="eastAsia" w:ascii="Verdana" w:hAnsi="Verdana" w:cs="宋体"/>
                <w:kern w:val="0"/>
                <w:sz w:val="18"/>
                <w:szCs w:val="18"/>
              </w:rPr>
            </w:pPr>
            <w:r>
              <w:rPr>
                <w:rFonts w:cs="宋体"/>
                <w:kern w:val="0"/>
                <w:sz w:val="18"/>
                <w:szCs w:val="18"/>
              </w:rPr>
              <w:t>（</w:t>
            </w:r>
            <w:r>
              <w:rPr>
                <w:rFonts w:hint="eastAsia" w:cs="宋体"/>
                <w:kern w:val="0"/>
                <w:sz w:val="18"/>
                <w:szCs w:val="18"/>
              </w:rPr>
              <w:t>三</w:t>
            </w:r>
            <w:r>
              <w:rPr>
                <w:rFonts w:cs="宋体"/>
                <w:kern w:val="0"/>
                <w:sz w:val="18"/>
                <w:szCs w:val="18"/>
              </w:rPr>
              <w:t>）</w:t>
            </w:r>
            <w:r>
              <w:rPr>
                <w:rFonts w:hint="eastAsia" w:cs="宋体"/>
                <w:kern w:val="0"/>
                <w:sz w:val="18"/>
                <w:szCs w:val="18"/>
              </w:rPr>
              <w:t>土壤有机质</w:t>
            </w:r>
            <w:r>
              <w:rPr>
                <w:rFonts w:cs="宋体"/>
                <w:kern w:val="0"/>
                <w:sz w:val="18"/>
                <w:szCs w:val="18"/>
              </w:rPr>
              <w:br w:type="textWrapping"/>
            </w:r>
            <w:r>
              <w:rPr>
                <w:rFonts w:cs="宋体"/>
                <w:kern w:val="0"/>
                <w:sz w:val="18"/>
                <w:szCs w:val="18"/>
              </w:rPr>
              <w:t xml:space="preserve">考试内容： </w:t>
            </w:r>
            <w:r>
              <w:rPr>
                <w:rFonts w:cs="宋体"/>
                <w:kern w:val="0"/>
                <w:sz w:val="18"/>
                <w:szCs w:val="18"/>
              </w:rPr>
              <w:br w:type="textWrapping"/>
            </w:r>
            <w:r>
              <w:rPr>
                <w:rFonts w:cs="宋体"/>
                <w:kern w:val="0"/>
                <w:sz w:val="18"/>
                <w:szCs w:val="18"/>
              </w:rPr>
              <w:t>1． 概念：</w:t>
            </w:r>
            <w:r>
              <w:rPr>
                <w:rFonts w:hint="eastAsia" w:cs="宋体"/>
                <w:kern w:val="0"/>
                <w:sz w:val="18"/>
                <w:szCs w:val="18"/>
              </w:rPr>
              <w:t>土壤有机质</w:t>
            </w:r>
            <w:r>
              <w:rPr>
                <w:rFonts w:cs="宋体"/>
                <w:kern w:val="0"/>
                <w:sz w:val="18"/>
                <w:szCs w:val="18"/>
              </w:rPr>
              <w:t>，</w:t>
            </w:r>
            <w:r>
              <w:rPr>
                <w:rFonts w:hint="eastAsia" w:cs="宋体"/>
                <w:kern w:val="0"/>
                <w:sz w:val="18"/>
                <w:szCs w:val="18"/>
              </w:rPr>
              <w:t>土壤腐殖质</w:t>
            </w:r>
            <w:r>
              <w:rPr>
                <w:rFonts w:cs="宋体"/>
                <w:kern w:val="0"/>
                <w:sz w:val="18"/>
                <w:szCs w:val="18"/>
              </w:rPr>
              <w:t xml:space="preserve"> </w:t>
            </w:r>
            <w:r>
              <w:rPr>
                <w:rFonts w:hint="eastAsia" w:cs="宋体"/>
                <w:kern w:val="0"/>
                <w:sz w:val="18"/>
                <w:szCs w:val="18"/>
              </w:rPr>
              <w:t>、矿化作用、腐殖化作用、 腐殖化系数 、激发效应</w:t>
            </w:r>
            <w:r>
              <w:rPr>
                <w:sz w:val="18"/>
                <w:szCs w:val="18"/>
              </w:rPr>
              <w:br w:type="textWrapping"/>
            </w:r>
            <w:r>
              <w:rPr>
                <w:rFonts w:cs="宋体"/>
                <w:kern w:val="0"/>
                <w:sz w:val="18"/>
                <w:szCs w:val="18"/>
              </w:rPr>
              <w:t>2． 理解和应用：</w:t>
            </w:r>
            <w:r>
              <w:rPr>
                <w:rFonts w:hint="eastAsia" w:cs="宋体"/>
                <w:kern w:val="0"/>
                <w:sz w:val="18"/>
                <w:szCs w:val="18"/>
              </w:rPr>
              <w:t>了解土壤有机质的实质，掌握土壤有机质在土壤肥力与生态系统中的作用</w:t>
            </w:r>
            <w:r>
              <w:rPr>
                <w:sz w:val="18"/>
                <w:szCs w:val="18"/>
              </w:rPr>
              <w:br w:type="textWrapping"/>
            </w:r>
            <w:r>
              <w:rPr>
                <w:sz w:val="18"/>
                <w:szCs w:val="18"/>
              </w:rPr>
              <w:t xml:space="preserve">考试要求： </w:t>
            </w:r>
            <w:r>
              <w:rPr>
                <w:sz w:val="18"/>
                <w:szCs w:val="18"/>
              </w:rPr>
              <w:br w:type="textWrapping"/>
            </w:r>
            <w:r>
              <w:rPr>
                <w:rFonts w:hint="eastAsia"/>
                <w:sz w:val="18"/>
                <w:szCs w:val="18"/>
              </w:rPr>
              <w:t xml:space="preserve">    </w:t>
            </w:r>
            <w:r>
              <w:rPr>
                <w:sz w:val="18"/>
                <w:szCs w:val="18"/>
              </w:rPr>
              <w:t>掌握土壤有机质与土壤腐殖质的概念及其异同，重点掌握土壤腐殖质的性质，土壤有机质对</w:t>
            </w:r>
            <w:r>
              <w:rPr>
                <w:rFonts w:hint="eastAsia"/>
                <w:sz w:val="18"/>
                <w:szCs w:val="18"/>
              </w:rPr>
              <w:t>土壤肥力和</w:t>
            </w:r>
            <w:r>
              <w:rPr>
                <w:sz w:val="18"/>
                <w:szCs w:val="18"/>
              </w:rPr>
              <w:t>植物生长的作用，以及有机残体的分解过程及其影响因素</w:t>
            </w:r>
            <w:r>
              <w:rPr>
                <w:rFonts w:hint="eastAsia"/>
                <w:sz w:val="18"/>
                <w:szCs w:val="18"/>
              </w:rPr>
              <w:t>（C/N基本原理），土壤有机质提升的具体措施。</w:t>
            </w:r>
          </w:p>
          <w:p>
            <w:pPr>
              <w:rPr>
                <w:rFonts w:hint="eastAsia" w:ascii="Verdana" w:hAnsi="Verdana" w:cs="宋体"/>
                <w:kern w:val="0"/>
                <w:sz w:val="18"/>
                <w:szCs w:val="18"/>
              </w:rPr>
            </w:pPr>
            <w:r>
              <w:rPr>
                <w:rFonts w:ascii="Verdana" w:hAnsi="Verdana" w:cs="宋体"/>
                <w:kern w:val="0"/>
                <w:sz w:val="18"/>
                <w:szCs w:val="18"/>
              </w:rPr>
              <w:t>（</w:t>
            </w:r>
            <w:r>
              <w:rPr>
                <w:rFonts w:hint="eastAsia" w:ascii="Verdana" w:hAnsi="Verdana" w:cs="宋体"/>
                <w:kern w:val="0"/>
                <w:sz w:val="18"/>
                <w:szCs w:val="18"/>
              </w:rPr>
              <w:t>四</w:t>
            </w:r>
            <w:r>
              <w:rPr>
                <w:rFonts w:ascii="Verdana" w:hAnsi="Verdana" w:cs="宋体"/>
                <w:kern w:val="0"/>
                <w:sz w:val="18"/>
                <w:szCs w:val="18"/>
              </w:rPr>
              <w:t>）</w:t>
            </w:r>
            <w:r>
              <w:rPr>
                <w:rFonts w:hint="eastAsia" w:ascii="黑体" w:eastAsia="黑体"/>
                <w:sz w:val="18"/>
                <w:szCs w:val="18"/>
              </w:rPr>
              <w:t>土壤生物</w:t>
            </w:r>
            <w:r>
              <w:rPr>
                <w:rFonts w:ascii="Verdana" w:hAnsi="Verdana" w:cs="宋体"/>
                <w:kern w:val="0"/>
                <w:sz w:val="18"/>
                <w:szCs w:val="18"/>
              </w:rPr>
              <w:br w:type="textWrapping"/>
            </w:r>
            <w:r>
              <w:rPr>
                <w:rFonts w:ascii="Verdana" w:hAnsi="Verdana" w:cs="宋体"/>
                <w:kern w:val="0"/>
                <w:sz w:val="18"/>
                <w:szCs w:val="18"/>
              </w:rPr>
              <w:t xml:space="preserve">考试内容： </w:t>
            </w:r>
            <w:r>
              <w:rPr>
                <w:rFonts w:ascii="Verdana" w:hAnsi="Verdana" w:cs="宋体"/>
                <w:kern w:val="0"/>
                <w:sz w:val="18"/>
                <w:szCs w:val="18"/>
              </w:rPr>
              <w:br w:type="textWrapping"/>
            </w:r>
            <w:r>
              <w:rPr>
                <w:rFonts w:ascii="Verdana" w:hAnsi="Verdana" w:cs="宋体"/>
                <w:kern w:val="0"/>
                <w:sz w:val="18"/>
                <w:szCs w:val="18"/>
              </w:rPr>
              <w:t>1． 概念：</w:t>
            </w:r>
            <w:r>
              <w:rPr>
                <w:rStyle w:val="16"/>
                <w:rFonts w:hint="eastAsia"/>
              </w:rPr>
              <w:t>土壤生态系统、土壤微生物、菌根、根圈、</w:t>
            </w:r>
            <w:r>
              <w:rPr>
                <w:rStyle w:val="16"/>
              </w:rPr>
              <w:t>R/S</w:t>
            </w:r>
            <w:r>
              <w:rPr>
                <w:rStyle w:val="16"/>
                <w:rFonts w:hint="eastAsia"/>
              </w:rPr>
              <w:t>比、共生固氮、联合固氮</w:t>
            </w:r>
            <w:r>
              <w:rPr>
                <w:rFonts w:ascii="Verdana" w:hAnsi="Verdana" w:cs="宋体"/>
                <w:kern w:val="0"/>
                <w:sz w:val="18"/>
                <w:szCs w:val="18"/>
              </w:rPr>
              <w:br w:type="textWrapping"/>
            </w:r>
            <w:r>
              <w:rPr>
                <w:rFonts w:ascii="Verdana" w:hAnsi="Verdana" w:cs="宋体"/>
                <w:kern w:val="0"/>
                <w:sz w:val="18"/>
                <w:szCs w:val="18"/>
              </w:rPr>
              <w:t>2． 理解和应用：</w:t>
            </w:r>
          </w:p>
          <w:p>
            <w:pPr>
              <w:ind w:firstLine="360" w:firstLineChars="200"/>
              <w:rPr>
                <w:rStyle w:val="16"/>
              </w:rPr>
            </w:pPr>
            <w:r>
              <w:rPr>
                <w:rFonts w:hint="eastAsia" w:ascii="Verdana" w:hAnsi="Verdana" w:cs="宋体"/>
                <w:kern w:val="0"/>
                <w:sz w:val="18"/>
                <w:szCs w:val="18"/>
              </w:rPr>
              <w:t>（</w:t>
            </w:r>
            <w:r>
              <w:rPr>
                <w:rStyle w:val="16"/>
              </w:rPr>
              <w:t>1</w:t>
            </w:r>
            <w:r>
              <w:rPr>
                <w:rStyle w:val="16"/>
                <w:rFonts w:hint="eastAsia"/>
              </w:rPr>
              <w:t>）土壤生态系统的特点是什么？</w:t>
            </w:r>
          </w:p>
          <w:p>
            <w:pPr>
              <w:rPr>
                <w:rStyle w:val="16"/>
                <w:rFonts w:hint="eastAsia"/>
              </w:rPr>
            </w:pPr>
            <w:r>
              <w:rPr>
                <w:rStyle w:val="16"/>
              </w:rPr>
              <w:t xml:space="preserve">    </w:t>
            </w:r>
            <w:r>
              <w:rPr>
                <w:rStyle w:val="16"/>
                <w:rFonts w:hint="eastAsia"/>
              </w:rPr>
              <w:t>（</w:t>
            </w:r>
            <w:r>
              <w:rPr>
                <w:rStyle w:val="16"/>
              </w:rPr>
              <w:t>2</w:t>
            </w:r>
            <w:r>
              <w:rPr>
                <w:rStyle w:val="16"/>
                <w:rFonts w:hint="eastAsia"/>
              </w:rPr>
              <w:t>）土壤中主要有哪些生物？请举例说明。</w:t>
            </w:r>
          </w:p>
          <w:p>
            <w:pPr>
              <w:ind w:firstLine="360"/>
              <w:rPr>
                <w:rStyle w:val="16"/>
                <w:rFonts w:hint="eastAsia"/>
              </w:rPr>
            </w:pPr>
            <w:r>
              <w:rPr>
                <w:rStyle w:val="16"/>
                <w:rFonts w:hint="eastAsia"/>
              </w:rPr>
              <w:t>（</w:t>
            </w:r>
            <w:r>
              <w:rPr>
                <w:rStyle w:val="16"/>
              </w:rPr>
              <w:t>3</w:t>
            </w:r>
            <w:r>
              <w:rPr>
                <w:rStyle w:val="16"/>
                <w:rFonts w:hint="eastAsia"/>
              </w:rPr>
              <w:t>）微生物在土壤肥力上的重要性是什么？</w:t>
            </w:r>
          </w:p>
          <w:p>
            <w:pPr>
              <w:ind w:left="360" w:hanging="360" w:hangingChars="200"/>
              <w:rPr>
                <w:rFonts w:hint="eastAsia"/>
              </w:rPr>
            </w:pPr>
            <w:r>
              <w:rPr>
                <w:rStyle w:val="16"/>
              </w:rPr>
              <w:t xml:space="preserve">考试要求： </w:t>
            </w:r>
            <w:r>
              <w:rPr>
                <w:rStyle w:val="16"/>
              </w:rPr>
              <w:br w:type="textWrapping"/>
            </w:r>
            <w:r>
              <w:rPr>
                <w:rStyle w:val="16"/>
                <w:rFonts w:hint="eastAsia"/>
              </w:rPr>
              <w:t>重点掌握土壤生物对动植物残体的消化分解作用，以及在有机质形成、养分循环、改善土壤物理性状和促进植物生长中的作用。</w:t>
            </w:r>
          </w:p>
          <w:p>
            <w:pPr>
              <w:ind w:left="360" w:hanging="360" w:hangingChars="200"/>
              <w:rPr>
                <w:rFonts w:hint="eastAsia"/>
                <w:kern w:val="0"/>
                <w:sz w:val="18"/>
                <w:szCs w:val="18"/>
              </w:rPr>
            </w:pPr>
            <w:r>
              <w:rPr>
                <w:kern w:val="0"/>
                <w:sz w:val="18"/>
                <w:szCs w:val="18"/>
              </w:rPr>
              <w:t>（</w:t>
            </w:r>
            <w:r>
              <w:rPr>
                <w:rFonts w:hint="eastAsia"/>
                <w:sz w:val="18"/>
                <w:szCs w:val="18"/>
              </w:rPr>
              <w:t>五</w:t>
            </w:r>
            <w:r>
              <w:rPr>
                <w:kern w:val="0"/>
                <w:sz w:val="18"/>
                <w:szCs w:val="18"/>
              </w:rPr>
              <w:t>）</w:t>
            </w:r>
            <w:r>
              <w:rPr>
                <w:rFonts w:hint="eastAsia" w:ascii="黑体" w:eastAsia="黑体"/>
                <w:sz w:val="18"/>
                <w:szCs w:val="18"/>
              </w:rPr>
              <w:t>土壤的质地和结构</w:t>
            </w:r>
          </w:p>
          <w:p>
            <w:pPr>
              <w:ind w:left="360" w:hanging="360" w:hangingChars="200"/>
              <w:rPr>
                <w:rStyle w:val="16"/>
                <w:rFonts w:hint="eastAsia"/>
              </w:rPr>
            </w:pPr>
            <w:r>
              <w:rPr>
                <w:rStyle w:val="16"/>
              </w:rPr>
              <w:t xml:space="preserve">考试内容： </w:t>
            </w:r>
          </w:p>
          <w:p>
            <w:pPr>
              <w:ind w:left="360" w:hanging="360" w:hangingChars="200"/>
              <w:rPr>
                <w:rStyle w:val="16"/>
                <w:rFonts w:hint="eastAsia"/>
              </w:rPr>
            </w:pPr>
            <w:r>
              <w:rPr>
                <w:rStyle w:val="16"/>
              </w:rPr>
              <w:t>1． 概念：</w:t>
            </w:r>
            <w:r>
              <w:rPr>
                <w:rStyle w:val="16"/>
                <w:rFonts w:hint="eastAsia"/>
              </w:rPr>
              <w:t>比重、容重、土壤孔隙度、当量孔隙、团粒结构、土壤结构体、土壤结构性</w:t>
            </w:r>
            <w:r>
              <w:rPr>
                <w:rStyle w:val="16"/>
              </w:rPr>
              <w:t xml:space="preserve"> </w:t>
            </w:r>
          </w:p>
          <w:p>
            <w:pPr>
              <w:ind w:left="360" w:hanging="360" w:hangingChars="200"/>
              <w:rPr>
                <w:rFonts w:hint="eastAsia"/>
              </w:rPr>
            </w:pPr>
            <w:r>
              <w:rPr>
                <w:rStyle w:val="16"/>
              </w:rPr>
              <w:t>2． 理解和应用：</w:t>
            </w:r>
            <w:r>
              <w:rPr>
                <w:rStyle w:val="16"/>
                <w:rFonts w:hint="eastAsia"/>
              </w:rPr>
              <w:t>了解土壤的颗粒大小与性质；土壤质地类别与生产形状；土壤的三相组成与计算方法；土壤的结构体的种类及其重要性；理解土壤是一个复杂的多相体系。</w:t>
            </w:r>
          </w:p>
          <w:p>
            <w:pPr>
              <w:ind w:left="360" w:hanging="360" w:hangingChars="200"/>
              <w:rPr>
                <w:rStyle w:val="16"/>
                <w:rFonts w:hint="eastAsia"/>
              </w:rPr>
            </w:pPr>
            <w:r>
              <w:rPr>
                <w:rStyle w:val="16"/>
              </w:rPr>
              <w:t xml:space="preserve">考试要求： </w:t>
            </w:r>
            <w:r>
              <w:br w:type="textWrapping"/>
            </w:r>
            <w:r>
              <w:rPr>
                <w:rStyle w:val="16"/>
              </w:rPr>
              <w:t>重点掌握三大基本粒级的性状，掌握各粒级的矿物学组成、化学组成和物理性质；三种质地土壤的农业生产性状和不良土壤质地改良的基本措施；</w:t>
            </w:r>
          </w:p>
          <w:p>
            <w:pPr>
              <w:ind w:left="360" w:hanging="360" w:hangingChars="200"/>
              <w:rPr>
                <w:rStyle w:val="16"/>
                <w:rFonts w:hint="eastAsia"/>
              </w:rPr>
            </w:pPr>
            <w:r>
              <w:rPr>
                <w:rStyle w:val="16"/>
              </w:rPr>
              <w:t>土壤的结构性和结构体的概念，不同结构体的特点，着重了解团粒结构的形成过程、机制及其在土壤肥力上的意义，土壤结构的管理措施；土壤孔隙、</w:t>
            </w:r>
          </w:p>
          <w:p>
            <w:pPr>
              <w:ind w:left="360" w:hanging="360" w:hangingChars="200"/>
              <w:rPr>
                <w:rStyle w:val="16"/>
              </w:rPr>
            </w:pPr>
            <w:r>
              <w:rPr>
                <w:rStyle w:val="16"/>
              </w:rPr>
              <w:t>孔隙度、孔隙比的基本含义，土壤孔隙的类型及孔度分级，土体构造的概念和类型。</w:t>
            </w:r>
          </w:p>
          <w:p>
            <w:pPr>
              <w:ind w:left="1"/>
              <w:jc w:val="left"/>
              <w:rPr>
                <w:rFonts w:hint="eastAsia" w:ascii="宋体" w:hAnsi="宋体" w:cs="宋体"/>
                <w:bCs/>
                <w:kern w:val="0"/>
                <w:sz w:val="18"/>
                <w:szCs w:val="18"/>
              </w:rPr>
            </w:pPr>
            <w:r>
              <w:rPr>
                <w:kern w:val="0"/>
                <w:sz w:val="18"/>
                <w:szCs w:val="18"/>
              </w:rPr>
              <w:t>（</w:t>
            </w:r>
            <w:r>
              <w:rPr>
                <w:rFonts w:hint="eastAsia"/>
                <w:sz w:val="18"/>
                <w:szCs w:val="18"/>
              </w:rPr>
              <w:t>六</w:t>
            </w:r>
            <w:r>
              <w:rPr>
                <w:kern w:val="0"/>
                <w:sz w:val="18"/>
                <w:szCs w:val="18"/>
              </w:rPr>
              <w:t>）</w:t>
            </w:r>
            <w:r>
              <w:rPr>
                <w:rFonts w:hint="eastAsia" w:ascii="黑体" w:eastAsia="黑体"/>
                <w:sz w:val="18"/>
                <w:szCs w:val="18"/>
              </w:rPr>
              <w:t>土壤水分</w:t>
            </w:r>
            <w:r>
              <w:rPr>
                <w:kern w:val="0"/>
                <w:sz w:val="18"/>
                <w:szCs w:val="18"/>
              </w:rPr>
              <w:br w:type="textWrapping"/>
            </w:r>
            <w:r>
              <w:rPr>
                <w:kern w:val="0"/>
                <w:sz w:val="18"/>
                <w:szCs w:val="18"/>
              </w:rPr>
              <w:t xml:space="preserve">考试内容： </w:t>
            </w:r>
            <w:r>
              <w:rPr>
                <w:kern w:val="0"/>
                <w:sz w:val="18"/>
                <w:szCs w:val="18"/>
              </w:rPr>
              <w:br w:type="textWrapping"/>
            </w:r>
            <w:r>
              <w:rPr>
                <w:kern w:val="0"/>
                <w:sz w:val="18"/>
                <w:szCs w:val="18"/>
              </w:rPr>
              <w:t>1． 概念：</w:t>
            </w:r>
            <w:r>
              <w:rPr>
                <w:rFonts w:hint="eastAsia" w:ascii="宋体" w:hAnsi="宋体" w:cs="宋体"/>
                <w:kern w:val="0"/>
                <w:sz w:val="18"/>
                <w:szCs w:val="18"/>
              </w:rPr>
              <w:t>土水势、吸湿水、吸湿量、膜状水、毛管水、毛管断裂持水量、田间持水量、土壤水吸力、土壤水分特征曲线、夜潮作用、冻后聚墒、土壤蒸发、萎蔫系数、土壤水再分布</w:t>
            </w:r>
            <w:r>
              <w:rPr>
                <w:kern w:val="0"/>
                <w:sz w:val="18"/>
                <w:szCs w:val="18"/>
              </w:rPr>
              <w:br w:type="textWrapping"/>
            </w:r>
            <w:r>
              <w:rPr>
                <w:kern w:val="0"/>
                <w:sz w:val="18"/>
                <w:szCs w:val="18"/>
              </w:rPr>
              <w:t>2． 理解和应用：</w:t>
            </w:r>
            <w:r>
              <w:rPr>
                <w:rFonts w:hint="eastAsia" w:ascii="宋体" w:hAnsi="宋体" w:cs="宋体"/>
                <w:bCs/>
                <w:kern w:val="0"/>
                <w:sz w:val="18"/>
                <w:szCs w:val="18"/>
              </w:rPr>
              <w:t>了解土壤水的概念及类型；土壤水分测定方法；土壤水的能量概念和类型；土壤水运动的基本规律；土壤水平衡规律。</w:t>
            </w:r>
          </w:p>
          <w:p>
            <w:pPr>
              <w:ind w:left="360" w:hanging="360" w:hangingChars="200"/>
              <w:rPr>
                <w:rStyle w:val="16"/>
                <w:rFonts w:hint="eastAsia"/>
              </w:rPr>
            </w:pPr>
            <w:r>
              <w:rPr>
                <w:kern w:val="0"/>
                <w:sz w:val="18"/>
                <w:szCs w:val="18"/>
              </w:rPr>
              <w:t xml:space="preserve">考试要求： </w:t>
            </w:r>
            <w:r>
              <w:rPr>
                <w:kern w:val="0"/>
                <w:sz w:val="18"/>
                <w:szCs w:val="18"/>
              </w:rPr>
              <w:br w:type="textWrapping"/>
            </w:r>
            <w:r>
              <w:rPr>
                <w:rStyle w:val="16"/>
                <w:rFonts w:hint="eastAsia"/>
              </w:rPr>
              <w:t>掌握</w:t>
            </w:r>
            <w:r>
              <w:rPr>
                <w:rStyle w:val="16"/>
              </w:rPr>
              <w:t>土壤水的类型，土壤水分的有效性、有效水、最大有效水的含义及其影响因素，熟悉土壤水含量的表达方式和测定方法，弄清土壤水能态的</w:t>
            </w:r>
          </w:p>
          <w:p>
            <w:pPr>
              <w:ind w:left="360" w:hanging="360" w:hangingChars="200"/>
              <w:rPr>
                <w:rStyle w:val="16"/>
                <w:rFonts w:hint="eastAsia"/>
              </w:rPr>
            </w:pPr>
            <w:r>
              <w:rPr>
                <w:rStyle w:val="16"/>
              </w:rPr>
              <w:t>含义</w:t>
            </w:r>
            <w:r>
              <w:rPr>
                <w:rStyle w:val="16"/>
                <w:rFonts w:hint="eastAsia"/>
              </w:rPr>
              <w:t>；</w:t>
            </w:r>
            <w:r>
              <w:rPr>
                <w:rStyle w:val="16"/>
              </w:rPr>
              <w:t>掌握土壤水运动与达西定律的关系</w:t>
            </w:r>
            <w:r>
              <w:rPr>
                <w:rStyle w:val="16"/>
                <w:rFonts w:hint="eastAsia"/>
              </w:rPr>
              <w:t>；</w:t>
            </w:r>
            <w:r>
              <w:rPr>
                <w:rStyle w:val="16"/>
              </w:rPr>
              <w:t>着重掌握非饱和流在田间条件下的运动规律，气态水运动，了解土壤水入渗、再分布、蒸发过程的特点及</w:t>
            </w:r>
          </w:p>
          <w:p>
            <w:pPr>
              <w:ind w:left="360" w:hanging="360" w:hangingChars="200"/>
              <w:rPr>
                <w:rStyle w:val="16"/>
                <w:rFonts w:hint="eastAsia"/>
              </w:rPr>
            </w:pPr>
            <w:r>
              <w:rPr>
                <w:rStyle w:val="16"/>
              </w:rPr>
              <w:t>影响因素，掌握土壤水平衡的表达式</w:t>
            </w:r>
            <w:r>
              <w:rPr>
                <w:rStyle w:val="16"/>
                <w:rFonts w:hint="eastAsia"/>
              </w:rPr>
              <w:t>。</w:t>
            </w:r>
          </w:p>
          <w:p>
            <w:pPr>
              <w:rPr>
                <w:rStyle w:val="16"/>
                <w:rFonts w:hint="eastAsia"/>
              </w:rPr>
            </w:pPr>
            <w:r>
              <w:rPr>
                <w:kern w:val="0"/>
                <w:sz w:val="18"/>
                <w:szCs w:val="18"/>
              </w:rPr>
              <w:t>（</w:t>
            </w:r>
            <w:r>
              <w:rPr>
                <w:rFonts w:hint="eastAsia"/>
                <w:kern w:val="0"/>
                <w:sz w:val="18"/>
                <w:szCs w:val="18"/>
              </w:rPr>
              <w:t>七</w:t>
            </w:r>
            <w:r>
              <w:rPr>
                <w:kern w:val="0"/>
                <w:sz w:val="18"/>
                <w:szCs w:val="18"/>
              </w:rPr>
              <w:t>）</w:t>
            </w:r>
            <w:r>
              <w:rPr>
                <w:rFonts w:hint="eastAsia" w:ascii="黑体" w:eastAsia="黑体"/>
                <w:sz w:val="18"/>
                <w:szCs w:val="18"/>
              </w:rPr>
              <w:t>土壤空气和热量</w:t>
            </w:r>
            <w:r>
              <w:rPr>
                <w:kern w:val="0"/>
                <w:sz w:val="18"/>
                <w:szCs w:val="18"/>
              </w:rPr>
              <w:br w:type="textWrapping"/>
            </w:r>
            <w:r>
              <w:rPr>
                <w:kern w:val="0"/>
                <w:sz w:val="18"/>
                <w:szCs w:val="18"/>
              </w:rPr>
              <w:t xml:space="preserve">考试内容： </w:t>
            </w:r>
            <w:r>
              <w:rPr>
                <w:kern w:val="0"/>
                <w:sz w:val="18"/>
                <w:szCs w:val="18"/>
              </w:rPr>
              <w:br w:type="textWrapping"/>
            </w:r>
            <w:r>
              <w:rPr>
                <w:kern w:val="0"/>
                <w:sz w:val="18"/>
                <w:szCs w:val="18"/>
              </w:rPr>
              <w:t>1． 概念：</w:t>
            </w:r>
            <w:r>
              <w:rPr>
                <w:rStyle w:val="16"/>
                <w:rFonts w:hint="eastAsia"/>
              </w:rPr>
              <w:t>土壤呼吸、呼吸商、气体扩散、Eh、土壤通气性、土壤热容量、土壤导热率、土壤热扩散率</w:t>
            </w:r>
          </w:p>
          <w:p>
            <w:pPr>
              <w:rPr>
                <w:rFonts w:hint="eastAsia"/>
                <w:color w:val="000000"/>
                <w:sz w:val="18"/>
                <w:szCs w:val="18"/>
              </w:rPr>
            </w:pPr>
            <w:r>
              <w:rPr>
                <w:kern w:val="0"/>
                <w:sz w:val="18"/>
                <w:szCs w:val="18"/>
              </w:rPr>
              <w:t>2． 理解和应用：</w:t>
            </w:r>
          </w:p>
          <w:p>
            <w:pPr>
              <w:rPr>
                <w:rStyle w:val="16"/>
                <w:rFonts w:hint="eastAsia"/>
              </w:rPr>
            </w:pPr>
            <w:r>
              <w:rPr>
                <w:rFonts w:hint="eastAsia"/>
                <w:kern w:val="0"/>
                <w:sz w:val="18"/>
                <w:szCs w:val="18"/>
              </w:rPr>
              <w:t>（</w:t>
            </w:r>
            <w:r>
              <w:rPr>
                <w:rStyle w:val="16"/>
                <w:rFonts w:hint="eastAsia"/>
              </w:rPr>
              <w:t>1）土壤通气性对土壤肥力有何影响?</w:t>
            </w:r>
          </w:p>
          <w:p>
            <w:pPr>
              <w:rPr>
                <w:rStyle w:val="16"/>
                <w:rFonts w:hint="eastAsia"/>
              </w:rPr>
            </w:pPr>
            <w:r>
              <w:rPr>
                <w:rStyle w:val="16"/>
                <w:rFonts w:hint="eastAsia"/>
              </w:rPr>
              <w:t>（2）如何调节土壤的通气性?</w:t>
            </w:r>
          </w:p>
          <w:p>
            <w:pPr>
              <w:rPr>
                <w:rStyle w:val="16"/>
              </w:rPr>
            </w:pPr>
            <w:r>
              <w:rPr>
                <w:rStyle w:val="16"/>
                <w:rFonts w:hint="eastAsia"/>
              </w:rPr>
              <w:t>（3）调节土壤热状况的关键是措施是什么?为什么?</w:t>
            </w:r>
          </w:p>
          <w:p>
            <w:pPr>
              <w:rPr>
                <w:rStyle w:val="16"/>
                <w:rFonts w:hint="eastAsia"/>
              </w:rPr>
            </w:pPr>
            <w:r>
              <w:rPr>
                <w:rStyle w:val="16"/>
                <w:rFonts w:hint="eastAsia"/>
              </w:rPr>
              <w:t>（4）粘土为什么叫</w:t>
            </w:r>
            <w:r>
              <w:rPr>
                <w:rStyle w:val="16"/>
              </w:rPr>
              <w:t>“</w:t>
            </w:r>
            <w:r>
              <w:rPr>
                <w:rStyle w:val="16"/>
                <w:rFonts w:hint="eastAsia"/>
              </w:rPr>
              <w:t>冷性土</w:t>
            </w:r>
            <w:r>
              <w:rPr>
                <w:rStyle w:val="16"/>
              </w:rPr>
              <w:t>”</w:t>
            </w:r>
            <w:r>
              <w:rPr>
                <w:rStyle w:val="16"/>
                <w:rFonts w:hint="eastAsia"/>
              </w:rPr>
              <w:t>?砂土为什么叫</w:t>
            </w:r>
            <w:r>
              <w:rPr>
                <w:rStyle w:val="16"/>
              </w:rPr>
              <w:t>“</w:t>
            </w:r>
            <w:r>
              <w:rPr>
                <w:rStyle w:val="16"/>
                <w:rFonts w:hint="eastAsia"/>
              </w:rPr>
              <w:t>暖性土</w:t>
            </w:r>
            <w:r>
              <w:rPr>
                <w:rStyle w:val="16"/>
              </w:rPr>
              <w:t>”</w:t>
            </w:r>
            <w:r>
              <w:rPr>
                <w:rStyle w:val="16"/>
                <w:rFonts w:hint="eastAsia"/>
              </w:rPr>
              <w:t>?</w:t>
            </w:r>
          </w:p>
          <w:p>
            <w:pPr>
              <w:rPr>
                <w:rFonts w:hint="eastAsia"/>
                <w:color w:val="000000"/>
                <w:sz w:val="18"/>
                <w:szCs w:val="18"/>
              </w:rPr>
            </w:pPr>
            <w:r>
              <w:rPr>
                <w:rStyle w:val="16"/>
                <w:rFonts w:hint="eastAsia"/>
              </w:rPr>
              <w:t>（5）入冬前小麦灌水可防冻，为什么?而春天灌返青水又不宜过早，又为什么?</w:t>
            </w:r>
            <w:r>
              <w:rPr>
                <w:kern w:val="0"/>
                <w:sz w:val="18"/>
                <w:szCs w:val="18"/>
              </w:rPr>
              <w:br w:type="textWrapping"/>
            </w:r>
            <w:r>
              <w:rPr>
                <w:kern w:val="0"/>
                <w:sz w:val="18"/>
                <w:szCs w:val="18"/>
              </w:rPr>
              <w:t xml:space="preserve">考试要求： </w:t>
            </w:r>
            <w:r>
              <w:rPr>
                <w:kern w:val="0"/>
                <w:sz w:val="18"/>
                <w:szCs w:val="18"/>
              </w:rPr>
              <w:br w:type="textWrapping"/>
            </w:r>
            <w:r>
              <w:rPr>
                <w:rFonts w:hint="eastAsia"/>
                <w:kern w:val="0"/>
                <w:sz w:val="18"/>
                <w:szCs w:val="18"/>
              </w:rPr>
              <w:t xml:space="preserve">    </w:t>
            </w:r>
            <w:r>
              <w:rPr>
                <w:rStyle w:val="16"/>
              </w:rPr>
              <w:t>重点掌握土壤空气运动的方式，特别要理解扩散运动是土壤空气运动的主要机制的原因，以及影响土壤空气运动的因素；掌握土壤的热性质以及它们在土壤中的变化和相互关系，掌握土壤温度的日变化、年变化和影响土温的因素。</w:t>
            </w:r>
            <w:r>
              <w:rPr>
                <w:kern w:val="0"/>
                <w:sz w:val="18"/>
                <w:szCs w:val="18"/>
              </w:rPr>
              <w:br w:type="textWrapping"/>
            </w:r>
            <w:r>
              <w:rPr>
                <w:kern w:val="0"/>
                <w:sz w:val="18"/>
                <w:szCs w:val="18"/>
              </w:rPr>
              <w:t>（</w:t>
            </w:r>
            <w:r>
              <w:rPr>
                <w:rFonts w:hint="eastAsia"/>
                <w:kern w:val="0"/>
                <w:sz w:val="18"/>
                <w:szCs w:val="18"/>
              </w:rPr>
              <w:t>八</w:t>
            </w:r>
            <w:r>
              <w:rPr>
                <w:kern w:val="0"/>
                <w:sz w:val="18"/>
                <w:szCs w:val="18"/>
              </w:rPr>
              <w:t>）</w:t>
            </w:r>
            <w:r>
              <w:rPr>
                <w:rFonts w:hint="eastAsia" w:ascii="黑体" w:eastAsia="黑体"/>
                <w:sz w:val="18"/>
                <w:szCs w:val="18"/>
              </w:rPr>
              <w:t>土壤</w:t>
            </w:r>
            <w:r>
              <w:rPr>
                <w:rFonts w:hint="eastAsia" w:ascii="黑体" w:eastAsia="黑体"/>
                <w:bCs/>
                <w:sz w:val="18"/>
                <w:szCs w:val="18"/>
              </w:rPr>
              <w:t>胶体化学和表面反应</w:t>
            </w:r>
          </w:p>
          <w:p>
            <w:pPr>
              <w:widowControl/>
              <w:rPr>
                <w:rFonts w:hint="eastAsia"/>
                <w:kern w:val="0"/>
                <w:sz w:val="18"/>
                <w:szCs w:val="18"/>
              </w:rPr>
            </w:pPr>
            <w:r>
              <w:rPr>
                <w:kern w:val="0"/>
                <w:sz w:val="18"/>
                <w:szCs w:val="18"/>
              </w:rPr>
              <w:t xml:space="preserve">考试内容： </w:t>
            </w:r>
            <w:r>
              <w:rPr>
                <w:kern w:val="0"/>
                <w:sz w:val="18"/>
                <w:szCs w:val="18"/>
              </w:rPr>
              <w:br w:type="textWrapping"/>
            </w:r>
            <w:r>
              <w:rPr>
                <w:kern w:val="0"/>
                <w:sz w:val="18"/>
                <w:szCs w:val="18"/>
              </w:rPr>
              <w:t>1． 概念：</w:t>
            </w:r>
            <w:r>
              <w:rPr>
                <w:rFonts w:hint="eastAsia" w:ascii="宋体" w:hAnsi="宋体" w:cs="宋体"/>
                <w:kern w:val="0"/>
                <w:sz w:val="18"/>
                <w:szCs w:val="18"/>
              </w:rPr>
              <w:t>土壤胶体、同晶代换、土壤阳离子交换过程、土壤阳离子交换量土壤盐基饱和度、pH值相关电荷、永久负电荷</w:t>
            </w:r>
            <w:r>
              <w:rPr>
                <w:kern w:val="0"/>
                <w:sz w:val="18"/>
                <w:szCs w:val="18"/>
              </w:rPr>
              <w:br w:type="textWrapping"/>
            </w:r>
            <w:r>
              <w:rPr>
                <w:kern w:val="0"/>
                <w:sz w:val="18"/>
                <w:szCs w:val="18"/>
              </w:rPr>
              <w:t>2． 理解和应用：</w:t>
            </w:r>
          </w:p>
          <w:p>
            <w:pPr>
              <w:widowControl/>
              <w:rPr>
                <w:rFonts w:ascii="宋体" w:hAnsi="宋体" w:cs="宋体"/>
                <w:kern w:val="0"/>
                <w:sz w:val="18"/>
                <w:szCs w:val="18"/>
              </w:rPr>
            </w:pPr>
            <w:r>
              <w:rPr>
                <w:rFonts w:hint="eastAsia"/>
                <w:kern w:val="0"/>
                <w:sz w:val="18"/>
                <w:szCs w:val="18"/>
              </w:rPr>
              <w:t>（</w:t>
            </w:r>
            <w:r>
              <w:rPr>
                <w:rFonts w:ascii="宋体" w:hAnsi="宋体" w:cs="宋体"/>
                <w:kern w:val="0"/>
                <w:sz w:val="18"/>
                <w:szCs w:val="18"/>
              </w:rPr>
              <w:t>1</w:t>
            </w:r>
            <w:r>
              <w:rPr>
                <w:rFonts w:hint="eastAsia" w:ascii="宋体" w:hAnsi="宋体" w:cs="宋体"/>
                <w:kern w:val="0"/>
                <w:sz w:val="18"/>
                <w:szCs w:val="18"/>
              </w:rPr>
              <w:t>）土壤胶体包括哪些类型？</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2</w:t>
            </w: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型矿物和</w:t>
            </w:r>
            <w:r>
              <w:rPr>
                <w:rFonts w:ascii="宋体" w:hAnsi="宋体" w:cs="宋体"/>
                <w:kern w:val="0"/>
                <w:sz w:val="18"/>
                <w:szCs w:val="18"/>
              </w:rPr>
              <w:t>2</w:t>
            </w: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型矿物的硅酸盐层有什么区别？</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）简述高岭石、蒙脱石和伊利石的性质。</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）简述腐殖质胶体的性质。</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）影响阳离子交换量大小的因素有哪些？</w:t>
            </w:r>
          </w:p>
          <w:p>
            <w:pPr>
              <w:widowControl/>
              <w:rPr>
                <w:rFonts w:hint="eastAsia" w:ascii="宋体" w:hAnsi="宋体" w:cs="宋体"/>
                <w:kern w:val="0"/>
                <w:sz w:val="18"/>
                <w:szCs w:val="18"/>
              </w:rPr>
            </w:pPr>
            <w:r>
              <w:rPr>
                <w:rFonts w:hint="eastAsia" w:ascii="宋体" w:hAnsi="宋体" w:cs="宋体"/>
                <w:kern w:val="0"/>
                <w:sz w:val="18"/>
                <w:szCs w:val="18"/>
              </w:rPr>
              <w:t>（6）试述土壤离子交换在土壤肥力上的意义。</w:t>
            </w:r>
          </w:p>
          <w:p>
            <w:pPr>
              <w:widowControl/>
              <w:ind w:left="360" w:hanging="360" w:hangingChars="200"/>
              <w:rPr>
                <w:rFonts w:hint="eastAsia"/>
              </w:rPr>
            </w:pPr>
            <w:r>
              <w:rPr>
                <w:sz w:val="18"/>
                <w:szCs w:val="18"/>
              </w:rPr>
              <w:t xml:space="preserve">考试要求： </w:t>
            </w:r>
            <w:r>
              <w:br w:type="textWrapping"/>
            </w:r>
            <w:r>
              <w:rPr>
                <w:rStyle w:val="16"/>
              </w:rPr>
              <w:t>重点掌握土壤的比表面积和电荷特征，离子吸附的概念，阳离子的静电吸附、交换、有效度和专性吸附的含义和影响因素</w:t>
            </w:r>
            <w:r>
              <w:rPr>
                <w:rStyle w:val="16"/>
                <w:rFonts w:hint="eastAsia"/>
              </w:rPr>
              <w:t>。</w:t>
            </w:r>
            <w:r>
              <w:rPr>
                <w:rStyle w:val="16"/>
              </w:rPr>
              <w:t xml:space="preserve"> </w:t>
            </w:r>
          </w:p>
          <w:p>
            <w:pPr>
              <w:widowControl/>
              <w:ind w:left="360" w:hanging="360" w:hangingChars="200"/>
              <w:rPr>
                <w:rFonts w:hint="eastAsia"/>
                <w:sz w:val="18"/>
                <w:szCs w:val="18"/>
              </w:rPr>
            </w:pPr>
            <w:r>
              <w:rPr>
                <w:sz w:val="18"/>
                <w:szCs w:val="18"/>
              </w:rPr>
              <w:t>（</w:t>
            </w:r>
            <w:r>
              <w:rPr>
                <w:rFonts w:hint="eastAsia"/>
                <w:sz w:val="18"/>
                <w:szCs w:val="18"/>
              </w:rPr>
              <w:t>九</w:t>
            </w:r>
            <w:r>
              <w:rPr>
                <w:sz w:val="18"/>
                <w:szCs w:val="18"/>
              </w:rPr>
              <w:t>）</w:t>
            </w:r>
            <w:r>
              <w:rPr>
                <w:rFonts w:hint="eastAsia" w:ascii="黑体" w:eastAsia="黑体"/>
                <w:sz w:val="18"/>
                <w:szCs w:val="18"/>
              </w:rPr>
              <w:t>土壤</w:t>
            </w:r>
            <w:r>
              <w:rPr>
                <w:rFonts w:hint="eastAsia" w:ascii="黑体" w:eastAsia="黑体"/>
                <w:bCs/>
                <w:sz w:val="18"/>
                <w:szCs w:val="18"/>
              </w:rPr>
              <w:t>酸碱性和氧化还原反应</w:t>
            </w:r>
          </w:p>
          <w:p>
            <w:pPr>
              <w:rPr>
                <w:rFonts w:hint="eastAsia"/>
                <w:sz w:val="18"/>
                <w:szCs w:val="18"/>
              </w:rPr>
            </w:pPr>
            <w:r>
              <w:rPr>
                <w:sz w:val="18"/>
                <w:szCs w:val="18"/>
              </w:rPr>
              <w:t xml:space="preserve">考试内容： </w:t>
            </w:r>
            <w:r>
              <w:rPr>
                <w:sz w:val="18"/>
                <w:szCs w:val="18"/>
              </w:rPr>
              <w:br w:type="textWrapping"/>
            </w:r>
            <w:r>
              <w:rPr>
                <w:sz w:val="18"/>
                <w:szCs w:val="18"/>
              </w:rPr>
              <w:t>1． 概念：</w:t>
            </w:r>
            <w:r>
              <w:rPr>
                <w:rFonts w:hint="eastAsia"/>
                <w:kern w:val="0"/>
                <w:sz w:val="18"/>
                <w:szCs w:val="18"/>
              </w:rPr>
              <w:t>土壤活性酸</w:t>
            </w:r>
            <w:r>
              <w:rPr>
                <w:rFonts w:hint="eastAsia"/>
                <w:sz w:val="18"/>
                <w:szCs w:val="18"/>
              </w:rPr>
              <w:t>、</w:t>
            </w:r>
            <w:r>
              <w:rPr>
                <w:rFonts w:hint="eastAsia"/>
                <w:kern w:val="0"/>
                <w:sz w:val="18"/>
                <w:szCs w:val="18"/>
              </w:rPr>
              <w:t>土壤潜性酸</w:t>
            </w:r>
            <w:r>
              <w:rPr>
                <w:rFonts w:hint="eastAsia"/>
                <w:sz w:val="18"/>
                <w:szCs w:val="18"/>
              </w:rPr>
              <w:t>、</w:t>
            </w:r>
            <w:r>
              <w:rPr>
                <w:rFonts w:hint="eastAsia"/>
                <w:kern w:val="0"/>
                <w:sz w:val="18"/>
                <w:szCs w:val="18"/>
              </w:rPr>
              <w:t>土壤缓冲性</w:t>
            </w:r>
            <w:r>
              <w:rPr>
                <w:rFonts w:hint="eastAsia" w:ascii="宋体" w:hAnsi="宋体"/>
                <w:sz w:val="18"/>
                <w:szCs w:val="18"/>
              </w:rPr>
              <w:t>、</w:t>
            </w:r>
            <w:r>
              <w:rPr>
                <w:rFonts w:hint="eastAsia" w:ascii="宋体" w:hAnsi="宋体"/>
                <w:color w:val="000000"/>
                <w:sz w:val="18"/>
                <w:szCs w:val="18"/>
              </w:rPr>
              <w:t>碱化度</w:t>
            </w:r>
            <w:r>
              <w:rPr>
                <w:rFonts w:hint="eastAsia" w:ascii="宋体" w:hAnsi="宋体"/>
                <w:sz w:val="18"/>
                <w:szCs w:val="18"/>
              </w:rPr>
              <w:t>、总碱度</w:t>
            </w:r>
            <w:r>
              <w:rPr>
                <w:sz w:val="18"/>
                <w:szCs w:val="18"/>
              </w:rPr>
              <w:br w:type="textWrapping"/>
            </w:r>
            <w:r>
              <w:rPr>
                <w:sz w:val="18"/>
                <w:szCs w:val="18"/>
              </w:rPr>
              <w:t>2． 理解和应用：</w:t>
            </w:r>
          </w:p>
          <w:p>
            <w:pPr>
              <w:ind w:firstLine="360" w:firstLineChars="200"/>
              <w:rPr>
                <w:rFonts w:hint="eastAsia"/>
                <w:kern w:val="0"/>
                <w:sz w:val="18"/>
                <w:szCs w:val="18"/>
              </w:rPr>
            </w:pPr>
            <w:r>
              <w:rPr>
                <w:kern w:val="0"/>
                <w:sz w:val="18"/>
                <w:szCs w:val="18"/>
              </w:rPr>
              <w:t>掌握土壤酸性和碱性物质的来源，产生的原因，类型，影响因素，表示方法和指标，土壤氧化还原作用的概念，作用和指标，以及影响因素，土壤缓冲性的含义、类型、产生机理及影响因素，了解土壤的酸碱性和氧化还原状况和生物环境的关系，掌握调节土壤酸碱性和氧化还原状况的措施。</w:t>
            </w:r>
          </w:p>
          <w:p>
            <w:pPr>
              <w:ind w:left="360" w:hanging="360" w:hangingChars="200"/>
              <w:rPr>
                <w:rStyle w:val="16"/>
                <w:rFonts w:hint="eastAsia"/>
              </w:rPr>
            </w:pPr>
            <w:r>
              <w:rPr>
                <w:sz w:val="18"/>
                <w:szCs w:val="18"/>
              </w:rPr>
              <w:t xml:space="preserve">考试要求： </w:t>
            </w:r>
            <w:r>
              <w:rPr>
                <w:sz w:val="18"/>
                <w:szCs w:val="18"/>
              </w:rPr>
              <w:br w:type="textWrapping"/>
            </w:r>
            <w:r>
              <w:rPr>
                <w:rStyle w:val="16"/>
                <w:rFonts w:hint="eastAsia"/>
              </w:rPr>
              <w:t>重点</w:t>
            </w:r>
            <w:r>
              <w:rPr>
                <w:rStyle w:val="16"/>
              </w:rPr>
              <w:t>掌握土壤酸性和碱性物质的来源</w:t>
            </w:r>
            <w:r>
              <w:rPr>
                <w:rStyle w:val="16"/>
                <w:rFonts w:hint="eastAsia"/>
              </w:rPr>
              <w:t>、</w:t>
            </w:r>
            <w:r>
              <w:rPr>
                <w:rStyle w:val="16"/>
              </w:rPr>
              <w:t>产生的原因</w:t>
            </w:r>
            <w:r>
              <w:rPr>
                <w:rStyle w:val="16"/>
                <w:rFonts w:hint="eastAsia"/>
              </w:rPr>
              <w:t>、</w:t>
            </w:r>
            <w:r>
              <w:rPr>
                <w:rStyle w:val="16"/>
              </w:rPr>
              <w:t>类型</w:t>
            </w:r>
            <w:r>
              <w:rPr>
                <w:rStyle w:val="16"/>
                <w:rFonts w:hint="eastAsia"/>
              </w:rPr>
              <w:t>及</w:t>
            </w:r>
            <w:r>
              <w:rPr>
                <w:rStyle w:val="16"/>
              </w:rPr>
              <w:t>影响因素</w:t>
            </w:r>
            <w:r>
              <w:rPr>
                <w:rStyle w:val="16"/>
                <w:rFonts w:hint="eastAsia"/>
              </w:rPr>
              <w:t>；</w:t>
            </w:r>
            <w:r>
              <w:rPr>
                <w:rStyle w:val="16"/>
              </w:rPr>
              <w:t>土壤氧化还原作用的概念</w:t>
            </w:r>
            <w:r>
              <w:rPr>
                <w:rStyle w:val="16"/>
                <w:rFonts w:hint="eastAsia"/>
              </w:rPr>
              <w:t>、</w:t>
            </w:r>
            <w:r>
              <w:rPr>
                <w:rStyle w:val="16"/>
              </w:rPr>
              <w:t>作用和指标以及影响因素</w:t>
            </w:r>
            <w:r>
              <w:rPr>
                <w:rStyle w:val="16"/>
                <w:rFonts w:hint="eastAsia"/>
              </w:rPr>
              <w:t>；</w:t>
            </w:r>
            <w:r>
              <w:rPr>
                <w:rStyle w:val="16"/>
              </w:rPr>
              <w:t>土壤缓冲性的含义、</w:t>
            </w:r>
          </w:p>
          <w:p>
            <w:pPr>
              <w:ind w:left="360" w:hanging="360" w:hangingChars="200"/>
              <w:rPr>
                <w:rStyle w:val="16"/>
                <w:rFonts w:hint="eastAsia"/>
              </w:rPr>
            </w:pPr>
            <w:r>
              <w:rPr>
                <w:rStyle w:val="16"/>
              </w:rPr>
              <w:t>类型、产生机理及影响因素</w:t>
            </w:r>
            <w:r>
              <w:rPr>
                <w:rStyle w:val="16"/>
                <w:rFonts w:hint="eastAsia"/>
              </w:rPr>
              <w:t>；</w:t>
            </w:r>
            <w:r>
              <w:rPr>
                <w:rStyle w:val="16"/>
              </w:rPr>
              <w:t>掌握调节土壤酸碱性和氧化还原状况的措施。</w:t>
            </w:r>
          </w:p>
          <w:p>
            <w:pPr>
              <w:rPr>
                <w:rStyle w:val="16"/>
                <w:rFonts w:hint="eastAsia" w:ascii="宋体" w:hAnsi="宋体" w:cs="宋体"/>
                <w:kern w:val="0"/>
              </w:rPr>
            </w:pPr>
            <w:r>
              <w:rPr>
                <w:sz w:val="18"/>
                <w:szCs w:val="18"/>
              </w:rPr>
              <w:t>（</w:t>
            </w:r>
            <w:r>
              <w:rPr>
                <w:rFonts w:hint="eastAsia"/>
                <w:sz w:val="18"/>
                <w:szCs w:val="18"/>
              </w:rPr>
              <w:t>十</w:t>
            </w:r>
            <w:r>
              <w:rPr>
                <w:sz w:val="18"/>
                <w:szCs w:val="18"/>
              </w:rPr>
              <w:t>）</w:t>
            </w:r>
            <w:r>
              <w:rPr>
                <w:rFonts w:hint="eastAsia" w:ascii="黑体" w:eastAsia="黑体"/>
                <w:sz w:val="18"/>
                <w:szCs w:val="18"/>
              </w:rPr>
              <w:t>土壤</w:t>
            </w:r>
            <w:r>
              <w:rPr>
                <w:rFonts w:hint="eastAsia" w:ascii="黑体" w:eastAsia="黑体"/>
                <w:bCs/>
                <w:sz w:val="18"/>
                <w:szCs w:val="18"/>
              </w:rPr>
              <w:t>养分循环</w:t>
            </w:r>
            <w:r>
              <w:rPr>
                <w:sz w:val="18"/>
                <w:szCs w:val="18"/>
              </w:rPr>
              <w:br w:type="textWrapping"/>
            </w:r>
            <w:r>
              <w:rPr>
                <w:sz w:val="18"/>
                <w:szCs w:val="18"/>
              </w:rPr>
              <w:t xml:space="preserve">考试内容： </w:t>
            </w:r>
            <w:r>
              <w:rPr>
                <w:sz w:val="18"/>
                <w:szCs w:val="18"/>
              </w:rPr>
              <w:br w:type="textWrapping"/>
            </w:r>
            <w:r>
              <w:rPr>
                <w:sz w:val="18"/>
                <w:szCs w:val="18"/>
              </w:rPr>
              <w:t>1． 概念：</w:t>
            </w:r>
            <w:r>
              <w:rPr>
                <w:rStyle w:val="16"/>
                <w:rFonts w:hint="eastAsia"/>
              </w:rPr>
              <w:t>土壤养分、大量元素、微量元素、交换态钾、有效养分、闲蓄态磷、缓效态养分、氨化作用、反硝化作用</w:t>
            </w:r>
          </w:p>
          <w:p>
            <w:pPr>
              <w:rPr>
                <w:rFonts w:hint="eastAsia"/>
                <w:sz w:val="18"/>
                <w:szCs w:val="18"/>
              </w:rPr>
            </w:pPr>
            <w:r>
              <w:rPr>
                <w:sz w:val="18"/>
                <w:szCs w:val="18"/>
              </w:rPr>
              <w:t>2． 理解和应用：</w:t>
            </w:r>
          </w:p>
          <w:p>
            <w:pPr>
              <w:ind w:firstLine="360" w:firstLineChars="200"/>
              <w:rPr>
                <w:rFonts w:hint="eastAsia"/>
                <w:color w:val="000000"/>
                <w:sz w:val="18"/>
                <w:szCs w:val="18"/>
              </w:rPr>
            </w:pPr>
            <w:r>
              <w:rPr>
                <w:rFonts w:hint="eastAsia"/>
                <w:sz w:val="18"/>
                <w:szCs w:val="18"/>
              </w:rPr>
              <w:t>（</w:t>
            </w:r>
            <w:r>
              <w:rPr>
                <w:color w:val="000000"/>
                <w:sz w:val="18"/>
                <w:szCs w:val="18"/>
              </w:rPr>
              <w:t>1</w:t>
            </w:r>
            <w:r>
              <w:rPr>
                <w:rFonts w:hint="eastAsia"/>
                <w:color w:val="000000"/>
                <w:sz w:val="18"/>
                <w:szCs w:val="18"/>
              </w:rPr>
              <w:t>）铵态氮和硝态氮在性质上有何区别</w:t>
            </w:r>
            <w:r>
              <w:rPr>
                <w:color w:val="000000"/>
                <w:sz w:val="18"/>
                <w:szCs w:val="18"/>
              </w:rPr>
              <w:t>?</w:t>
            </w:r>
            <w:r>
              <w:rPr>
                <w:rFonts w:hint="eastAsia"/>
                <w:color w:val="000000"/>
                <w:sz w:val="18"/>
                <w:szCs w:val="18"/>
              </w:rPr>
              <w:t>二者在土壤中的行为有何异同</w:t>
            </w:r>
            <w:r>
              <w:rPr>
                <w:color w:val="000000"/>
                <w:sz w:val="18"/>
                <w:szCs w:val="18"/>
              </w:rPr>
              <w:t xml:space="preserve">? </w:t>
            </w:r>
          </w:p>
          <w:p>
            <w:pPr>
              <w:ind w:firstLine="360" w:firstLineChars="200"/>
              <w:rPr>
                <w:color w:val="000000"/>
                <w:sz w:val="18"/>
                <w:szCs w:val="18"/>
              </w:rPr>
            </w:pPr>
            <w:r>
              <w:rPr>
                <w:rFonts w:hint="eastAsia"/>
                <w:color w:val="000000"/>
                <w:sz w:val="18"/>
                <w:szCs w:val="18"/>
              </w:rPr>
              <w:t>（</w:t>
            </w:r>
            <w:r>
              <w:rPr>
                <w:color w:val="000000"/>
                <w:sz w:val="18"/>
                <w:szCs w:val="18"/>
              </w:rPr>
              <w:t>2</w:t>
            </w:r>
            <w:r>
              <w:rPr>
                <w:rFonts w:hint="eastAsia"/>
                <w:color w:val="000000"/>
                <w:sz w:val="18"/>
                <w:szCs w:val="18"/>
              </w:rPr>
              <w:t>）如何提高磷肥的利用率</w:t>
            </w:r>
            <w:r>
              <w:rPr>
                <w:color w:val="000000"/>
                <w:sz w:val="18"/>
                <w:szCs w:val="18"/>
              </w:rPr>
              <w:t>?</w:t>
            </w:r>
            <w:r>
              <w:rPr>
                <w:rFonts w:hint="eastAsia"/>
                <w:color w:val="000000"/>
                <w:sz w:val="18"/>
                <w:szCs w:val="18"/>
              </w:rPr>
              <w:t>应采取哪些具体措施</w:t>
            </w:r>
            <w:r>
              <w:rPr>
                <w:color w:val="000000"/>
                <w:sz w:val="18"/>
                <w:szCs w:val="18"/>
              </w:rPr>
              <w:t xml:space="preserve">?         </w:t>
            </w:r>
          </w:p>
          <w:p>
            <w:pPr>
              <w:ind w:firstLine="360" w:firstLineChars="200"/>
              <w:rPr>
                <w:color w:val="000000"/>
                <w:sz w:val="18"/>
                <w:szCs w:val="18"/>
              </w:rPr>
            </w:pPr>
            <w:r>
              <w:rPr>
                <w:rFonts w:hint="eastAsia"/>
                <w:color w:val="000000"/>
                <w:sz w:val="18"/>
                <w:szCs w:val="18"/>
              </w:rPr>
              <w:t>（</w:t>
            </w:r>
            <w:r>
              <w:rPr>
                <w:color w:val="000000"/>
                <w:sz w:val="18"/>
                <w:szCs w:val="18"/>
              </w:rPr>
              <w:t>3</w:t>
            </w:r>
            <w:r>
              <w:rPr>
                <w:rFonts w:hint="eastAsia"/>
                <w:color w:val="000000"/>
                <w:sz w:val="18"/>
                <w:szCs w:val="18"/>
              </w:rPr>
              <w:t>）把</w:t>
            </w:r>
            <w:r>
              <w:rPr>
                <w:color w:val="000000"/>
                <w:sz w:val="18"/>
                <w:szCs w:val="18"/>
              </w:rPr>
              <w:t>N</w:t>
            </w:r>
            <w:r>
              <w:rPr>
                <w:rFonts w:hint="eastAsia"/>
                <w:color w:val="000000"/>
                <w:sz w:val="18"/>
                <w:szCs w:val="18"/>
              </w:rPr>
              <w:t>、</w:t>
            </w:r>
            <w:r>
              <w:rPr>
                <w:color w:val="000000"/>
                <w:sz w:val="18"/>
                <w:szCs w:val="18"/>
              </w:rPr>
              <w:t>P</w:t>
            </w:r>
            <w:r>
              <w:rPr>
                <w:rFonts w:hint="eastAsia"/>
                <w:color w:val="000000"/>
                <w:sz w:val="18"/>
                <w:szCs w:val="18"/>
              </w:rPr>
              <w:t>、</w:t>
            </w:r>
            <w:r>
              <w:rPr>
                <w:color w:val="000000"/>
                <w:sz w:val="18"/>
                <w:szCs w:val="18"/>
              </w:rPr>
              <w:t>K</w:t>
            </w:r>
            <w:r>
              <w:rPr>
                <w:rFonts w:hint="eastAsia"/>
                <w:color w:val="000000"/>
                <w:sz w:val="18"/>
                <w:szCs w:val="18"/>
              </w:rPr>
              <w:t>称为肥料三要素</w:t>
            </w:r>
            <w:r>
              <w:rPr>
                <w:color w:val="000000"/>
                <w:sz w:val="18"/>
                <w:szCs w:val="18"/>
              </w:rPr>
              <w:t>?</w:t>
            </w:r>
            <w:r>
              <w:rPr>
                <w:rFonts w:hint="eastAsia"/>
                <w:color w:val="000000"/>
                <w:sz w:val="18"/>
                <w:szCs w:val="18"/>
              </w:rPr>
              <w:t>其道理何在</w:t>
            </w:r>
            <w:r>
              <w:rPr>
                <w:color w:val="000000"/>
                <w:sz w:val="18"/>
                <w:szCs w:val="18"/>
              </w:rPr>
              <w:t xml:space="preserve">? </w:t>
            </w:r>
          </w:p>
          <w:p>
            <w:pPr>
              <w:ind w:firstLine="360" w:firstLineChars="200"/>
              <w:rPr>
                <w:rFonts w:hint="eastAsia"/>
                <w:sz w:val="18"/>
                <w:szCs w:val="18"/>
              </w:rPr>
            </w:pPr>
            <w:r>
              <w:rPr>
                <w:rFonts w:hint="eastAsia"/>
                <w:sz w:val="18"/>
                <w:szCs w:val="18"/>
              </w:rPr>
              <w:t>（</w:t>
            </w:r>
            <w:r>
              <w:rPr>
                <w:sz w:val="18"/>
                <w:szCs w:val="18"/>
              </w:rPr>
              <w:t>4</w:t>
            </w:r>
            <w:r>
              <w:rPr>
                <w:rFonts w:hint="eastAsia"/>
                <w:sz w:val="18"/>
                <w:szCs w:val="18"/>
              </w:rPr>
              <w:t>）施用</w:t>
            </w:r>
            <w:r>
              <w:rPr>
                <w:sz w:val="18"/>
                <w:szCs w:val="18"/>
              </w:rPr>
              <w:t>NH</w:t>
            </w:r>
            <w:r>
              <w:rPr>
                <w:rFonts w:hint="eastAsia"/>
                <w:sz w:val="18"/>
                <w:szCs w:val="18"/>
                <w:vertAlign w:val="subscript"/>
              </w:rPr>
              <w:t>４</w:t>
            </w:r>
            <w:r>
              <w:rPr>
                <w:rFonts w:hint="eastAsia"/>
                <w:sz w:val="18"/>
                <w:szCs w:val="18"/>
                <w:vertAlign w:val="superscript"/>
              </w:rPr>
              <w:t>＋</w:t>
            </w:r>
            <w:r>
              <w:rPr>
                <w:rFonts w:hint="eastAsia"/>
                <w:sz w:val="18"/>
                <w:szCs w:val="18"/>
              </w:rPr>
              <w:t>肥时为什么要强调深施覆土和集中施用</w:t>
            </w:r>
            <w:r>
              <w:rPr>
                <w:sz w:val="18"/>
                <w:szCs w:val="18"/>
              </w:rPr>
              <w:t>?</w:t>
            </w:r>
          </w:p>
          <w:p>
            <w:pPr>
              <w:ind w:left="420" w:leftChars="200"/>
              <w:rPr>
                <w:rStyle w:val="16"/>
                <w:rFonts w:hint="eastAsia"/>
              </w:rPr>
            </w:pPr>
            <w:r>
              <w:t xml:space="preserve">考试要求： </w:t>
            </w:r>
            <w:r>
              <w:br w:type="textWrapping"/>
            </w:r>
            <w:r>
              <w:rPr>
                <w:rStyle w:val="16"/>
              </w:rPr>
              <w:t>重点掌握有机氮的矿化，铵的硝化，无机氮的固定和铵离子的矿物固定，反硝化、淋失和氨挥发过程及影响因素，掌握进行土壤氮素调控的基</w:t>
            </w:r>
          </w:p>
          <w:p>
            <w:pPr>
              <w:rPr>
                <w:rFonts w:hint="eastAsia"/>
                <w:color w:val="000000"/>
                <w:sz w:val="18"/>
                <w:szCs w:val="18"/>
              </w:rPr>
            </w:pPr>
            <w:r>
              <w:rPr>
                <w:rStyle w:val="16"/>
              </w:rPr>
              <w:t>本原则和提高氮肥利用率的原则和方法；土壤磷素固定的原理及提高磷有效性的途径；掌握土壤钾素存在的形态及之间的平衡关系，以及钾素固定和释放的过程及其影响因素。</w:t>
            </w:r>
            <w:r>
              <w:br w:type="textWrapping"/>
            </w:r>
            <w:r>
              <w:rPr>
                <w:sz w:val="18"/>
                <w:szCs w:val="18"/>
              </w:rPr>
              <w:t>（</w:t>
            </w:r>
            <w:r>
              <w:rPr>
                <w:rFonts w:hint="eastAsia"/>
                <w:sz w:val="18"/>
                <w:szCs w:val="18"/>
              </w:rPr>
              <w:t>十</w:t>
            </w:r>
            <w:r>
              <w:rPr>
                <w:sz w:val="18"/>
                <w:szCs w:val="18"/>
              </w:rPr>
              <w:t>一）</w:t>
            </w:r>
            <w:r>
              <w:rPr>
                <w:rFonts w:hint="eastAsia" w:ascii="黑体" w:eastAsia="黑体"/>
                <w:sz w:val="18"/>
                <w:szCs w:val="18"/>
              </w:rPr>
              <w:t>土壤</w:t>
            </w:r>
            <w:r>
              <w:rPr>
                <w:rFonts w:hint="eastAsia" w:ascii="黑体" w:eastAsia="黑体"/>
                <w:bCs/>
                <w:sz w:val="18"/>
                <w:szCs w:val="18"/>
              </w:rPr>
              <w:t>形成与发育</w:t>
            </w:r>
          </w:p>
          <w:p>
            <w:pPr>
              <w:rPr>
                <w:rStyle w:val="16"/>
                <w:rFonts w:hint="eastAsia"/>
              </w:rPr>
            </w:pPr>
            <w:r>
              <w:rPr>
                <w:sz w:val="18"/>
                <w:szCs w:val="18"/>
              </w:rPr>
              <w:t xml:space="preserve">考试内容： </w:t>
            </w:r>
            <w:r>
              <w:rPr>
                <w:sz w:val="18"/>
                <w:szCs w:val="18"/>
              </w:rPr>
              <w:br w:type="textWrapping"/>
            </w:r>
            <w:r>
              <w:rPr>
                <w:sz w:val="18"/>
                <w:szCs w:val="18"/>
              </w:rPr>
              <w:t>1． 概念：</w:t>
            </w:r>
            <w:r>
              <w:rPr>
                <w:rStyle w:val="16"/>
                <w:rFonts w:hint="eastAsia"/>
              </w:rPr>
              <w:t>地质大循环、生物小循环、土层、成土因素、粘化层、钙积层、潜育层、富铝化、脱钙作用、</w:t>
            </w:r>
          </w:p>
          <w:p>
            <w:pPr>
              <w:rPr>
                <w:rStyle w:val="16"/>
                <w:rFonts w:hint="eastAsia"/>
              </w:rPr>
            </w:pPr>
            <w:r>
              <w:rPr>
                <w:rStyle w:val="16"/>
                <w:rFonts w:hint="eastAsia"/>
              </w:rPr>
              <w:t>潴育化、灰化、白浆化、发生层、淋溶、淀积</w:t>
            </w:r>
          </w:p>
          <w:p>
            <w:pPr>
              <w:jc w:val="left"/>
              <w:rPr>
                <w:rFonts w:hint="eastAsia"/>
                <w:sz w:val="18"/>
                <w:szCs w:val="18"/>
              </w:rPr>
            </w:pPr>
            <w:r>
              <w:rPr>
                <w:sz w:val="18"/>
                <w:szCs w:val="18"/>
              </w:rPr>
              <w:t>2． 理解和应用：</w:t>
            </w:r>
          </w:p>
          <w:p>
            <w:pPr>
              <w:rPr>
                <w:rFonts w:hint="eastAsia" w:ascii="宋体" w:hAnsi="宋体"/>
                <w:bCs/>
                <w:sz w:val="18"/>
                <w:szCs w:val="18"/>
              </w:rPr>
            </w:pPr>
            <w:r>
              <w:rPr>
                <w:rFonts w:hint="eastAsia" w:ascii="宋体" w:hAnsi="宋体"/>
                <w:bCs/>
                <w:sz w:val="18"/>
                <w:szCs w:val="18"/>
              </w:rPr>
              <w:t xml:space="preserve">（1）为什么说土壤形成过程的实质是地质大循环和生物小循环矛盾斗争的统一? </w:t>
            </w:r>
          </w:p>
          <w:p>
            <w:pPr>
              <w:rPr>
                <w:rFonts w:hint="eastAsia" w:ascii="宋体" w:hAnsi="宋体"/>
                <w:bCs/>
                <w:sz w:val="18"/>
                <w:szCs w:val="18"/>
              </w:rPr>
            </w:pPr>
            <w:r>
              <w:rPr>
                <w:rFonts w:hint="eastAsia" w:ascii="宋体" w:hAnsi="宋体"/>
                <w:bCs/>
                <w:sz w:val="18"/>
                <w:szCs w:val="18"/>
              </w:rPr>
              <w:t xml:space="preserve">（2）试分析五大成土因素之间相互关系? </w:t>
            </w:r>
          </w:p>
          <w:p>
            <w:pPr>
              <w:rPr>
                <w:rFonts w:hint="eastAsia" w:ascii="宋体" w:hAnsi="宋体"/>
                <w:bCs/>
                <w:sz w:val="18"/>
                <w:szCs w:val="18"/>
              </w:rPr>
            </w:pPr>
            <w:r>
              <w:rPr>
                <w:rFonts w:hint="eastAsia" w:ascii="宋体" w:hAnsi="宋体"/>
                <w:bCs/>
                <w:sz w:val="18"/>
                <w:szCs w:val="18"/>
              </w:rPr>
              <w:t>（3）母质因素会影响土壤的哪些性质?</w:t>
            </w:r>
          </w:p>
          <w:p>
            <w:pPr>
              <w:rPr>
                <w:rFonts w:hint="eastAsia" w:ascii="宋体" w:hAnsi="宋体"/>
                <w:bCs/>
                <w:sz w:val="18"/>
                <w:szCs w:val="18"/>
              </w:rPr>
            </w:pPr>
            <w:r>
              <w:rPr>
                <w:rFonts w:hint="eastAsia" w:ascii="宋体" w:hAnsi="宋体"/>
                <w:bCs/>
                <w:sz w:val="18"/>
                <w:szCs w:val="18"/>
              </w:rPr>
              <w:t>（4）为什么说没有生物的发展，就没有土壤的形成?</w:t>
            </w:r>
          </w:p>
          <w:p>
            <w:pPr>
              <w:rPr>
                <w:rFonts w:ascii="宋体" w:hAnsi="宋体"/>
                <w:bCs/>
                <w:sz w:val="18"/>
                <w:szCs w:val="18"/>
              </w:rPr>
            </w:pPr>
            <w:r>
              <w:rPr>
                <w:rFonts w:hint="eastAsia" w:ascii="宋体" w:hAnsi="宋体"/>
                <w:bCs/>
                <w:sz w:val="18"/>
                <w:szCs w:val="18"/>
              </w:rPr>
              <w:t>（5）粘化作用产生的环境条件是什么</w:t>
            </w:r>
            <w:r>
              <w:rPr>
                <w:rFonts w:ascii="宋体" w:hAnsi="宋体"/>
                <w:bCs/>
                <w:sz w:val="18"/>
                <w:szCs w:val="18"/>
              </w:rPr>
              <w:t xml:space="preserve">? </w:t>
            </w:r>
          </w:p>
          <w:p>
            <w:pPr>
              <w:rPr>
                <w:rFonts w:ascii="宋体" w:hAnsi="宋体"/>
                <w:bCs/>
                <w:sz w:val="18"/>
                <w:szCs w:val="18"/>
              </w:rPr>
            </w:pPr>
            <w:r>
              <w:rPr>
                <w:rFonts w:hint="eastAsia" w:ascii="宋体" w:hAnsi="宋体"/>
                <w:bCs/>
                <w:sz w:val="18"/>
                <w:szCs w:val="18"/>
              </w:rPr>
              <w:t>（6）潴育化过程是在什么条件下发生的</w:t>
            </w:r>
            <w:r>
              <w:rPr>
                <w:rFonts w:ascii="宋体" w:hAnsi="宋体"/>
                <w:bCs/>
                <w:sz w:val="18"/>
                <w:szCs w:val="18"/>
              </w:rPr>
              <w:t xml:space="preserve">? </w:t>
            </w:r>
          </w:p>
          <w:p>
            <w:pPr>
              <w:rPr>
                <w:rFonts w:hint="eastAsia" w:ascii="宋体" w:hAnsi="宋体"/>
                <w:sz w:val="18"/>
                <w:szCs w:val="18"/>
              </w:rPr>
            </w:pPr>
            <w:r>
              <w:rPr>
                <w:rFonts w:hint="eastAsia" w:ascii="宋体" w:hAnsi="宋体"/>
                <w:bCs/>
                <w:sz w:val="18"/>
                <w:szCs w:val="18"/>
              </w:rPr>
              <w:t>（7）白浆化过程的实质是什么</w:t>
            </w:r>
            <w:r>
              <w:rPr>
                <w:rFonts w:ascii="宋体" w:hAnsi="宋体"/>
                <w:bCs/>
                <w:sz w:val="18"/>
                <w:szCs w:val="18"/>
              </w:rPr>
              <w:t xml:space="preserve">? </w:t>
            </w:r>
          </w:p>
          <w:p>
            <w:pPr>
              <w:ind w:left="360" w:hanging="360" w:hangingChars="200"/>
              <w:jc w:val="left"/>
              <w:rPr>
                <w:rStyle w:val="16"/>
                <w:rFonts w:hint="eastAsia"/>
              </w:rPr>
            </w:pPr>
            <w:r>
              <w:rPr>
                <w:sz w:val="18"/>
                <w:szCs w:val="18"/>
              </w:rPr>
              <w:t xml:space="preserve">考试要求： </w:t>
            </w:r>
            <w:r>
              <w:br w:type="textWrapping"/>
            </w:r>
            <w:r>
              <w:rPr>
                <w:rStyle w:val="16"/>
                <w:rFonts w:hint="eastAsia"/>
              </w:rPr>
              <w:t>重点掌握</w:t>
            </w:r>
            <w:r>
              <w:rPr>
                <w:rStyle w:val="16"/>
              </w:rPr>
              <w:t>主要成土因素在土壤形成过程中的作用，以及各成土因素之间的相互关系，地质大循环和生物小循环的含义及在土壤形成过程中的作用，</w:t>
            </w:r>
          </w:p>
          <w:p>
            <w:pPr>
              <w:ind w:left="360" w:hanging="360" w:hangingChars="200"/>
              <w:jc w:val="left"/>
              <w:rPr>
                <w:rStyle w:val="16"/>
                <w:rFonts w:hint="eastAsia"/>
              </w:rPr>
            </w:pPr>
            <w:r>
              <w:rPr>
                <w:rStyle w:val="16"/>
              </w:rPr>
              <w:t>弄清楚不同土壤中成土作用和形成过程的特点，掌握根据土壤发生层识别土壤剖面和根据Sa值，Saf值，ba值， β值或μ值识别土壤风化程度的方</w:t>
            </w:r>
          </w:p>
          <w:p>
            <w:pPr>
              <w:ind w:left="360" w:hanging="360" w:hangingChars="200"/>
              <w:jc w:val="left"/>
              <w:rPr>
                <w:rStyle w:val="16"/>
                <w:rFonts w:hint="eastAsia"/>
              </w:rPr>
            </w:pPr>
            <w:r>
              <w:rPr>
                <w:rStyle w:val="16"/>
              </w:rPr>
              <w:t>法。</w:t>
            </w:r>
          </w:p>
          <w:p>
            <w:pPr>
              <w:ind w:left="360" w:hanging="360" w:hangingChars="200"/>
              <w:jc w:val="left"/>
              <w:rPr>
                <w:rFonts w:hint="eastAsia"/>
                <w:sz w:val="18"/>
                <w:szCs w:val="18"/>
              </w:rPr>
            </w:pPr>
            <w:r>
              <w:rPr>
                <w:sz w:val="18"/>
                <w:szCs w:val="18"/>
              </w:rPr>
              <w:t>（</w:t>
            </w:r>
            <w:r>
              <w:rPr>
                <w:rFonts w:hint="eastAsia"/>
                <w:sz w:val="18"/>
                <w:szCs w:val="18"/>
              </w:rPr>
              <w:t>十二</w:t>
            </w:r>
            <w:r>
              <w:rPr>
                <w:sz w:val="18"/>
                <w:szCs w:val="18"/>
              </w:rPr>
              <w:t>）</w:t>
            </w:r>
            <w:r>
              <w:rPr>
                <w:rFonts w:hint="eastAsia" w:ascii="黑体" w:eastAsia="黑体"/>
                <w:bCs/>
                <w:sz w:val="18"/>
                <w:szCs w:val="18"/>
              </w:rPr>
              <w:t>土壤退化与质量</w:t>
            </w:r>
          </w:p>
          <w:p>
            <w:pPr>
              <w:widowControl/>
              <w:adjustRightInd w:val="0"/>
              <w:jc w:val="left"/>
              <w:rPr>
                <w:rFonts w:ascii="宋体" w:hAnsi="宋体" w:cs="宋体"/>
                <w:kern w:val="0"/>
                <w:sz w:val="18"/>
                <w:szCs w:val="18"/>
              </w:rPr>
            </w:pPr>
            <w:r>
              <w:rPr>
                <w:sz w:val="18"/>
                <w:szCs w:val="18"/>
              </w:rPr>
              <w:t xml:space="preserve">考试内容： </w:t>
            </w:r>
            <w:r>
              <w:rPr>
                <w:sz w:val="18"/>
                <w:szCs w:val="18"/>
              </w:rPr>
              <w:br w:type="textWrapping"/>
            </w:r>
            <w:r>
              <w:rPr>
                <w:sz w:val="18"/>
                <w:szCs w:val="18"/>
              </w:rPr>
              <w:t>1． 概念：</w:t>
            </w:r>
            <w:r>
              <w:rPr>
                <w:rFonts w:ascii="宋体" w:hAnsi="宋体" w:cs="宋体"/>
                <w:snapToGrid w:val="0"/>
                <w:kern w:val="0"/>
                <w:sz w:val="18"/>
                <w:szCs w:val="18"/>
              </w:rPr>
              <w:t>土壤（地）退化</w:t>
            </w:r>
            <w:r>
              <w:rPr>
                <w:rFonts w:hint="eastAsia" w:ascii="宋体" w:hAnsi="宋体" w:cs="宋体"/>
                <w:snapToGrid w:val="0"/>
                <w:kern w:val="0"/>
                <w:sz w:val="18"/>
                <w:szCs w:val="18"/>
              </w:rPr>
              <w:t>、</w:t>
            </w:r>
            <w:r>
              <w:rPr>
                <w:rFonts w:ascii="宋体" w:hAnsi="宋体" w:cs="宋体"/>
                <w:kern w:val="0"/>
                <w:sz w:val="18"/>
                <w:szCs w:val="18"/>
              </w:rPr>
              <w:t>土壤侵蚀</w:t>
            </w:r>
            <w:r>
              <w:rPr>
                <w:rFonts w:hint="eastAsia" w:ascii="宋体" w:hAnsi="宋体" w:cs="宋体"/>
                <w:kern w:val="0"/>
                <w:sz w:val="18"/>
                <w:szCs w:val="18"/>
              </w:rPr>
              <w:t>、</w:t>
            </w:r>
            <w:r>
              <w:rPr>
                <w:rFonts w:ascii="宋体" w:hAnsi="宋体" w:cs="宋体"/>
                <w:kern w:val="0"/>
                <w:sz w:val="18"/>
                <w:szCs w:val="18"/>
              </w:rPr>
              <w:t>土壤沙化</w:t>
            </w:r>
            <w:r>
              <w:rPr>
                <w:rFonts w:hint="eastAsia" w:ascii="宋体" w:hAnsi="宋体" w:cs="宋体"/>
                <w:kern w:val="0"/>
                <w:sz w:val="18"/>
                <w:szCs w:val="18"/>
              </w:rPr>
              <w:t>、</w:t>
            </w:r>
            <w:r>
              <w:rPr>
                <w:rFonts w:ascii="宋体" w:hAnsi="宋体" w:cs="宋体"/>
                <w:kern w:val="0"/>
                <w:sz w:val="18"/>
                <w:szCs w:val="18"/>
              </w:rPr>
              <w:t>土壤盐渍化</w:t>
            </w:r>
            <w:r>
              <w:rPr>
                <w:rFonts w:hint="eastAsia" w:ascii="宋体" w:hAnsi="宋体" w:cs="宋体"/>
                <w:kern w:val="0"/>
                <w:sz w:val="18"/>
                <w:szCs w:val="18"/>
              </w:rPr>
              <w:t>、</w:t>
            </w:r>
            <w:r>
              <w:rPr>
                <w:rFonts w:ascii="宋体" w:hAnsi="宋体" w:cs="宋体"/>
                <w:kern w:val="0"/>
                <w:sz w:val="18"/>
                <w:szCs w:val="18"/>
              </w:rPr>
              <w:t>土壤潜育化</w:t>
            </w:r>
            <w:r>
              <w:rPr>
                <w:rFonts w:hint="eastAsia" w:ascii="宋体" w:hAnsi="宋体" w:cs="宋体"/>
                <w:kern w:val="0"/>
                <w:sz w:val="18"/>
                <w:szCs w:val="18"/>
              </w:rPr>
              <w:t>、</w:t>
            </w:r>
            <w:r>
              <w:rPr>
                <w:rFonts w:ascii="宋体" w:hAnsi="宋体" w:cs="宋体"/>
                <w:kern w:val="0"/>
                <w:sz w:val="18"/>
                <w:szCs w:val="18"/>
              </w:rPr>
              <w:t>土壤的次生潜育化</w:t>
            </w:r>
            <w:r>
              <w:rPr>
                <w:rFonts w:hint="eastAsia" w:ascii="宋体" w:hAnsi="宋体" w:cs="宋体"/>
                <w:kern w:val="0"/>
                <w:sz w:val="18"/>
                <w:szCs w:val="18"/>
              </w:rPr>
              <w:t>、</w:t>
            </w:r>
            <w:r>
              <w:rPr>
                <w:rFonts w:ascii="宋体" w:hAnsi="宋体" w:cs="宋体"/>
                <w:kern w:val="0"/>
                <w:sz w:val="18"/>
                <w:szCs w:val="18"/>
              </w:rPr>
              <w:t>土壤背景值</w:t>
            </w:r>
            <w:r>
              <w:rPr>
                <w:rFonts w:hint="eastAsia" w:ascii="宋体" w:hAnsi="宋体" w:cs="宋体"/>
                <w:kern w:val="0"/>
                <w:sz w:val="18"/>
                <w:szCs w:val="18"/>
              </w:rPr>
              <w:t>、</w:t>
            </w:r>
            <w:r>
              <w:rPr>
                <w:rFonts w:ascii="宋体" w:hAnsi="宋体" w:cs="宋体"/>
                <w:kern w:val="0"/>
                <w:sz w:val="18"/>
                <w:szCs w:val="18"/>
              </w:rPr>
              <w:t xml:space="preserve">土壤质量 </w:t>
            </w:r>
          </w:p>
          <w:p>
            <w:pPr>
              <w:jc w:val="left"/>
              <w:rPr>
                <w:rFonts w:hint="eastAsia"/>
                <w:sz w:val="18"/>
                <w:szCs w:val="18"/>
              </w:rPr>
            </w:pPr>
            <w:r>
              <w:rPr>
                <w:sz w:val="18"/>
                <w:szCs w:val="18"/>
              </w:rPr>
              <w:t>2． 理解和应用：</w:t>
            </w:r>
          </w:p>
          <w:p>
            <w:pPr>
              <w:widowControl/>
              <w:adjustRightInd w:val="0"/>
              <w:jc w:val="left"/>
              <w:rPr>
                <w:rFonts w:ascii="宋体" w:hAnsi="宋体" w:cs="宋体"/>
                <w:kern w:val="0"/>
                <w:sz w:val="18"/>
                <w:szCs w:val="18"/>
              </w:rPr>
            </w:pPr>
            <w:r>
              <w:rPr>
                <w:rFonts w:hint="eastAsia" w:ascii="宋体" w:hAnsi="宋体" w:cs="宋体"/>
                <w:snapToGrid w:val="0"/>
                <w:kern w:val="0"/>
                <w:sz w:val="18"/>
                <w:szCs w:val="18"/>
              </w:rPr>
              <w:t>（</w:t>
            </w:r>
            <w:r>
              <w:rPr>
                <w:rFonts w:ascii="宋体" w:hAnsi="宋体" w:cs="宋体"/>
                <w:snapToGrid w:val="0"/>
                <w:kern w:val="0"/>
                <w:sz w:val="18"/>
                <w:szCs w:val="18"/>
              </w:rPr>
              <w:t>1</w:t>
            </w:r>
            <w:r>
              <w:rPr>
                <w:rFonts w:hint="eastAsia" w:ascii="宋体" w:hAnsi="宋体" w:cs="宋体"/>
                <w:snapToGrid w:val="0"/>
                <w:kern w:val="0"/>
                <w:sz w:val="18"/>
                <w:szCs w:val="18"/>
              </w:rPr>
              <w:t>）</w:t>
            </w:r>
            <w:r>
              <w:rPr>
                <w:rFonts w:ascii="宋体" w:hAnsi="宋体" w:cs="宋体"/>
                <w:snapToGrid w:val="0"/>
                <w:kern w:val="0"/>
                <w:sz w:val="18"/>
                <w:szCs w:val="18"/>
              </w:rPr>
              <w:t xml:space="preserve">论述土地退化和土壤退化的不同之处。 </w:t>
            </w:r>
          </w:p>
          <w:p>
            <w:pPr>
              <w:widowControl/>
              <w:rPr>
                <w:rFonts w:ascii="宋体" w:hAnsi="宋体" w:cs="宋体"/>
                <w:kern w:val="0"/>
                <w:sz w:val="18"/>
                <w:szCs w:val="18"/>
              </w:rPr>
            </w:pPr>
            <w:r>
              <w:rPr>
                <w:rFonts w:hint="eastAsia" w:ascii="宋体" w:hAnsi="宋体" w:cs="宋体"/>
                <w:kern w:val="0"/>
                <w:sz w:val="18"/>
                <w:szCs w:val="18"/>
              </w:rPr>
              <w:t>（2）</w:t>
            </w:r>
            <w:r>
              <w:rPr>
                <w:rFonts w:ascii="宋体" w:hAnsi="宋体" w:cs="宋体"/>
                <w:kern w:val="0"/>
                <w:sz w:val="18"/>
                <w:szCs w:val="18"/>
              </w:rPr>
              <w:t xml:space="preserve">土壤（地）退化的后果。 </w:t>
            </w:r>
          </w:p>
          <w:p>
            <w:pPr>
              <w:widowControl/>
              <w:rPr>
                <w:rFonts w:ascii="宋体" w:hAnsi="宋体" w:cs="宋体"/>
                <w:kern w:val="0"/>
                <w:sz w:val="18"/>
                <w:szCs w:val="18"/>
              </w:rPr>
            </w:pPr>
            <w:r>
              <w:rPr>
                <w:rFonts w:hint="eastAsia" w:ascii="宋体" w:hAnsi="宋体" w:cs="宋体"/>
                <w:kern w:val="0"/>
                <w:sz w:val="18"/>
                <w:szCs w:val="18"/>
              </w:rPr>
              <w:t>（3）</w:t>
            </w:r>
            <w:r>
              <w:rPr>
                <w:rFonts w:ascii="宋体" w:hAnsi="宋体" w:cs="宋体"/>
                <w:kern w:val="0"/>
                <w:sz w:val="18"/>
                <w:szCs w:val="18"/>
              </w:rPr>
              <w:t xml:space="preserve">土壤侵蚀的主要类型及其指标。 </w:t>
            </w:r>
          </w:p>
          <w:p>
            <w:pPr>
              <w:widowControl/>
              <w:adjustRightInd w:val="0"/>
              <w:jc w:val="left"/>
              <w:rPr>
                <w:rFonts w:ascii="宋体" w:hAnsi="宋体" w:cs="宋体"/>
                <w:kern w:val="0"/>
                <w:sz w:val="18"/>
                <w:szCs w:val="18"/>
              </w:rPr>
            </w:pPr>
            <w:r>
              <w:rPr>
                <w:rFonts w:hint="eastAsia" w:ascii="宋体" w:hAnsi="宋体" w:cs="宋体"/>
                <w:snapToGrid w:val="0"/>
                <w:kern w:val="0"/>
                <w:sz w:val="18"/>
                <w:szCs w:val="18"/>
              </w:rPr>
              <w:t>（4）</w:t>
            </w:r>
            <w:r>
              <w:rPr>
                <w:rFonts w:ascii="宋体" w:hAnsi="宋体" w:cs="宋体"/>
                <w:kern w:val="0"/>
                <w:sz w:val="18"/>
                <w:szCs w:val="18"/>
              </w:rPr>
              <w:t>土壤侵蚀对生态环境的影响和危害。</w:t>
            </w:r>
            <w:r>
              <w:rPr>
                <w:rFonts w:ascii="宋体" w:hAnsi="宋体" w:cs="宋体"/>
                <w:snapToGrid w:val="0"/>
                <w:kern w:val="0"/>
                <w:sz w:val="18"/>
                <w:szCs w:val="18"/>
              </w:rPr>
              <w:t xml:space="preserve"> </w:t>
            </w:r>
          </w:p>
          <w:p>
            <w:pPr>
              <w:widowControl/>
              <w:rPr>
                <w:rFonts w:ascii="宋体" w:hAnsi="宋体" w:cs="宋体"/>
                <w:kern w:val="0"/>
                <w:sz w:val="18"/>
                <w:szCs w:val="18"/>
              </w:rPr>
            </w:pPr>
            <w:r>
              <w:rPr>
                <w:rFonts w:hint="eastAsia" w:ascii="宋体" w:hAnsi="宋体" w:cs="宋体"/>
                <w:snapToGrid w:val="0"/>
                <w:kern w:val="0"/>
                <w:sz w:val="18"/>
                <w:szCs w:val="18"/>
              </w:rPr>
              <w:t>（5）</w:t>
            </w:r>
            <w:r>
              <w:rPr>
                <w:rFonts w:ascii="宋体" w:hAnsi="宋体" w:cs="宋体"/>
                <w:kern w:val="0"/>
                <w:sz w:val="18"/>
                <w:szCs w:val="18"/>
              </w:rPr>
              <w:t xml:space="preserve">土壤侵蚀的防治措施有哪些？ </w:t>
            </w:r>
          </w:p>
          <w:p>
            <w:pPr>
              <w:widowControl/>
              <w:rPr>
                <w:rFonts w:ascii="宋体" w:hAnsi="宋体" w:cs="宋体"/>
                <w:kern w:val="0"/>
                <w:sz w:val="18"/>
                <w:szCs w:val="18"/>
              </w:rPr>
            </w:pPr>
            <w:r>
              <w:rPr>
                <w:rFonts w:hint="eastAsia" w:ascii="宋体" w:hAnsi="宋体" w:cs="宋体"/>
                <w:kern w:val="0"/>
                <w:sz w:val="18"/>
                <w:szCs w:val="18"/>
              </w:rPr>
              <w:t>（6）</w:t>
            </w:r>
            <w:r>
              <w:rPr>
                <w:rFonts w:ascii="宋体" w:hAnsi="宋体" w:cs="宋体"/>
                <w:kern w:val="0"/>
                <w:sz w:val="18"/>
                <w:szCs w:val="18"/>
              </w:rPr>
              <w:t xml:space="preserve">土壤沙化的防治途径有哪些？ </w:t>
            </w:r>
          </w:p>
          <w:p>
            <w:pPr>
              <w:widowControl/>
              <w:rPr>
                <w:rFonts w:ascii="宋体" w:hAnsi="宋体" w:cs="宋体"/>
                <w:kern w:val="0"/>
                <w:sz w:val="18"/>
                <w:szCs w:val="18"/>
              </w:rPr>
            </w:pPr>
            <w:r>
              <w:rPr>
                <w:rFonts w:hint="eastAsia" w:ascii="宋体" w:hAnsi="宋体" w:cs="宋体"/>
                <w:bCs/>
                <w:kern w:val="0"/>
                <w:sz w:val="18"/>
                <w:szCs w:val="18"/>
              </w:rPr>
              <w:t>（7）</w:t>
            </w:r>
            <w:r>
              <w:rPr>
                <w:rFonts w:ascii="宋体" w:hAnsi="宋体" w:cs="宋体"/>
                <w:bCs/>
                <w:kern w:val="0"/>
                <w:sz w:val="18"/>
                <w:szCs w:val="18"/>
              </w:rPr>
              <w:t xml:space="preserve">土壤盐渍化的类型有哪些？ </w:t>
            </w:r>
          </w:p>
          <w:p>
            <w:pPr>
              <w:widowControl/>
              <w:rPr>
                <w:rFonts w:ascii="宋体" w:hAnsi="宋体" w:cs="宋体"/>
                <w:kern w:val="0"/>
                <w:sz w:val="18"/>
                <w:szCs w:val="18"/>
              </w:rPr>
            </w:pPr>
            <w:r>
              <w:rPr>
                <w:rFonts w:hint="eastAsia" w:ascii="宋体" w:hAnsi="宋体" w:cs="宋体"/>
                <w:bCs/>
                <w:kern w:val="0"/>
                <w:sz w:val="18"/>
                <w:szCs w:val="18"/>
              </w:rPr>
              <w:t>（8）</w:t>
            </w:r>
            <w:r>
              <w:rPr>
                <w:rFonts w:ascii="宋体" w:hAnsi="宋体" w:cs="宋体"/>
                <w:bCs/>
                <w:kern w:val="0"/>
                <w:sz w:val="18"/>
                <w:szCs w:val="18"/>
              </w:rPr>
              <w:t xml:space="preserve">土壤盐渍化的防治措施有哪些？ </w:t>
            </w:r>
          </w:p>
          <w:p>
            <w:pPr>
              <w:widowControl/>
              <w:rPr>
                <w:rFonts w:ascii="宋体" w:hAnsi="宋体" w:cs="宋体"/>
                <w:kern w:val="0"/>
                <w:sz w:val="18"/>
                <w:szCs w:val="18"/>
              </w:rPr>
            </w:pPr>
            <w:r>
              <w:rPr>
                <w:rFonts w:hint="eastAsia" w:ascii="宋体" w:hAnsi="宋体" w:cs="宋体"/>
                <w:bCs/>
                <w:kern w:val="0"/>
                <w:sz w:val="18"/>
                <w:szCs w:val="18"/>
              </w:rPr>
              <w:t>（9）</w:t>
            </w:r>
            <w:r>
              <w:rPr>
                <w:rFonts w:ascii="宋体" w:hAnsi="宋体" w:cs="宋体"/>
                <w:kern w:val="0"/>
                <w:sz w:val="18"/>
                <w:szCs w:val="18"/>
              </w:rPr>
              <w:t xml:space="preserve">潜育化和次生潜育化土壤的改良和治理方法是什么？ </w:t>
            </w:r>
          </w:p>
          <w:p>
            <w:pPr>
              <w:widowControl/>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0）</w:t>
            </w:r>
            <w:r>
              <w:rPr>
                <w:rFonts w:ascii="宋体" w:hAnsi="宋体" w:cs="宋体"/>
                <w:kern w:val="0"/>
                <w:sz w:val="18"/>
                <w:szCs w:val="18"/>
              </w:rPr>
              <w:t xml:space="preserve">土壤污染源有哪些？ </w:t>
            </w:r>
          </w:p>
          <w:p>
            <w:pPr>
              <w:widowControl/>
              <w:rPr>
                <w:rFonts w:hint="eastAsia"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1）</w:t>
            </w:r>
            <w:r>
              <w:rPr>
                <w:rFonts w:ascii="宋体" w:hAnsi="宋体" w:cs="宋体"/>
                <w:kern w:val="0"/>
                <w:sz w:val="18"/>
                <w:szCs w:val="18"/>
              </w:rPr>
              <w:t>土壤质量评价的指标有哪些？</w:t>
            </w:r>
            <w:r>
              <w:rPr>
                <w:rFonts w:hint="eastAsia" w:ascii="宋体" w:hAnsi="宋体" w:cs="宋体"/>
                <w:snapToGrid w:val="0"/>
                <w:kern w:val="0"/>
                <w:sz w:val="18"/>
                <w:szCs w:val="18"/>
              </w:rPr>
              <w:t xml:space="preserve"> </w:t>
            </w:r>
          </w:p>
          <w:p>
            <w:pPr>
              <w:ind w:left="360" w:hanging="360" w:hangingChars="200"/>
              <w:jc w:val="left"/>
              <w:rPr>
                <w:rStyle w:val="16"/>
                <w:rFonts w:hint="eastAsia"/>
              </w:rPr>
            </w:pPr>
            <w:r>
              <w:rPr>
                <w:sz w:val="18"/>
                <w:szCs w:val="18"/>
              </w:rPr>
              <w:t xml:space="preserve">考试要求： </w:t>
            </w:r>
            <w:r>
              <w:rPr>
                <w:sz w:val="18"/>
                <w:szCs w:val="18"/>
              </w:rPr>
              <w:br w:type="textWrapping"/>
            </w:r>
            <w:r>
              <w:rPr>
                <w:rStyle w:val="16"/>
                <w:rFonts w:hint="eastAsia" w:ascii="宋体" w:hAnsi="宋体" w:cs="宋体"/>
                <w:kern w:val="0"/>
              </w:rPr>
              <w:t>重点掌握</w:t>
            </w:r>
            <w:r>
              <w:rPr>
                <w:rStyle w:val="16"/>
                <w:rFonts w:ascii="宋体" w:hAnsi="宋体" w:cs="宋体"/>
                <w:kern w:val="0"/>
              </w:rPr>
              <w:t>土壤</w:t>
            </w:r>
            <w:r>
              <w:rPr>
                <w:rStyle w:val="16"/>
                <w:rFonts w:hint="eastAsia" w:ascii="宋体" w:hAnsi="宋体" w:cs="宋体"/>
                <w:kern w:val="0"/>
              </w:rPr>
              <w:t>退化的概念、类型和一般的防治措施；了解土壤质量退化的评价方法。</w:t>
            </w:r>
          </w:p>
          <w:p>
            <w:pPr>
              <w:widowControl/>
              <w:spacing w:before="100" w:beforeAutospacing="1" w:after="100" w:afterAutospacing="1" w:line="375" w:lineRule="atLeast"/>
              <w:jc w:val="left"/>
              <w:rPr>
                <w:rFonts w:ascii="Verdana" w:hAnsi="Verdana" w:cs="宋体"/>
                <w:kern w:val="0"/>
                <w:sz w:val="18"/>
                <w:szCs w:val="18"/>
              </w:rPr>
            </w:pPr>
          </w:p>
        </w:tc>
      </w:tr>
      <w:tr>
        <w:tblPrEx>
          <w:tblCellMar>
            <w:top w:w="0" w:type="dxa"/>
            <w:left w:w="0" w:type="dxa"/>
            <w:bottom w:w="0" w:type="dxa"/>
            <w:right w:w="0" w:type="dxa"/>
          </w:tblCellMar>
        </w:tblPrEx>
        <w:tc>
          <w:tcPr>
            <w:tcW w:w="10676" w:type="dxa"/>
            <w:gridSpan w:val="4"/>
            <w:tcBorders>
              <w:top w:val="single" w:color="000000" w:sz="6" w:space="0"/>
              <w:bottom w:val="single" w:color="000000" w:sz="6" w:space="0"/>
            </w:tcBorders>
            <w:tcMar>
              <w:top w:w="0" w:type="dxa"/>
              <w:left w:w="200" w:type="dxa"/>
              <w:bottom w:w="0" w:type="dxa"/>
              <w:right w:w="160" w:type="dxa"/>
            </w:tcMar>
            <w:vAlign w:val="top"/>
          </w:tcPr>
          <w:p>
            <w:pPr>
              <w:widowControl/>
              <w:spacing w:before="100" w:beforeAutospacing="1" w:after="100" w:afterAutospacing="1"/>
              <w:jc w:val="left"/>
              <w:rPr>
                <w:rFonts w:hint="eastAsia" w:ascii="Verdana" w:hAnsi="Verdana" w:cs="宋体"/>
                <w:b/>
                <w:bCs/>
                <w:kern w:val="0"/>
                <w:sz w:val="18"/>
              </w:rPr>
            </w:pPr>
            <w:r>
              <w:rPr>
                <w:rFonts w:hint="eastAsia" w:ascii="Verdana" w:hAnsi="Verdana" w:cs="宋体"/>
                <w:b/>
                <w:bCs/>
                <w:kern w:val="0"/>
                <w:sz w:val="18"/>
              </w:rPr>
              <w:t>参考书目：</w:t>
            </w:r>
          </w:p>
          <w:p>
            <w:pPr>
              <w:widowControl/>
              <w:adjustRightInd w:val="0"/>
              <w:spacing w:before="100" w:beforeAutospacing="1" w:after="100" w:afterAutospacing="1"/>
              <w:jc w:val="left"/>
              <w:rPr>
                <w:rFonts w:hint="eastAsia" w:ascii="Verdana" w:hAnsi="Verdana" w:cs="宋体"/>
                <w:b/>
                <w:bCs/>
                <w:kern w:val="0"/>
                <w:sz w:val="18"/>
              </w:rPr>
            </w:pPr>
            <w:r>
              <w:rPr>
                <w:rFonts w:hint="eastAsia" w:ascii="宋体" w:hAnsi="宋体"/>
                <w:sz w:val="18"/>
                <w:szCs w:val="18"/>
              </w:rPr>
              <w:t>《基础土壤学》，熊顺贵主编，中国农业大学出版社，2001年。</w:t>
            </w:r>
          </w:p>
          <w:p>
            <w:pPr>
              <w:adjustRightInd w:val="0"/>
              <w:rPr>
                <w:rFonts w:ascii="Verdana" w:hAnsi="Verdana" w:cs="宋体"/>
                <w:b/>
                <w:bCs/>
                <w:kern w:val="0"/>
                <w:sz w:val="18"/>
              </w:rPr>
            </w:pPr>
            <w:r>
              <w:rPr>
                <w:rFonts w:hint="eastAsia" w:ascii="宋体" w:hAnsi="宋体"/>
                <w:sz w:val="18"/>
                <w:szCs w:val="18"/>
              </w:rPr>
              <w:t>面向21世纪课程教材《土壤学》，黄昌勇主编，中国农业出版社，2000年。</w:t>
            </w:r>
          </w:p>
        </w:tc>
      </w:tr>
    </w:tbl>
    <w:p>
      <w:pPr>
        <w:rPr>
          <w:rFonts w:hint="eastAsia"/>
        </w:rPr>
      </w:pPr>
    </w:p>
    <w:p>
      <w:pPr>
        <w:rPr>
          <w:kern w:val="0"/>
        </w:rPr>
      </w:pPr>
    </w:p>
    <w:p>
      <w:pPr>
        <w:rPr>
          <w:kern w:val="0"/>
        </w:rPr>
      </w:pPr>
      <w:r>
        <w:rPr>
          <w:kern w:val="0"/>
        </w:rPr>
        <w:br w:type="page"/>
      </w:r>
    </w:p>
    <w:p>
      <w:pPr>
        <w:jc w:val="center"/>
        <w:rPr>
          <w:rFonts w:hint="eastAsia" w:ascii="黑体" w:hAnsi="黑体" w:eastAsia="黑体" w:cs="黑体"/>
          <w:b/>
          <w:sz w:val="28"/>
          <w:szCs w:val="28"/>
        </w:rPr>
      </w:pPr>
      <w:r>
        <w:rPr>
          <w:rFonts w:hint="eastAsia" w:ascii="黑体" w:hAnsi="黑体" w:eastAsia="黑体" w:cs="黑体"/>
          <w:b/>
          <w:sz w:val="28"/>
          <w:szCs w:val="28"/>
          <w:lang w:val="en-US" w:eastAsia="zh-CN"/>
        </w:rPr>
        <w:t>824《</w:t>
      </w:r>
      <w:r>
        <w:rPr>
          <w:rFonts w:hint="eastAsia" w:ascii="黑体" w:hAnsi="黑体" w:eastAsia="黑体" w:cs="黑体"/>
          <w:b/>
          <w:sz w:val="28"/>
          <w:szCs w:val="28"/>
        </w:rPr>
        <w:t>土壤地理学</w:t>
      </w:r>
      <w:r>
        <w:rPr>
          <w:rFonts w:hint="eastAsia" w:ascii="黑体" w:hAnsi="黑体" w:eastAsia="黑体" w:cs="黑体"/>
          <w:b/>
          <w:sz w:val="28"/>
          <w:szCs w:val="28"/>
          <w:lang w:eastAsia="zh-CN"/>
        </w:rPr>
        <w:t>》</w:t>
      </w:r>
      <w:r>
        <w:rPr>
          <w:rFonts w:hint="eastAsia" w:ascii="黑体" w:hAnsi="黑体" w:eastAsia="黑体" w:cs="黑体"/>
          <w:b/>
          <w:sz w:val="28"/>
          <w:szCs w:val="28"/>
        </w:rPr>
        <w:t>考试大纲</w:t>
      </w:r>
    </w:p>
    <w:p>
      <w:pPr>
        <w:rPr>
          <w:rFonts w:hint="eastAsia" w:ascii="宋体" w:hAnsi="宋体"/>
          <w:b/>
          <w:szCs w:val="21"/>
        </w:rPr>
      </w:pPr>
      <w:r>
        <w:rPr>
          <w:rFonts w:hint="eastAsia" w:ascii="宋体" w:hAnsi="宋体"/>
          <w:b/>
          <w:szCs w:val="21"/>
        </w:rPr>
        <w:t>课程名称：土壤地理学（soil geography）</w:t>
      </w:r>
    </w:p>
    <w:p>
      <w:pPr>
        <w:rPr>
          <w:rFonts w:hint="eastAsia" w:ascii="宋体" w:hAnsi="宋体"/>
          <w:b/>
          <w:szCs w:val="21"/>
        </w:rPr>
      </w:pPr>
      <w:r>
        <w:rPr>
          <w:rFonts w:hint="eastAsia" w:ascii="宋体" w:hAnsi="宋体"/>
          <w:b/>
          <w:szCs w:val="21"/>
        </w:rPr>
        <w:t>课程编码：21235225</w:t>
      </w:r>
    </w:p>
    <w:p>
      <w:pPr>
        <w:rPr>
          <w:rFonts w:hint="eastAsia" w:ascii="宋体" w:hAnsi="宋体"/>
          <w:b/>
          <w:szCs w:val="21"/>
        </w:rPr>
      </w:pPr>
      <w:r>
        <w:rPr>
          <w:rFonts w:hint="eastAsia" w:ascii="宋体" w:hAnsi="宋体"/>
          <w:b/>
          <w:szCs w:val="21"/>
        </w:rPr>
        <w:t>学时/学分：40/3</w:t>
      </w:r>
    </w:p>
    <w:p>
      <w:pPr>
        <w:rPr>
          <w:rFonts w:hint="eastAsia" w:ascii="宋体" w:hAnsi="宋体"/>
          <w:b/>
          <w:szCs w:val="21"/>
        </w:rPr>
      </w:pPr>
      <w:r>
        <w:rPr>
          <w:rFonts w:hint="eastAsia" w:ascii="宋体" w:hAnsi="宋体"/>
          <w:b/>
          <w:szCs w:val="21"/>
        </w:rPr>
        <w:t>适用专业（层次）：适用农业资源与环境专业、环境科学等本科教学。</w:t>
      </w:r>
    </w:p>
    <w:p>
      <w:pPr>
        <w:ind w:left="930" w:hanging="930" w:hangingChars="441"/>
        <w:jc w:val="left"/>
        <w:rPr>
          <w:rFonts w:hint="eastAsia" w:ascii="宋体" w:hAnsi="宋体"/>
          <w:bCs/>
        </w:rPr>
      </w:pPr>
      <w:r>
        <w:rPr>
          <w:rFonts w:hint="eastAsia" w:ascii="宋体" w:hAnsi="宋体"/>
          <w:b/>
          <w:bCs/>
        </w:rPr>
        <w:t xml:space="preserve">考试要求 </w:t>
      </w:r>
      <w:r>
        <w:rPr>
          <w:rFonts w:hint="eastAsia" w:ascii="宋体" w:hAnsi="宋体"/>
          <w:bCs/>
        </w:rPr>
        <w:t>本门课程考核要求学生掌握基本概念、基本理论和基本分析计算方法。（教师根据课程要求具体拟定。）</w:t>
      </w:r>
    </w:p>
    <w:p>
      <w:pPr>
        <w:jc w:val="left"/>
        <w:rPr>
          <w:rFonts w:hint="eastAsia" w:ascii="宋体" w:hAnsi="宋体"/>
          <w:b/>
          <w:bCs/>
        </w:rPr>
      </w:pPr>
      <w:r>
        <w:rPr>
          <w:rFonts w:hint="eastAsia" w:ascii="宋体" w:hAnsi="宋体"/>
          <w:b/>
          <w:bCs/>
        </w:rPr>
        <w:t>考试范围</w:t>
      </w:r>
    </w:p>
    <w:p>
      <w:pPr>
        <w:jc w:val="left"/>
        <w:rPr>
          <w:rFonts w:hint="eastAsia" w:ascii="宋体" w:hAnsi="宋体"/>
          <w:bCs/>
        </w:rPr>
      </w:pPr>
      <w:r>
        <w:rPr>
          <w:rFonts w:hint="eastAsia" w:ascii="宋体" w:hAnsi="宋体"/>
          <w:b/>
          <w:bCs/>
        </w:rPr>
        <w:t xml:space="preserve">    </w:t>
      </w:r>
      <w:r>
        <w:rPr>
          <w:rFonts w:hint="eastAsia" w:ascii="宋体" w:hAnsi="宋体"/>
          <w:bCs/>
        </w:rPr>
        <w:t>考试范围与课程教学大纲相同</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4047"/>
        <w:gridCol w:w="398"/>
        <w:gridCol w:w="397"/>
        <w:gridCol w:w="466"/>
        <w:gridCol w:w="397"/>
        <w:gridCol w:w="397"/>
        <w:gridCol w:w="466"/>
        <w:gridCol w:w="397"/>
        <w:gridCol w:w="397"/>
        <w:gridCol w:w="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b/>
                <w:sz w:val="18"/>
                <w:szCs w:val="18"/>
              </w:rPr>
            </w:pPr>
            <w:r>
              <w:rPr>
                <w:rFonts w:hint="eastAsia" w:ascii="宋体" w:hAnsi="宋体"/>
                <w:b/>
                <w:sz w:val="18"/>
                <w:szCs w:val="18"/>
              </w:rPr>
              <w:t>章次</w:t>
            </w:r>
          </w:p>
        </w:tc>
        <w:tc>
          <w:tcPr>
            <w:tcW w:w="4047" w:type="dxa"/>
            <w:vAlign w:val="center"/>
          </w:tcPr>
          <w:p>
            <w:pPr>
              <w:jc w:val="center"/>
              <w:rPr>
                <w:rFonts w:hint="eastAsia" w:ascii="宋体" w:hAnsi="宋体"/>
                <w:b/>
                <w:sz w:val="18"/>
                <w:szCs w:val="18"/>
              </w:rPr>
            </w:pPr>
            <w:r>
              <w:rPr>
                <w:rFonts w:hint="eastAsia" w:ascii="宋体" w:hAnsi="宋体"/>
                <w:b/>
                <w:sz w:val="18"/>
                <w:szCs w:val="18"/>
              </w:rPr>
              <w:t>教学内容</w:t>
            </w:r>
          </w:p>
        </w:tc>
        <w:tc>
          <w:tcPr>
            <w:tcW w:w="398" w:type="dxa"/>
            <w:vAlign w:val="center"/>
          </w:tcPr>
          <w:p>
            <w:pPr>
              <w:jc w:val="center"/>
              <w:rPr>
                <w:rFonts w:hint="eastAsia" w:ascii="宋体" w:hAnsi="宋体"/>
                <w:b/>
                <w:sz w:val="18"/>
                <w:szCs w:val="18"/>
              </w:rPr>
            </w:pPr>
            <w:r>
              <w:rPr>
                <w:rFonts w:hint="eastAsia" w:ascii="宋体" w:hAnsi="宋体"/>
                <w:b/>
                <w:sz w:val="18"/>
                <w:szCs w:val="18"/>
              </w:rPr>
              <w:t>总学时数</w:t>
            </w:r>
          </w:p>
        </w:tc>
        <w:tc>
          <w:tcPr>
            <w:tcW w:w="397" w:type="dxa"/>
            <w:vAlign w:val="center"/>
          </w:tcPr>
          <w:p>
            <w:pPr>
              <w:jc w:val="center"/>
              <w:rPr>
                <w:rFonts w:hint="eastAsia" w:ascii="宋体" w:hAnsi="宋体"/>
                <w:b/>
                <w:sz w:val="18"/>
                <w:szCs w:val="18"/>
              </w:rPr>
            </w:pPr>
            <w:r>
              <w:rPr>
                <w:rFonts w:hint="eastAsia" w:ascii="宋体" w:hAnsi="宋体"/>
                <w:b/>
                <w:sz w:val="18"/>
                <w:szCs w:val="18"/>
              </w:rPr>
              <w:t>教授学时</w:t>
            </w:r>
          </w:p>
        </w:tc>
        <w:tc>
          <w:tcPr>
            <w:tcW w:w="466" w:type="dxa"/>
            <w:vAlign w:val="center"/>
          </w:tcPr>
          <w:p>
            <w:pPr>
              <w:jc w:val="center"/>
              <w:rPr>
                <w:rFonts w:hint="eastAsia" w:ascii="宋体" w:hAnsi="宋体"/>
                <w:b/>
                <w:sz w:val="18"/>
                <w:szCs w:val="18"/>
              </w:rPr>
            </w:pPr>
            <w:r>
              <w:rPr>
                <w:rFonts w:hint="eastAsia" w:ascii="宋体" w:hAnsi="宋体"/>
                <w:b/>
                <w:sz w:val="18"/>
                <w:szCs w:val="18"/>
              </w:rPr>
              <w:t>实验学时</w:t>
            </w:r>
          </w:p>
        </w:tc>
        <w:tc>
          <w:tcPr>
            <w:tcW w:w="397" w:type="dxa"/>
            <w:vAlign w:val="center"/>
          </w:tcPr>
          <w:p>
            <w:pPr>
              <w:jc w:val="center"/>
              <w:rPr>
                <w:rFonts w:hint="eastAsia" w:ascii="宋体" w:hAnsi="宋体"/>
                <w:b/>
                <w:sz w:val="18"/>
                <w:szCs w:val="18"/>
              </w:rPr>
            </w:pPr>
            <w:r>
              <w:rPr>
                <w:rFonts w:hint="eastAsia" w:ascii="宋体" w:hAnsi="宋体"/>
                <w:b/>
                <w:sz w:val="18"/>
                <w:szCs w:val="18"/>
              </w:rPr>
              <w:t>设计学时</w:t>
            </w:r>
          </w:p>
        </w:tc>
        <w:tc>
          <w:tcPr>
            <w:tcW w:w="397" w:type="dxa"/>
            <w:vAlign w:val="center"/>
          </w:tcPr>
          <w:p>
            <w:pPr>
              <w:jc w:val="center"/>
              <w:rPr>
                <w:rFonts w:hint="eastAsia" w:ascii="宋体" w:hAnsi="宋体"/>
                <w:b/>
                <w:sz w:val="18"/>
                <w:szCs w:val="18"/>
              </w:rPr>
            </w:pPr>
            <w:r>
              <w:rPr>
                <w:rFonts w:hint="eastAsia" w:ascii="宋体" w:hAnsi="宋体"/>
                <w:b/>
                <w:sz w:val="18"/>
                <w:szCs w:val="18"/>
              </w:rPr>
              <w:t>作业学时</w:t>
            </w:r>
          </w:p>
        </w:tc>
        <w:tc>
          <w:tcPr>
            <w:tcW w:w="466" w:type="dxa"/>
            <w:vAlign w:val="center"/>
          </w:tcPr>
          <w:p>
            <w:pPr>
              <w:jc w:val="center"/>
              <w:rPr>
                <w:rFonts w:hint="eastAsia" w:ascii="宋体" w:hAnsi="宋体"/>
                <w:b/>
                <w:sz w:val="18"/>
                <w:szCs w:val="18"/>
              </w:rPr>
            </w:pPr>
            <w:r>
              <w:rPr>
                <w:rFonts w:hint="eastAsia" w:ascii="宋体" w:hAnsi="宋体"/>
                <w:b/>
                <w:sz w:val="18"/>
                <w:szCs w:val="18"/>
              </w:rPr>
              <w:t>讨论学时</w:t>
            </w:r>
          </w:p>
        </w:tc>
        <w:tc>
          <w:tcPr>
            <w:tcW w:w="397" w:type="dxa"/>
            <w:vAlign w:val="center"/>
          </w:tcPr>
          <w:p>
            <w:pPr>
              <w:jc w:val="center"/>
              <w:rPr>
                <w:rFonts w:hint="eastAsia" w:ascii="宋体" w:hAnsi="宋体"/>
                <w:b/>
                <w:sz w:val="18"/>
                <w:szCs w:val="18"/>
              </w:rPr>
            </w:pPr>
            <w:r>
              <w:rPr>
                <w:rFonts w:hint="eastAsia" w:ascii="宋体" w:hAnsi="宋体"/>
                <w:b/>
                <w:sz w:val="18"/>
                <w:szCs w:val="18"/>
              </w:rPr>
              <w:t>实习学时</w:t>
            </w:r>
          </w:p>
        </w:tc>
        <w:tc>
          <w:tcPr>
            <w:tcW w:w="397" w:type="dxa"/>
            <w:vAlign w:val="center"/>
          </w:tcPr>
          <w:p>
            <w:pPr>
              <w:jc w:val="center"/>
              <w:rPr>
                <w:rFonts w:hint="eastAsia" w:ascii="宋体" w:hAnsi="宋体"/>
                <w:b/>
                <w:sz w:val="18"/>
                <w:szCs w:val="18"/>
              </w:rPr>
            </w:pPr>
            <w:r>
              <w:rPr>
                <w:rFonts w:hint="eastAsia" w:ascii="宋体" w:hAnsi="宋体"/>
                <w:b/>
                <w:sz w:val="18"/>
                <w:szCs w:val="18"/>
              </w:rPr>
              <w:t>教学</w:t>
            </w:r>
          </w:p>
          <w:p>
            <w:pPr>
              <w:jc w:val="center"/>
              <w:rPr>
                <w:rFonts w:hint="eastAsia" w:ascii="宋体" w:hAnsi="宋体"/>
                <w:b/>
                <w:sz w:val="18"/>
                <w:szCs w:val="18"/>
              </w:rPr>
            </w:pPr>
            <w:r>
              <w:rPr>
                <w:rFonts w:hint="eastAsia" w:ascii="宋体" w:hAnsi="宋体"/>
                <w:b/>
                <w:sz w:val="18"/>
                <w:szCs w:val="18"/>
              </w:rPr>
              <w:t>条件</w:t>
            </w:r>
          </w:p>
        </w:tc>
        <w:tc>
          <w:tcPr>
            <w:tcW w:w="494" w:type="dxa"/>
            <w:vAlign w:val="center"/>
          </w:tcPr>
          <w:p>
            <w:pPr>
              <w:jc w:val="center"/>
              <w:rPr>
                <w:rFonts w:hint="eastAsia" w:ascii="宋体" w:hAnsi="宋体"/>
                <w:b/>
                <w:sz w:val="18"/>
                <w:szCs w:val="18"/>
              </w:rPr>
            </w:pPr>
            <w:r>
              <w:rPr>
                <w:rFonts w:hint="eastAsia" w:ascii="宋体" w:hAnsi="宋体"/>
                <w:b/>
                <w:sz w:val="18"/>
                <w:szCs w:val="18"/>
              </w:rPr>
              <w:t>教学</w:t>
            </w:r>
          </w:p>
          <w:p>
            <w:pPr>
              <w:jc w:val="center"/>
              <w:rPr>
                <w:rFonts w:hint="eastAsia" w:ascii="宋体" w:hAnsi="宋体"/>
                <w:b/>
                <w:sz w:val="18"/>
                <w:szCs w:val="18"/>
              </w:rPr>
            </w:pPr>
            <w:r>
              <w:rPr>
                <w:rFonts w:hint="eastAsia" w:ascii="宋体" w:hAnsi="宋体"/>
                <w:b/>
                <w:sz w:val="18"/>
                <w:szCs w:val="1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1</w:t>
            </w:r>
          </w:p>
        </w:tc>
        <w:tc>
          <w:tcPr>
            <w:tcW w:w="4047" w:type="dxa"/>
            <w:vAlign w:val="center"/>
          </w:tcPr>
          <w:p>
            <w:pPr>
              <w:rPr>
                <w:rFonts w:hint="eastAsia" w:ascii="宋体" w:hAnsi="宋体"/>
                <w:b/>
                <w:sz w:val="18"/>
                <w:szCs w:val="18"/>
              </w:rPr>
            </w:pPr>
            <w:r>
              <w:rPr>
                <w:rFonts w:hint="eastAsia" w:ascii="宋体" w:hAnsi="宋体"/>
                <w:b/>
                <w:sz w:val="18"/>
                <w:szCs w:val="18"/>
              </w:rPr>
              <w:t>土壤地理学概论</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r>
              <w:rPr>
                <w:rFonts w:hint="eastAsia" w:ascii="宋体" w:hAnsi="宋体"/>
                <w:sz w:val="18"/>
                <w:szCs w:val="18"/>
              </w:rPr>
              <w:t>2</w:t>
            </w: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1.1</w:t>
            </w:r>
          </w:p>
        </w:tc>
        <w:tc>
          <w:tcPr>
            <w:tcW w:w="4047" w:type="dxa"/>
            <w:vAlign w:val="center"/>
          </w:tcPr>
          <w:p>
            <w:pPr>
              <w:rPr>
                <w:rFonts w:hint="eastAsia" w:ascii="宋体" w:hAnsi="宋体"/>
                <w:sz w:val="18"/>
                <w:szCs w:val="18"/>
              </w:rPr>
            </w:pPr>
            <w:r>
              <w:rPr>
                <w:rFonts w:hint="eastAsia" w:ascii="宋体" w:hAnsi="宋体"/>
                <w:sz w:val="18"/>
                <w:szCs w:val="18"/>
              </w:rPr>
              <w:t>土壤发生学</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1.2</w:t>
            </w:r>
          </w:p>
        </w:tc>
        <w:tc>
          <w:tcPr>
            <w:tcW w:w="4047" w:type="dxa"/>
            <w:vAlign w:val="center"/>
          </w:tcPr>
          <w:p>
            <w:pPr>
              <w:rPr>
                <w:rFonts w:hint="eastAsia" w:ascii="宋体" w:hAnsi="宋体"/>
                <w:sz w:val="18"/>
                <w:szCs w:val="18"/>
              </w:rPr>
            </w:pPr>
            <w:r>
              <w:rPr>
                <w:rFonts w:hint="eastAsia" w:ascii="宋体" w:hAnsi="宋体"/>
                <w:sz w:val="18"/>
                <w:szCs w:val="18"/>
              </w:rPr>
              <w:t>土壤分类学</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w:t>
            </w:r>
          </w:p>
        </w:tc>
        <w:tc>
          <w:tcPr>
            <w:tcW w:w="4047" w:type="dxa"/>
            <w:vAlign w:val="center"/>
          </w:tcPr>
          <w:p>
            <w:pPr>
              <w:rPr>
                <w:rFonts w:hint="eastAsia" w:ascii="宋体" w:hAnsi="宋体"/>
                <w:sz w:val="18"/>
                <w:szCs w:val="18"/>
              </w:rPr>
            </w:pPr>
            <w:r>
              <w:rPr>
                <w:rFonts w:hint="eastAsia" w:ascii="宋体" w:hAnsi="宋体"/>
                <w:sz w:val="18"/>
                <w:szCs w:val="18"/>
              </w:rPr>
              <w:t>土壤地理学</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1.4</w:t>
            </w:r>
          </w:p>
        </w:tc>
        <w:tc>
          <w:tcPr>
            <w:tcW w:w="4047" w:type="dxa"/>
            <w:vAlign w:val="center"/>
          </w:tcPr>
          <w:p>
            <w:pPr>
              <w:rPr>
                <w:rFonts w:hint="eastAsia" w:ascii="宋体" w:hAnsi="宋体"/>
                <w:sz w:val="18"/>
                <w:szCs w:val="18"/>
              </w:rPr>
            </w:pPr>
            <w:r>
              <w:rPr>
                <w:rFonts w:hint="eastAsia" w:ascii="宋体" w:hAnsi="宋体"/>
                <w:sz w:val="18"/>
                <w:szCs w:val="18"/>
              </w:rPr>
              <w:t>土壤与土地的关系</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1.5</w:t>
            </w:r>
          </w:p>
        </w:tc>
        <w:tc>
          <w:tcPr>
            <w:tcW w:w="4047" w:type="dxa"/>
            <w:vAlign w:val="center"/>
          </w:tcPr>
          <w:p>
            <w:pPr>
              <w:rPr>
                <w:rFonts w:hint="eastAsia" w:ascii="宋体" w:hAnsi="宋体"/>
                <w:sz w:val="18"/>
                <w:szCs w:val="18"/>
              </w:rPr>
            </w:pPr>
            <w:r>
              <w:rPr>
                <w:rFonts w:hint="eastAsia" w:ascii="宋体" w:hAnsi="宋体"/>
                <w:sz w:val="18"/>
                <w:szCs w:val="18"/>
              </w:rPr>
              <w:t>土地资源的开发与利用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2</w:t>
            </w:r>
          </w:p>
        </w:tc>
        <w:tc>
          <w:tcPr>
            <w:tcW w:w="4047" w:type="dxa"/>
            <w:vAlign w:val="center"/>
          </w:tcPr>
          <w:p>
            <w:pPr>
              <w:rPr>
                <w:rFonts w:hint="eastAsia" w:ascii="宋体" w:hAnsi="宋体"/>
                <w:b/>
                <w:sz w:val="18"/>
                <w:szCs w:val="18"/>
              </w:rPr>
            </w:pPr>
            <w:r>
              <w:rPr>
                <w:rFonts w:hint="eastAsia" w:ascii="宋体" w:hAnsi="宋体"/>
                <w:b/>
                <w:sz w:val="18"/>
                <w:szCs w:val="18"/>
              </w:rPr>
              <w:t>土壤形成因素分析</w:t>
            </w:r>
          </w:p>
        </w:tc>
        <w:tc>
          <w:tcPr>
            <w:tcW w:w="398" w:type="dxa"/>
            <w:vAlign w:val="center"/>
          </w:tcPr>
          <w:p>
            <w:pPr>
              <w:jc w:val="center"/>
              <w:rPr>
                <w:rFonts w:hint="eastAsia" w:ascii="宋体" w:hAnsi="宋体"/>
                <w:sz w:val="18"/>
                <w:szCs w:val="18"/>
              </w:rPr>
            </w:pPr>
            <w:r>
              <w:rPr>
                <w:rFonts w:hint="eastAsia" w:ascii="宋体" w:hAnsi="宋体"/>
                <w:sz w:val="18"/>
                <w:szCs w:val="18"/>
              </w:rPr>
              <w:t>10</w:t>
            </w:r>
          </w:p>
        </w:tc>
        <w:tc>
          <w:tcPr>
            <w:tcW w:w="397" w:type="dxa"/>
            <w:vAlign w:val="center"/>
          </w:tcPr>
          <w:p>
            <w:pPr>
              <w:jc w:val="center"/>
              <w:rPr>
                <w:rFonts w:hint="eastAsia" w:ascii="宋体" w:hAnsi="宋体"/>
                <w:sz w:val="18"/>
                <w:szCs w:val="18"/>
              </w:rPr>
            </w:pPr>
            <w:r>
              <w:rPr>
                <w:rFonts w:hint="eastAsia" w:ascii="宋体" w:hAnsi="宋体"/>
                <w:sz w:val="18"/>
                <w:szCs w:val="18"/>
              </w:rPr>
              <w:t>10</w:t>
            </w: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2.1</w:t>
            </w:r>
          </w:p>
        </w:tc>
        <w:tc>
          <w:tcPr>
            <w:tcW w:w="4047" w:type="dxa"/>
            <w:vAlign w:val="center"/>
          </w:tcPr>
          <w:p>
            <w:pPr>
              <w:rPr>
                <w:rFonts w:hint="eastAsia" w:ascii="宋体" w:hAnsi="宋体"/>
                <w:sz w:val="18"/>
                <w:szCs w:val="18"/>
              </w:rPr>
            </w:pPr>
            <w:r>
              <w:rPr>
                <w:rFonts w:hint="eastAsia" w:ascii="宋体" w:hAnsi="宋体"/>
                <w:sz w:val="18"/>
                <w:szCs w:val="18"/>
              </w:rPr>
              <w:t>成土因素学说的建立、发展和现状</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2.2</w:t>
            </w:r>
          </w:p>
        </w:tc>
        <w:tc>
          <w:tcPr>
            <w:tcW w:w="4047" w:type="dxa"/>
            <w:vAlign w:val="center"/>
          </w:tcPr>
          <w:p>
            <w:pPr>
              <w:rPr>
                <w:rFonts w:hint="eastAsia" w:ascii="宋体" w:hAnsi="宋体"/>
                <w:sz w:val="18"/>
                <w:szCs w:val="18"/>
              </w:rPr>
            </w:pPr>
            <w:r>
              <w:rPr>
                <w:rFonts w:hint="eastAsia" w:ascii="宋体" w:hAnsi="宋体"/>
                <w:sz w:val="18"/>
                <w:szCs w:val="18"/>
              </w:rPr>
              <w:t>气候因素的成土作用分析</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2.3</w:t>
            </w:r>
          </w:p>
        </w:tc>
        <w:tc>
          <w:tcPr>
            <w:tcW w:w="4047" w:type="dxa"/>
            <w:vAlign w:val="center"/>
          </w:tcPr>
          <w:p>
            <w:pPr>
              <w:rPr>
                <w:rFonts w:hint="eastAsia" w:ascii="宋体" w:hAnsi="宋体"/>
                <w:sz w:val="18"/>
                <w:szCs w:val="18"/>
              </w:rPr>
            </w:pPr>
            <w:r>
              <w:rPr>
                <w:rFonts w:hint="eastAsia" w:ascii="宋体" w:hAnsi="宋体"/>
                <w:sz w:val="18"/>
                <w:szCs w:val="18"/>
              </w:rPr>
              <w:t>生物因素的成土作用分析</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2.4</w:t>
            </w:r>
          </w:p>
        </w:tc>
        <w:tc>
          <w:tcPr>
            <w:tcW w:w="4047" w:type="dxa"/>
            <w:vAlign w:val="center"/>
          </w:tcPr>
          <w:p>
            <w:pPr>
              <w:rPr>
                <w:rFonts w:hint="eastAsia" w:ascii="宋体" w:hAnsi="宋体"/>
                <w:sz w:val="18"/>
                <w:szCs w:val="18"/>
              </w:rPr>
            </w:pPr>
            <w:r>
              <w:rPr>
                <w:rFonts w:hint="eastAsia" w:ascii="宋体" w:hAnsi="宋体"/>
                <w:sz w:val="18"/>
                <w:szCs w:val="18"/>
              </w:rPr>
              <w:t>母质因素的成土作用分析</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2.5</w:t>
            </w:r>
          </w:p>
        </w:tc>
        <w:tc>
          <w:tcPr>
            <w:tcW w:w="4047" w:type="dxa"/>
            <w:vAlign w:val="center"/>
          </w:tcPr>
          <w:p>
            <w:pPr>
              <w:rPr>
                <w:rFonts w:hint="eastAsia" w:ascii="宋体" w:hAnsi="宋体"/>
                <w:sz w:val="18"/>
                <w:szCs w:val="18"/>
              </w:rPr>
            </w:pPr>
            <w:r>
              <w:rPr>
                <w:rFonts w:hint="eastAsia" w:ascii="宋体" w:hAnsi="宋体"/>
                <w:sz w:val="18"/>
                <w:szCs w:val="18"/>
              </w:rPr>
              <w:t>地形因素的成土作用分析</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2.6</w:t>
            </w:r>
          </w:p>
        </w:tc>
        <w:tc>
          <w:tcPr>
            <w:tcW w:w="4047" w:type="dxa"/>
            <w:vAlign w:val="center"/>
          </w:tcPr>
          <w:p>
            <w:pPr>
              <w:rPr>
                <w:rFonts w:hint="eastAsia" w:ascii="宋体" w:hAnsi="宋体"/>
                <w:sz w:val="18"/>
                <w:szCs w:val="18"/>
              </w:rPr>
            </w:pPr>
            <w:r>
              <w:rPr>
                <w:rFonts w:hint="eastAsia" w:ascii="宋体" w:hAnsi="宋体"/>
                <w:sz w:val="18"/>
                <w:szCs w:val="18"/>
              </w:rPr>
              <w:t>时间因素的成土作用分析</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2.7</w:t>
            </w:r>
          </w:p>
        </w:tc>
        <w:tc>
          <w:tcPr>
            <w:tcW w:w="4047" w:type="dxa"/>
            <w:vAlign w:val="center"/>
          </w:tcPr>
          <w:p>
            <w:pPr>
              <w:rPr>
                <w:rFonts w:hint="eastAsia" w:ascii="宋体" w:hAnsi="宋体"/>
                <w:sz w:val="18"/>
                <w:szCs w:val="18"/>
              </w:rPr>
            </w:pPr>
            <w:r>
              <w:rPr>
                <w:rFonts w:hint="eastAsia" w:ascii="宋体" w:hAnsi="宋体"/>
                <w:sz w:val="18"/>
                <w:szCs w:val="18"/>
              </w:rPr>
              <w:t>内动力地质作用对土壤发生的影响</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2.8</w:t>
            </w:r>
          </w:p>
        </w:tc>
        <w:tc>
          <w:tcPr>
            <w:tcW w:w="4047" w:type="dxa"/>
            <w:vAlign w:val="center"/>
          </w:tcPr>
          <w:p>
            <w:pPr>
              <w:rPr>
                <w:rFonts w:hint="eastAsia" w:ascii="宋体" w:hAnsi="宋体"/>
                <w:sz w:val="18"/>
                <w:szCs w:val="18"/>
              </w:rPr>
            </w:pPr>
            <w:r>
              <w:rPr>
                <w:rFonts w:hint="eastAsia" w:ascii="宋体" w:hAnsi="宋体"/>
                <w:sz w:val="18"/>
                <w:szCs w:val="18"/>
              </w:rPr>
              <w:t>人类活动对土壤发生发展的影响</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2.9</w:t>
            </w:r>
          </w:p>
        </w:tc>
        <w:tc>
          <w:tcPr>
            <w:tcW w:w="4047" w:type="dxa"/>
            <w:vAlign w:val="center"/>
          </w:tcPr>
          <w:p>
            <w:pPr>
              <w:rPr>
                <w:rFonts w:hint="eastAsia" w:ascii="宋体" w:hAnsi="宋体"/>
                <w:sz w:val="18"/>
                <w:szCs w:val="18"/>
              </w:rPr>
            </w:pPr>
            <w:r>
              <w:rPr>
                <w:rFonts w:hint="eastAsia" w:ascii="宋体" w:hAnsi="宋体"/>
                <w:sz w:val="18"/>
                <w:szCs w:val="18"/>
              </w:rPr>
              <w:t>土壤形成过程</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2.10</w:t>
            </w:r>
          </w:p>
        </w:tc>
        <w:tc>
          <w:tcPr>
            <w:tcW w:w="4047" w:type="dxa"/>
            <w:vAlign w:val="center"/>
          </w:tcPr>
          <w:p>
            <w:pPr>
              <w:rPr>
                <w:rFonts w:hint="eastAsia" w:ascii="宋体" w:hAnsi="宋体"/>
                <w:sz w:val="18"/>
                <w:szCs w:val="18"/>
              </w:rPr>
            </w:pPr>
            <w:r>
              <w:rPr>
                <w:rFonts w:hint="eastAsia" w:ascii="宋体" w:hAnsi="宋体"/>
                <w:sz w:val="18"/>
                <w:szCs w:val="18"/>
              </w:rPr>
              <w:t>土壤发生层的表示符号</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2.11</w:t>
            </w:r>
          </w:p>
        </w:tc>
        <w:tc>
          <w:tcPr>
            <w:tcW w:w="4047" w:type="dxa"/>
            <w:vAlign w:val="center"/>
          </w:tcPr>
          <w:p>
            <w:pPr>
              <w:rPr>
                <w:rFonts w:hint="eastAsia" w:ascii="宋体" w:hAnsi="宋体"/>
                <w:sz w:val="18"/>
                <w:szCs w:val="18"/>
              </w:rPr>
            </w:pPr>
            <w:r>
              <w:rPr>
                <w:rFonts w:hint="eastAsia" w:ascii="宋体" w:hAnsi="宋体"/>
                <w:sz w:val="18"/>
                <w:szCs w:val="18"/>
              </w:rPr>
              <w:t>土壤剖面形态与土壤景观</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3</w:t>
            </w:r>
          </w:p>
        </w:tc>
        <w:tc>
          <w:tcPr>
            <w:tcW w:w="4047" w:type="dxa"/>
            <w:vAlign w:val="center"/>
          </w:tcPr>
          <w:p>
            <w:pPr>
              <w:rPr>
                <w:rFonts w:hint="eastAsia" w:ascii="宋体" w:hAnsi="宋体"/>
                <w:b/>
                <w:sz w:val="18"/>
                <w:szCs w:val="18"/>
              </w:rPr>
            </w:pPr>
            <w:r>
              <w:rPr>
                <w:rFonts w:hint="eastAsia" w:ascii="宋体" w:hAnsi="宋体"/>
                <w:b/>
                <w:sz w:val="18"/>
                <w:szCs w:val="18"/>
              </w:rPr>
              <w:t>土壤分类</w:t>
            </w:r>
          </w:p>
        </w:tc>
        <w:tc>
          <w:tcPr>
            <w:tcW w:w="398" w:type="dxa"/>
            <w:vAlign w:val="center"/>
          </w:tcPr>
          <w:p>
            <w:pPr>
              <w:jc w:val="center"/>
              <w:rPr>
                <w:rFonts w:hint="eastAsia" w:ascii="宋体" w:hAnsi="宋体"/>
                <w:sz w:val="18"/>
                <w:szCs w:val="18"/>
              </w:rPr>
            </w:pPr>
            <w:r>
              <w:rPr>
                <w:rFonts w:hint="eastAsia" w:ascii="宋体" w:hAnsi="宋体"/>
                <w:sz w:val="18"/>
                <w:szCs w:val="18"/>
              </w:rPr>
              <w:t>4</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3.1</w:t>
            </w:r>
          </w:p>
        </w:tc>
        <w:tc>
          <w:tcPr>
            <w:tcW w:w="4047" w:type="dxa"/>
            <w:vAlign w:val="center"/>
          </w:tcPr>
          <w:p>
            <w:pPr>
              <w:rPr>
                <w:rFonts w:hint="eastAsia" w:ascii="宋体" w:hAnsi="宋体"/>
                <w:sz w:val="18"/>
                <w:szCs w:val="18"/>
              </w:rPr>
            </w:pPr>
            <w:r>
              <w:rPr>
                <w:rFonts w:hint="eastAsia" w:ascii="宋体" w:hAnsi="宋体"/>
                <w:sz w:val="18"/>
                <w:szCs w:val="18"/>
              </w:rPr>
              <w:t>土壤分类的概念与发展历史</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3.2</w:t>
            </w:r>
          </w:p>
        </w:tc>
        <w:tc>
          <w:tcPr>
            <w:tcW w:w="4047" w:type="dxa"/>
            <w:vAlign w:val="center"/>
          </w:tcPr>
          <w:p>
            <w:pPr>
              <w:rPr>
                <w:rFonts w:hint="eastAsia" w:ascii="宋体" w:hAnsi="宋体"/>
                <w:sz w:val="18"/>
                <w:szCs w:val="18"/>
              </w:rPr>
            </w:pPr>
            <w:r>
              <w:rPr>
                <w:rFonts w:hint="eastAsia" w:ascii="宋体" w:hAnsi="宋体"/>
                <w:sz w:val="18"/>
                <w:szCs w:val="18"/>
              </w:rPr>
              <w:t>中国现行的土壤分类体系</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3.3</w:t>
            </w:r>
          </w:p>
        </w:tc>
        <w:tc>
          <w:tcPr>
            <w:tcW w:w="4047" w:type="dxa"/>
            <w:vAlign w:val="center"/>
          </w:tcPr>
          <w:p>
            <w:pPr>
              <w:rPr>
                <w:rFonts w:hint="eastAsia" w:ascii="宋体" w:hAnsi="宋体"/>
                <w:sz w:val="18"/>
                <w:szCs w:val="18"/>
              </w:rPr>
            </w:pPr>
            <w:r>
              <w:rPr>
                <w:rFonts w:hint="eastAsia" w:ascii="宋体" w:hAnsi="宋体"/>
                <w:sz w:val="18"/>
                <w:szCs w:val="18"/>
              </w:rPr>
              <w:t>世界主要土壤分类体系</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3.4</w:t>
            </w:r>
          </w:p>
        </w:tc>
        <w:tc>
          <w:tcPr>
            <w:tcW w:w="4047" w:type="dxa"/>
            <w:vAlign w:val="center"/>
          </w:tcPr>
          <w:p>
            <w:pPr>
              <w:rPr>
                <w:rFonts w:hint="eastAsia" w:ascii="宋体" w:hAnsi="宋体"/>
                <w:sz w:val="18"/>
                <w:szCs w:val="18"/>
              </w:rPr>
            </w:pPr>
            <w:r>
              <w:rPr>
                <w:rFonts w:hint="eastAsia" w:ascii="宋体" w:hAnsi="宋体"/>
                <w:sz w:val="18"/>
                <w:szCs w:val="18"/>
              </w:rPr>
              <w:t>中国土壤系统分类</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3.5</w:t>
            </w:r>
          </w:p>
        </w:tc>
        <w:tc>
          <w:tcPr>
            <w:tcW w:w="4047" w:type="dxa"/>
            <w:vAlign w:val="center"/>
          </w:tcPr>
          <w:p>
            <w:pPr>
              <w:rPr>
                <w:rFonts w:hint="eastAsia" w:ascii="宋体" w:hAnsi="宋体"/>
                <w:sz w:val="18"/>
                <w:szCs w:val="18"/>
              </w:rPr>
            </w:pPr>
            <w:r>
              <w:rPr>
                <w:rFonts w:hint="eastAsia" w:ascii="宋体" w:hAnsi="宋体"/>
                <w:sz w:val="18"/>
                <w:szCs w:val="18"/>
              </w:rPr>
              <w:t>土壤分类的作用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4</w:t>
            </w:r>
          </w:p>
        </w:tc>
        <w:tc>
          <w:tcPr>
            <w:tcW w:w="4047" w:type="dxa"/>
            <w:vAlign w:val="center"/>
          </w:tcPr>
          <w:p>
            <w:pPr>
              <w:rPr>
                <w:rFonts w:hint="eastAsia" w:ascii="宋体" w:hAnsi="宋体"/>
                <w:b/>
                <w:sz w:val="18"/>
                <w:szCs w:val="18"/>
              </w:rPr>
            </w:pPr>
            <w:r>
              <w:rPr>
                <w:rFonts w:hint="eastAsia" w:ascii="宋体" w:hAnsi="宋体"/>
                <w:b/>
                <w:sz w:val="18"/>
                <w:szCs w:val="18"/>
              </w:rPr>
              <w:t>中国土壤形成的地理基础</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4.1</w:t>
            </w:r>
          </w:p>
        </w:tc>
        <w:tc>
          <w:tcPr>
            <w:tcW w:w="4047" w:type="dxa"/>
            <w:vAlign w:val="center"/>
          </w:tcPr>
          <w:p>
            <w:pPr>
              <w:rPr>
                <w:rFonts w:hint="eastAsia" w:ascii="宋体" w:hAnsi="宋体"/>
                <w:sz w:val="18"/>
                <w:szCs w:val="18"/>
              </w:rPr>
            </w:pPr>
            <w:r>
              <w:rPr>
                <w:rFonts w:hint="eastAsia" w:ascii="宋体" w:hAnsi="宋体"/>
                <w:sz w:val="18"/>
                <w:szCs w:val="18"/>
              </w:rPr>
              <w:t>气候因素</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4.2</w:t>
            </w:r>
          </w:p>
        </w:tc>
        <w:tc>
          <w:tcPr>
            <w:tcW w:w="4047" w:type="dxa"/>
            <w:vAlign w:val="center"/>
          </w:tcPr>
          <w:p>
            <w:pPr>
              <w:rPr>
                <w:rFonts w:hint="eastAsia" w:ascii="宋体" w:hAnsi="宋体"/>
                <w:sz w:val="18"/>
                <w:szCs w:val="18"/>
              </w:rPr>
            </w:pPr>
            <w:r>
              <w:rPr>
                <w:rFonts w:hint="eastAsia" w:ascii="宋体" w:hAnsi="宋体"/>
                <w:sz w:val="18"/>
                <w:szCs w:val="18"/>
              </w:rPr>
              <w:t>地势与地貌</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4.3</w:t>
            </w:r>
          </w:p>
        </w:tc>
        <w:tc>
          <w:tcPr>
            <w:tcW w:w="4047" w:type="dxa"/>
            <w:vAlign w:val="center"/>
          </w:tcPr>
          <w:p>
            <w:pPr>
              <w:rPr>
                <w:rFonts w:hint="eastAsia" w:ascii="宋体" w:hAnsi="宋体"/>
                <w:sz w:val="18"/>
                <w:szCs w:val="18"/>
              </w:rPr>
            </w:pPr>
            <w:r>
              <w:rPr>
                <w:rFonts w:hint="eastAsia" w:ascii="宋体" w:hAnsi="宋体"/>
                <w:sz w:val="18"/>
                <w:szCs w:val="18"/>
              </w:rPr>
              <w:t>成土母质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4.4</w:t>
            </w:r>
          </w:p>
        </w:tc>
        <w:tc>
          <w:tcPr>
            <w:tcW w:w="4047" w:type="dxa"/>
            <w:vAlign w:val="center"/>
          </w:tcPr>
          <w:p>
            <w:pPr>
              <w:rPr>
                <w:rFonts w:hint="eastAsia" w:ascii="宋体" w:hAnsi="宋体"/>
                <w:sz w:val="18"/>
                <w:szCs w:val="18"/>
              </w:rPr>
            </w:pPr>
            <w:r>
              <w:rPr>
                <w:rFonts w:hint="eastAsia" w:ascii="宋体" w:hAnsi="宋体"/>
                <w:sz w:val="18"/>
                <w:szCs w:val="18"/>
              </w:rPr>
              <w:t>植被因素</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4.5</w:t>
            </w:r>
          </w:p>
        </w:tc>
        <w:tc>
          <w:tcPr>
            <w:tcW w:w="4047" w:type="dxa"/>
            <w:vAlign w:val="center"/>
          </w:tcPr>
          <w:p>
            <w:pPr>
              <w:rPr>
                <w:rFonts w:hint="eastAsia" w:ascii="宋体" w:hAnsi="宋体"/>
                <w:sz w:val="18"/>
                <w:szCs w:val="18"/>
              </w:rPr>
            </w:pPr>
            <w:r>
              <w:rPr>
                <w:rFonts w:hint="eastAsia" w:ascii="宋体" w:hAnsi="宋体"/>
                <w:sz w:val="18"/>
                <w:szCs w:val="18"/>
              </w:rPr>
              <w:t>人类活动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4.6</w:t>
            </w:r>
          </w:p>
        </w:tc>
        <w:tc>
          <w:tcPr>
            <w:tcW w:w="4047" w:type="dxa"/>
            <w:vAlign w:val="center"/>
          </w:tcPr>
          <w:p>
            <w:pPr>
              <w:rPr>
                <w:rFonts w:hint="eastAsia" w:ascii="宋体" w:hAnsi="宋体"/>
                <w:sz w:val="18"/>
                <w:szCs w:val="18"/>
              </w:rPr>
            </w:pPr>
            <w:r>
              <w:rPr>
                <w:rFonts w:hint="eastAsia" w:ascii="宋体" w:hAnsi="宋体"/>
                <w:sz w:val="18"/>
                <w:szCs w:val="18"/>
              </w:rPr>
              <w:t>中国土壤的地理分布规律</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5</w:t>
            </w:r>
          </w:p>
        </w:tc>
        <w:tc>
          <w:tcPr>
            <w:tcW w:w="4047" w:type="dxa"/>
            <w:vAlign w:val="center"/>
          </w:tcPr>
          <w:p>
            <w:pPr>
              <w:rPr>
                <w:rFonts w:hint="eastAsia" w:ascii="宋体" w:hAnsi="宋体"/>
                <w:b/>
                <w:sz w:val="18"/>
                <w:szCs w:val="18"/>
              </w:rPr>
            </w:pPr>
            <w:r>
              <w:rPr>
                <w:rFonts w:hint="eastAsia" w:ascii="宋体" w:hAnsi="宋体"/>
                <w:b/>
                <w:sz w:val="18"/>
                <w:szCs w:val="18"/>
              </w:rPr>
              <w:t>棕色针叶林土、暗棕壤和白浆土</w:t>
            </w:r>
          </w:p>
        </w:tc>
        <w:tc>
          <w:tcPr>
            <w:tcW w:w="398" w:type="dxa"/>
            <w:vAlign w:val="center"/>
          </w:tcPr>
          <w:p>
            <w:pPr>
              <w:jc w:val="center"/>
              <w:rPr>
                <w:rFonts w:hint="eastAsia" w:ascii="宋体" w:hAnsi="宋体"/>
                <w:sz w:val="18"/>
                <w:szCs w:val="18"/>
              </w:rPr>
            </w:pPr>
            <w:r>
              <w:rPr>
                <w:rFonts w:hint="eastAsia" w:ascii="宋体" w:hAnsi="宋体"/>
                <w:sz w:val="18"/>
                <w:szCs w:val="18"/>
              </w:rPr>
              <w:t>3</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5.1</w:t>
            </w:r>
          </w:p>
        </w:tc>
        <w:tc>
          <w:tcPr>
            <w:tcW w:w="4047" w:type="dxa"/>
            <w:vAlign w:val="center"/>
          </w:tcPr>
          <w:p>
            <w:pPr>
              <w:rPr>
                <w:rFonts w:hint="eastAsia" w:ascii="宋体" w:hAnsi="宋体"/>
                <w:sz w:val="18"/>
                <w:szCs w:val="18"/>
              </w:rPr>
            </w:pPr>
            <w:r>
              <w:rPr>
                <w:rFonts w:hint="eastAsia" w:ascii="宋体" w:hAnsi="宋体"/>
                <w:sz w:val="18"/>
                <w:szCs w:val="18"/>
              </w:rPr>
              <w:t>棕色针叶林土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5.2</w:t>
            </w:r>
          </w:p>
        </w:tc>
        <w:tc>
          <w:tcPr>
            <w:tcW w:w="4047" w:type="dxa"/>
            <w:vAlign w:val="center"/>
          </w:tcPr>
          <w:p>
            <w:pPr>
              <w:rPr>
                <w:rFonts w:hint="eastAsia" w:ascii="宋体" w:hAnsi="宋体"/>
                <w:sz w:val="18"/>
                <w:szCs w:val="18"/>
              </w:rPr>
            </w:pPr>
            <w:r>
              <w:rPr>
                <w:rFonts w:hint="eastAsia" w:ascii="宋体" w:hAnsi="宋体"/>
                <w:sz w:val="18"/>
                <w:szCs w:val="18"/>
              </w:rPr>
              <w:t>暗棕壤</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5.3</w:t>
            </w:r>
          </w:p>
        </w:tc>
        <w:tc>
          <w:tcPr>
            <w:tcW w:w="4047" w:type="dxa"/>
            <w:vAlign w:val="center"/>
          </w:tcPr>
          <w:p>
            <w:pPr>
              <w:rPr>
                <w:rFonts w:hint="eastAsia" w:ascii="宋体" w:hAnsi="宋体"/>
                <w:sz w:val="18"/>
                <w:szCs w:val="18"/>
              </w:rPr>
            </w:pPr>
            <w:r>
              <w:rPr>
                <w:rFonts w:hint="eastAsia" w:ascii="宋体" w:hAnsi="宋体"/>
                <w:sz w:val="18"/>
                <w:szCs w:val="18"/>
              </w:rPr>
              <w:t>白浆土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6</w:t>
            </w:r>
          </w:p>
        </w:tc>
        <w:tc>
          <w:tcPr>
            <w:tcW w:w="4047" w:type="dxa"/>
            <w:vAlign w:val="center"/>
          </w:tcPr>
          <w:p>
            <w:pPr>
              <w:rPr>
                <w:rFonts w:hint="eastAsia" w:ascii="宋体" w:hAnsi="宋体"/>
                <w:b/>
                <w:sz w:val="18"/>
                <w:szCs w:val="18"/>
              </w:rPr>
            </w:pPr>
            <w:r>
              <w:rPr>
                <w:rFonts w:hint="eastAsia" w:ascii="宋体" w:hAnsi="宋体"/>
                <w:b/>
                <w:sz w:val="18"/>
                <w:szCs w:val="18"/>
              </w:rPr>
              <w:t>棕壤与褐土</w:t>
            </w:r>
          </w:p>
        </w:tc>
        <w:tc>
          <w:tcPr>
            <w:tcW w:w="398" w:type="dxa"/>
            <w:vAlign w:val="center"/>
          </w:tcPr>
          <w:p>
            <w:pPr>
              <w:jc w:val="center"/>
              <w:rPr>
                <w:rFonts w:hint="eastAsia" w:ascii="宋体" w:hAnsi="宋体"/>
                <w:sz w:val="18"/>
                <w:szCs w:val="18"/>
              </w:rPr>
            </w:pPr>
            <w:r>
              <w:rPr>
                <w:rFonts w:hint="eastAsia" w:ascii="宋体" w:hAnsi="宋体"/>
                <w:sz w:val="18"/>
                <w:szCs w:val="18"/>
              </w:rPr>
              <w:t>1</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6.1</w:t>
            </w:r>
          </w:p>
        </w:tc>
        <w:tc>
          <w:tcPr>
            <w:tcW w:w="4047" w:type="dxa"/>
            <w:vAlign w:val="center"/>
          </w:tcPr>
          <w:p>
            <w:pPr>
              <w:rPr>
                <w:rFonts w:hint="eastAsia" w:ascii="宋体" w:hAnsi="宋体"/>
                <w:sz w:val="18"/>
                <w:szCs w:val="18"/>
              </w:rPr>
            </w:pPr>
            <w:r>
              <w:rPr>
                <w:rFonts w:hint="eastAsia" w:ascii="宋体" w:hAnsi="宋体"/>
                <w:sz w:val="18"/>
                <w:szCs w:val="18"/>
              </w:rPr>
              <w:t>棕壤</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6.2</w:t>
            </w:r>
          </w:p>
        </w:tc>
        <w:tc>
          <w:tcPr>
            <w:tcW w:w="4047" w:type="dxa"/>
            <w:vAlign w:val="center"/>
          </w:tcPr>
          <w:p>
            <w:pPr>
              <w:rPr>
                <w:rFonts w:hint="eastAsia" w:ascii="宋体" w:hAnsi="宋体"/>
                <w:sz w:val="18"/>
                <w:szCs w:val="18"/>
              </w:rPr>
            </w:pPr>
            <w:r>
              <w:rPr>
                <w:rFonts w:hint="eastAsia" w:ascii="宋体" w:hAnsi="宋体"/>
                <w:sz w:val="18"/>
                <w:szCs w:val="18"/>
              </w:rPr>
              <w:t>褐土与黄褐土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b/>
                <w:sz w:val="18"/>
                <w:szCs w:val="18"/>
              </w:rPr>
            </w:pPr>
            <w:r>
              <w:rPr>
                <w:rFonts w:hint="eastAsia" w:ascii="宋体" w:hAnsi="宋体"/>
                <w:b/>
                <w:sz w:val="18"/>
                <w:szCs w:val="18"/>
              </w:rPr>
              <w:t>7</w:t>
            </w:r>
          </w:p>
        </w:tc>
        <w:tc>
          <w:tcPr>
            <w:tcW w:w="4047" w:type="dxa"/>
            <w:vAlign w:val="center"/>
          </w:tcPr>
          <w:p>
            <w:pPr>
              <w:rPr>
                <w:rFonts w:hint="eastAsia" w:ascii="宋体" w:hAnsi="宋体"/>
                <w:b/>
                <w:sz w:val="18"/>
                <w:szCs w:val="18"/>
              </w:rPr>
            </w:pPr>
            <w:r>
              <w:rPr>
                <w:rFonts w:hint="eastAsia" w:ascii="宋体" w:hAnsi="宋体"/>
                <w:b/>
                <w:sz w:val="18"/>
                <w:szCs w:val="18"/>
              </w:rPr>
              <w:t>黄棕壤与黄褐土</w:t>
            </w:r>
          </w:p>
        </w:tc>
        <w:tc>
          <w:tcPr>
            <w:tcW w:w="398" w:type="dxa"/>
            <w:vAlign w:val="center"/>
          </w:tcPr>
          <w:p>
            <w:pPr>
              <w:jc w:val="center"/>
              <w:rPr>
                <w:rFonts w:hint="eastAsia" w:ascii="宋体" w:hAnsi="宋体"/>
                <w:sz w:val="18"/>
                <w:szCs w:val="18"/>
              </w:rPr>
            </w:pPr>
            <w:r>
              <w:rPr>
                <w:rFonts w:hint="eastAsia" w:ascii="宋体" w:hAnsi="宋体"/>
                <w:sz w:val="18"/>
                <w:szCs w:val="18"/>
              </w:rPr>
              <w:t>1</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7.1</w:t>
            </w:r>
          </w:p>
        </w:tc>
        <w:tc>
          <w:tcPr>
            <w:tcW w:w="4047" w:type="dxa"/>
            <w:vAlign w:val="center"/>
          </w:tcPr>
          <w:p>
            <w:pPr>
              <w:rPr>
                <w:rFonts w:hint="eastAsia" w:ascii="宋体" w:hAnsi="宋体"/>
                <w:sz w:val="18"/>
                <w:szCs w:val="18"/>
              </w:rPr>
            </w:pPr>
            <w:r>
              <w:rPr>
                <w:rFonts w:hint="eastAsia" w:ascii="宋体" w:hAnsi="宋体"/>
                <w:sz w:val="18"/>
                <w:szCs w:val="18"/>
              </w:rPr>
              <w:t>黄棕壤</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7.2</w:t>
            </w:r>
          </w:p>
        </w:tc>
        <w:tc>
          <w:tcPr>
            <w:tcW w:w="4047" w:type="dxa"/>
            <w:vAlign w:val="center"/>
          </w:tcPr>
          <w:p>
            <w:pPr>
              <w:rPr>
                <w:rFonts w:hint="eastAsia" w:ascii="宋体" w:hAnsi="宋体"/>
                <w:sz w:val="18"/>
                <w:szCs w:val="18"/>
              </w:rPr>
            </w:pPr>
            <w:r>
              <w:rPr>
                <w:rFonts w:hint="eastAsia" w:ascii="宋体" w:hAnsi="宋体"/>
                <w:sz w:val="18"/>
                <w:szCs w:val="18"/>
              </w:rPr>
              <w:t>黄褐土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b/>
                <w:sz w:val="18"/>
                <w:szCs w:val="18"/>
              </w:rPr>
            </w:pPr>
            <w:r>
              <w:rPr>
                <w:rFonts w:hint="eastAsia" w:ascii="宋体" w:hAnsi="宋体"/>
                <w:b/>
                <w:sz w:val="18"/>
                <w:szCs w:val="18"/>
              </w:rPr>
              <w:t>8</w:t>
            </w:r>
          </w:p>
        </w:tc>
        <w:tc>
          <w:tcPr>
            <w:tcW w:w="4047" w:type="dxa"/>
            <w:vAlign w:val="center"/>
          </w:tcPr>
          <w:p>
            <w:pPr>
              <w:rPr>
                <w:rFonts w:hint="eastAsia" w:ascii="宋体" w:hAnsi="宋体"/>
                <w:b/>
                <w:sz w:val="18"/>
                <w:szCs w:val="18"/>
              </w:rPr>
            </w:pPr>
            <w:r>
              <w:rPr>
                <w:rFonts w:hint="eastAsia" w:ascii="宋体" w:hAnsi="宋体"/>
                <w:b/>
                <w:sz w:val="18"/>
                <w:szCs w:val="18"/>
              </w:rPr>
              <w:t>红壤、黄壤、砖红壤及燥红土</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8.1</w:t>
            </w:r>
          </w:p>
        </w:tc>
        <w:tc>
          <w:tcPr>
            <w:tcW w:w="4047" w:type="dxa"/>
            <w:vAlign w:val="center"/>
          </w:tcPr>
          <w:p>
            <w:pPr>
              <w:rPr>
                <w:rFonts w:hint="eastAsia" w:ascii="宋体" w:hAnsi="宋体"/>
                <w:sz w:val="18"/>
                <w:szCs w:val="18"/>
              </w:rPr>
            </w:pPr>
            <w:r>
              <w:rPr>
                <w:rFonts w:hint="eastAsia" w:ascii="宋体" w:hAnsi="宋体"/>
                <w:sz w:val="18"/>
                <w:szCs w:val="18"/>
              </w:rPr>
              <w:t>红壤</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8.2</w:t>
            </w:r>
          </w:p>
        </w:tc>
        <w:tc>
          <w:tcPr>
            <w:tcW w:w="4047" w:type="dxa"/>
            <w:vAlign w:val="center"/>
          </w:tcPr>
          <w:p>
            <w:pPr>
              <w:rPr>
                <w:rFonts w:hint="eastAsia" w:ascii="宋体" w:hAnsi="宋体"/>
                <w:sz w:val="18"/>
                <w:szCs w:val="18"/>
              </w:rPr>
            </w:pPr>
            <w:r>
              <w:rPr>
                <w:rFonts w:hint="eastAsia" w:ascii="宋体" w:hAnsi="宋体"/>
                <w:sz w:val="18"/>
                <w:szCs w:val="18"/>
              </w:rPr>
              <w:t>黄壤</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8.3</w:t>
            </w:r>
          </w:p>
        </w:tc>
        <w:tc>
          <w:tcPr>
            <w:tcW w:w="4047" w:type="dxa"/>
            <w:vAlign w:val="center"/>
          </w:tcPr>
          <w:p>
            <w:pPr>
              <w:rPr>
                <w:rFonts w:hint="eastAsia" w:ascii="宋体" w:hAnsi="宋体"/>
                <w:sz w:val="18"/>
                <w:szCs w:val="18"/>
              </w:rPr>
            </w:pPr>
            <w:r>
              <w:rPr>
                <w:rFonts w:hint="eastAsia" w:ascii="宋体" w:hAnsi="宋体"/>
                <w:sz w:val="18"/>
                <w:szCs w:val="18"/>
              </w:rPr>
              <w:t>砖红壤</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8.4</w:t>
            </w:r>
          </w:p>
        </w:tc>
        <w:tc>
          <w:tcPr>
            <w:tcW w:w="4047" w:type="dxa"/>
            <w:vAlign w:val="center"/>
          </w:tcPr>
          <w:p>
            <w:pPr>
              <w:rPr>
                <w:rFonts w:hint="eastAsia" w:ascii="宋体" w:hAnsi="宋体"/>
                <w:sz w:val="18"/>
                <w:szCs w:val="18"/>
              </w:rPr>
            </w:pPr>
            <w:r>
              <w:rPr>
                <w:rFonts w:hint="eastAsia" w:ascii="宋体" w:hAnsi="宋体"/>
                <w:sz w:val="18"/>
                <w:szCs w:val="18"/>
              </w:rPr>
              <w:t>燥红土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r>
              <w:rPr>
                <w:rFonts w:hint="eastAsia" w:ascii="宋体" w:hAnsi="宋体"/>
                <w:sz w:val="18"/>
                <w:szCs w:val="18"/>
              </w:rPr>
              <w:t>8.5</w:t>
            </w:r>
          </w:p>
        </w:tc>
        <w:tc>
          <w:tcPr>
            <w:tcW w:w="4047" w:type="dxa"/>
            <w:vAlign w:val="center"/>
          </w:tcPr>
          <w:p>
            <w:pPr>
              <w:rPr>
                <w:rFonts w:hint="eastAsia" w:ascii="宋体" w:hAnsi="宋体"/>
                <w:sz w:val="18"/>
                <w:szCs w:val="18"/>
              </w:rPr>
            </w:pPr>
            <w:r>
              <w:rPr>
                <w:rFonts w:hint="eastAsia" w:ascii="宋体" w:hAnsi="宋体"/>
                <w:sz w:val="18"/>
                <w:szCs w:val="18"/>
              </w:rPr>
              <w:t>红黄壤类土壤的利用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9</w:t>
            </w:r>
          </w:p>
        </w:tc>
        <w:tc>
          <w:tcPr>
            <w:tcW w:w="4047" w:type="dxa"/>
            <w:vAlign w:val="center"/>
          </w:tcPr>
          <w:p>
            <w:pPr>
              <w:rPr>
                <w:rFonts w:hint="eastAsia" w:ascii="宋体" w:hAnsi="宋体"/>
                <w:b/>
                <w:sz w:val="18"/>
                <w:szCs w:val="18"/>
              </w:rPr>
            </w:pPr>
            <w:r>
              <w:rPr>
                <w:rFonts w:hint="eastAsia" w:ascii="宋体" w:hAnsi="宋体"/>
                <w:b/>
                <w:sz w:val="18"/>
                <w:szCs w:val="18"/>
              </w:rPr>
              <w:t>黑土、黑钙土、栗钙土</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9.1</w:t>
            </w:r>
          </w:p>
        </w:tc>
        <w:tc>
          <w:tcPr>
            <w:tcW w:w="4047" w:type="dxa"/>
            <w:vAlign w:val="center"/>
          </w:tcPr>
          <w:p>
            <w:pPr>
              <w:rPr>
                <w:rFonts w:hint="eastAsia" w:ascii="宋体" w:hAnsi="宋体"/>
                <w:sz w:val="18"/>
                <w:szCs w:val="18"/>
              </w:rPr>
            </w:pPr>
            <w:r>
              <w:rPr>
                <w:rFonts w:hint="eastAsia" w:ascii="宋体" w:hAnsi="宋体"/>
                <w:sz w:val="18"/>
                <w:szCs w:val="18"/>
              </w:rPr>
              <w:t>黑土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9.2</w:t>
            </w:r>
          </w:p>
        </w:tc>
        <w:tc>
          <w:tcPr>
            <w:tcW w:w="4047" w:type="dxa"/>
            <w:vAlign w:val="center"/>
          </w:tcPr>
          <w:p>
            <w:pPr>
              <w:rPr>
                <w:rFonts w:hint="eastAsia" w:ascii="宋体" w:hAnsi="宋体"/>
                <w:sz w:val="18"/>
                <w:szCs w:val="18"/>
              </w:rPr>
            </w:pPr>
            <w:r>
              <w:rPr>
                <w:rFonts w:hint="eastAsia" w:ascii="宋体" w:hAnsi="宋体"/>
                <w:sz w:val="18"/>
                <w:szCs w:val="18"/>
              </w:rPr>
              <w:t>黑钙土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9.3</w:t>
            </w:r>
          </w:p>
        </w:tc>
        <w:tc>
          <w:tcPr>
            <w:tcW w:w="4047" w:type="dxa"/>
            <w:vAlign w:val="center"/>
          </w:tcPr>
          <w:p>
            <w:pPr>
              <w:rPr>
                <w:rFonts w:hint="eastAsia" w:ascii="宋体" w:hAnsi="宋体"/>
                <w:sz w:val="18"/>
                <w:szCs w:val="18"/>
              </w:rPr>
            </w:pPr>
            <w:r>
              <w:rPr>
                <w:rFonts w:hint="eastAsia" w:ascii="宋体" w:hAnsi="宋体"/>
                <w:sz w:val="18"/>
                <w:szCs w:val="18"/>
              </w:rPr>
              <w:t>栗钙土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10</w:t>
            </w:r>
          </w:p>
        </w:tc>
        <w:tc>
          <w:tcPr>
            <w:tcW w:w="4047" w:type="dxa"/>
            <w:vAlign w:val="center"/>
          </w:tcPr>
          <w:p>
            <w:pPr>
              <w:rPr>
                <w:rFonts w:hint="eastAsia" w:ascii="宋体" w:hAnsi="宋体"/>
                <w:b/>
                <w:sz w:val="18"/>
                <w:szCs w:val="18"/>
              </w:rPr>
            </w:pPr>
            <w:r>
              <w:rPr>
                <w:rFonts w:hint="eastAsia" w:ascii="宋体" w:hAnsi="宋体"/>
                <w:b/>
                <w:sz w:val="18"/>
                <w:szCs w:val="18"/>
              </w:rPr>
              <w:t>棕钙土、灰钙土与荒漠土壤</w:t>
            </w:r>
          </w:p>
        </w:tc>
        <w:tc>
          <w:tcPr>
            <w:tcW w:w="398" w:type="dxa"/>
            <w:vAlign w:val="center"/>
          </w:tcPr>
          <w:p>
            <w:pPr>
              <w:jc w:val="center"/>
              <w:rPr>
                <w:rFonts w:hint="eastAsia" w:ascii="宋体" w:hAnsi="宋体"/>
                <w:sz w:val="18"/>
                <w:szCs w:val="18"/>
              </w:rPr>
            </w:pPr>
            <w:r>
              <w:rPr>
                <w:rFonts w:hint="eastAsia" w:ascii="宋体" w:hAnsi="宋体"/>
                <w:sz w:val="18"/>
                <w:szCs w:val="18"/>
              </w:rPr>
              <w:t>4</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10.1</w:t>
            </w:r>
          </w:p>
        </w:tc>
        <w:tc>
          <w:tcPr>
            <w:tcW w:w="4047" w:type="dxa"/>
            <w:vAlign w:val="center"/>
          </w:tcPr>
          <w:p>
            <w:pPr>
              <w:rPr>
                <w:rFonts w:hint="eastAsia" w:ascii="宋体" w:hAnsi="宋体"/>
                <w:sz w:val="18"/>
                <w:szCs w:val="18"/>
              </w:rPr>
            </w:pPr>
            <w:r>
              <w:rPr>
                <w:rFonts w:hint="eastAsia" w:ascii="宋体" w:hAnsi="宋体"/>
                <w:sz w:val="18"/>
                <w:szCs w:val="18"/>
              </w:rPr>
              <w:t>棕钙土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10.2</w:t>
            </w:r>
          </w:p>
        </w:tc>
        <w:tc>
          <w:tcPr>
            <w:tcW w:w="4047" w:type="dxa"/>
            <w:vAlign w:val="center"/>
          </w:tcPr>
          <w:p>
            <w:pPr>
              <w:rPr>
                <w:rFonts w:hint="eastAsia" w:ascii="宋体" w:hAnsi="宋体"/>
                <w:sz w:val="18"/>
                <w:szCs w:val="18"/>
              </w:rPr>
            </w:pPr>
            <w:r>
              <w:rPr>
                <w:rFonts w:hint="eastAsia" w:ascii="宋体" w:hAnsi="宋体"/>
                <w:sz w:val="18"/>
                <w:szCs w:val="18"/>
              </w:rPr>
              <w:t>灰钙土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10.3</w:t>
            </w:r>
          </w:p>
        </w:tc>
        <w:tc>
          <w:tcPr>
            <w:tcW w:w="4047" w:type="dxa"/>
            <w:vAlign w:val="center"/>
          </w:tcPr>
          <w:p>
            <w:pPr>
              <w:rPr>
                <w:rFonts w:hint="eastAsia" w:ascii="宋体" w:hAnsi="宋体"/>
                <w:sz w:val="18"/>
                <w:szCs w:val="18"/>
              </w:rPr>
            </w:pPr>
            <w:r>
              <w:rPr>
                <w:rFonts w:hint="eastAsia" w:ascii="宋体" w:hAnsi="宋体"/>
                <w:sz w:val="18"/>
                <w:szCs w:val="18"/>
              </w:rPr>
              <w:t>荒漠土壤</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10.4</w:t>
            </w:r>
          </w:p>
        </w:tc>
        <w:tc>
          <w:tcPr>
            <w:tcW w:w="4047" w:type="dxa"/>
            <w:vAlign w:val="center"/>
          </w:tcPr>
          <w:p>
            <w:pPr>
              <w:rPr>
                <w:rFonts w:hint="eastAsia" w:ascii="宋体" w:hAnsi="宋体"/>
                <w:sz w:val="18"/>
                <w:szCs w:val="18"/>
              </w:rPr>
            </w:pPr>
            <w:r>
              <w:rPr>
                <w:rFonts w:hint="eastAsia" w:ascii="宋体" w:hAnsi="宋体"/>
                <w:sz w:val="18"/>
                <w:szCs w:val="18"/>
              </w:rPr>
              <w:t>干旱区土壤改良与利用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11</w:t>
            </w:r>
          </w:p>
        </w:tc>
        <w:tc>
          <w:tcPr>
            <w:tcW w:w="4047" w:type="dxa"/>
            <w:vAlign w:val="center"/>
          </w:tcPr>
          <w:p>
            <w:pPr>
              <w:rPr>
                <w:rFonts w:hint="eastAsia" w:ascii="宋体" w:hAnsi="宋体"/>
                <w:b/>
                <w:sz w:val="18"/>
                <w:szCs w:val="18"/>
              </w:rPr>
            </w:pPr>
            <w:r>
              <w:rPr>
                <w:rFonts w:hint="eastAsia" w:ascii="宋体" w:hAnsi="宋体"/>
                <w:b/>
                <w:sz w:val="18"/>
                <w:szCs w:val="18"/>
              </w:rPr>
              <w:t>潮土、草甸土、砂姜黑土、沼泽土和泥炭土</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11.1</w:t>
            </w:r>
          </w:p>
        </w:tc>
        <w:tc>
          <w:tcPr>
            <w:tcW w:w="4047" w:type="dxa"/>
            <w:vAlign w:val="center"/>
          </w:tcPr>
          <w:p>
            <w:pPr>
              <w:rPr>
                <w:rFonts w:hint="eastAsia" w:ascii="宋体" w:hAnsi="宋体"/>
                <w:sz w:val="18"/>
                <w:szCs w:val="18"/>
              </w:rPr>
            </w:pPr>
            <w:r>
              <w:rPr>
                <w:rFonts w:hint="eastAsia" w:ascii="宋体" w:hAnsi="宋体"/>
                <w:sz w:val="18"/>
                <w:szCs w:val="18"/>
              </w:rPr>
              <w:t>潮土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11.2</w:t>
            </w:r>
          </w:p>
        </w:tc>
        <w:tc>
          <w:tcPr>
            <w:tcW w:w="4047" w:type="dxa"/>
            <w:vAlign w:val="center"/>
          </w:tcPr>
          <w:p>
            <w:pPr>
              <w:rPr>
                <w:rFonts w:hint="eastAsia" w:ascii="宋体" w:hAnsi="宋体"/>
                <w:sz w:val="18"/>
                <w:szCs w:val="18"/>
              </w:rPr>
            </w:pPr>
            <w:r>
              <w:rPr>
                <w:rFonts w:hint="eastAsia" w:ascii="宋体" w:hAnsi="宋体"/>
                <w:sz w:val="18"/>
                <w:szCs w:val="18"/>
              </w:rPr>
              <w:t>草甸土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11.3</w:t>
            </w:r>
          </w:p>
        </w:tc>
        <w:tc>
          <w:tcPr>
            <w:tcW w:w="4047" w:type="dxa"/>
            <w:vAlign w:val="center"/>
          </w:tcPr>
          <w:p>
            <w:pPr>
              <w:rPr>
                <w:rFonts w:hint="eastAsia" w:ascii="宋体" w:hAnsi="宋体"/>
                <w:sz w:val="18"/>
                <w:szCs w:val="18"/>
              </w:rPr>
            </w:pPr>
            <w:r>
              <w:rPr>
                <w:rFonts w:hint="eastAsia" w:ascii="宋体" w:hAnsi="宋体"/>
                <w:sz w:val="18"/>
                <w:szCs w:val="18"/>
              </w:rPr>
              <w:t>砂姜黑土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11.4</w:t>
            </w:r>
          </w:p>
        </w:tc>
        <w:tc>
          <w:tcPr>
            <w:tcW w:w="4047" w:type="dxa"/>
            <w:vAlign w:val="center"/>
          </w:tcPr>
          <w:p>
            <w:pPr>
              <w:rPr>
                <w:rFonts w:hint="eastAsia" w:ascii="宋体" w:hAnsi="宋体"/>
                <w:sz w:val="18"/>
                <w:szCs w:val="18"/>
              </w:rPr>
            </w:pPr>
            <w:r>
              <w:rPr>
                <w:rFonts w:hint="eastAsia" w:ascii="宋体" w:hAnsi="宋体"/>
                <w:sz w:val="18"/>
                <w:szCs w:val="18"/>
              </w:rPr>
              <w:t>沼泽土与泥炭土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12</w:t>
            </w:r>
          </w:p>
        </w:tc>
        <w:tc>
          <w:tcPr>
            <w:tcW w:w="4047" w:type="dxa"/>
            <w:vAlign w:val="center"/>
          </w:tcPr>
          <w:p>
            <w:pPr>
              <w:rPr>
                <w:rFonts w:hint="eastAsia" w:ascii="宋体" w:hAnsi="宋体"/>
                <w:b/>
                <w:sz w:val="18"/>
                <w:szCs w:val="18"/>
              </w:rPr>
            </w:pPr>
            <w:r>
              <w:rPr>
                <w:rFonts w:hint="eastAsia" w:ascii="宋体" w:hAnsi="宋体"/>
                <w:b/>
                <w:sz w:val="18"/>
                <w:szCs w:val="18"/>
              </w:rPr>
              <w:t>盐碱土</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12.1</w:t>
            </w:r>
          </w:p>
        </w:tc>
        <w:tc>
          <w:tcPr>
            <w:tcW w:w="4047" w:type="dxa"/>
            <w:vAlign w:val="center"/>
          </w:tcPr>
          <w:p>
            <w:pPr>
              <w:rPr>
                <w:rFonts w:hint="eastAsia" w:ascii="宋体" w:hAnsi="宋体"/>
                <w:sz w:val="18"/>
                <w:szCs w:val="18"/>
              </w:rPr>
            </w:pPr>
            <w:r>
              <w:rPr>
                <w:rFonts w:hint="eastAsia" w:ascii="宋体" w:hAnsi="宋体"/>
                <w:sz w:val="18"/>
                <w:szCs w:val="18"/>
              </w:rPr>
              <w:t>盐土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12.2</w:t>
            </w:r>
          </w:p>
        </w:tc>
        <w:tc>
          <w:tcPr>
            <w:tcW w:w="4047" w:type="dxa"/>
            <w:vAlign w:val="center"/>
          </w:tcPr>
          <w:p>
            <w:pPr>
              <w:rPr>
                <w:rFonts w:hint="eastAsia" w:ascii="宋体" w:hAnsi="宋体"/>
                <w:sz w:val="18"/>
                <w:szCs w:val="18"/>
              </w:rPr>
            </w:pPr>
            <w:r>
              <w:rPr>
                <w:rFonts w:hint="eastAsia" w:ascii="宋体" w:hAnsi="宋体"/>
                <w:sz w:val="18"/>
                <w:szCs w:val="18"/>
              </w:rPr>
              <w:t>碱土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12.3</w:t>
            </w:r>
          </w:p>
        </w:tc>
        <w:tc>
          <w:tcPr>
            <w:tcW w:w="4047" w:type="dxa"/>
            <w:vAlign w:val="center"/>
          </w:tcPr>
          <w:p>
            <w:pPr>
              <w:rPr>
                <w:rFonts w:hint="eastAsia" w:ascii="宋体" w:hAnsi="宋体"/>
                <w:sz w:val="18"/>
                <w:szCs w:val="18"/>
              </w:rPr>
            </w:pPr>
            <w:r>
              <w:rPr>
                <w:rFonts w:hint="eastAsia" w:ascii="宋体" w:hAnsi="宋体"/>
                <w:sz w:val="18"/>
                <w:szCs w:val="18"/>
              </w:rPr>
              <w:t>盐碱土改良与利用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13</w:t>
            </w:r>
          </w:p>
        </w:tc>
        <w:tc>
          <w:tcPr>
            <w:tcW w:w="4047" w:type="dxa"/>
            <w:vAlign w:val="center"/>
          </w:tcPr>
          <w:p>
            <w:pPr>
              <w:rPr>
                <w:rFonts w:hint="eastAsia" w:ascii="宋体" w:hAnsi="宋体"/>
                <w:b/>
                <w:sz w:val="18"/>
                <w:szCs w:val="18"/>
              </w:rPr>
            </w:pPr>
            <w:r>
              <w:rPr>
                <w:rFonts w:hint="eastAsia" w:ascii="宋体" w:hAnsi="宋体"/>
                <w:b/>
                <w:sz w:val="18"/>
                <w:szCs w:val="18"/>
              </w:rPr>
              <w:t>初育土壤</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13.1</w:t>
            </w:r>
          </w:p>
        </w:tc>
        <w:tc>
          <w:tcPr>
            <w:tcW w:w="4047" w:type="dxa"/>
            <w:vAlign w:val="center"/>
          </w:tcPr>
          <w:p>
            <w:pPr>
              <w:rPr>
                <w:rFonts w:hint="eastAsia" w:ascii="宋体" w:hAnsi="宋体"/>
                <w:sz w:val="18"/>
                <w:szCs w:val="18"/>
              </w:rPr>
            </w:pPr>
            <w:r>
              <w:rPr>
                <w:rFonts w:hint="eastAsia" w:ascii="宋体" w:hAnsi="宋体"/>
                <w:sz w:val="18"/>
                <w:szCs w:val="18"/>
              </w:rPr>
              <w:t>冲积土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13.2</w:t>
            </w:r>
          </w:p>
        </w:tc>
        <w:tc>
          <w:tcPr>
            <w:tcW w:w="4047" w:type="dxa"/>
            <w:vAlign w:val="center"/>
          </w:tcPr>
          <w:p>
            <w:pPr>
              <w:rPr>
                <w:rFonts w:hint="eastAsia" w:ascii="宋体" w:hAnsi="宋体"/>
                <w:sz w:val="18"/>
                <w:szCs w:val="18"/>
              </w:rPr>
            </w:pPr>
            <w:r>
              <w:rPr>
                <w:rFonts w:hint="eastAsia" w:ascii="宋体" w:hAnsi="宋体"/>
                <w:sz w:val="18"/>
                <w:szCs w:val="18"/>
              </w:rPr>
              <w:t>风沙土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13.3</w:t>
            </w:r>
          </w:p>
        </w:tc>
        <w:tc>
          <w:tcPr>
            <w:tcW w:w="4047" w:type="dxa"/>
            <w:vAlign w:val="center"/>
          </w:tcPr>
          <w:p>
            <w:pPr>
              <w:rPr>
                <w:rFonts w:hint="eastAsia" w:ascii="宋体" w:hAnsi="宋体"/>
                <w:sz w:val="18"/>
                <w:szCs w:val="18"/>
              </w:rPr>
            </w:pPr>
            <w:r>
              <w:rPr>
                <w:rFonts w:hint="eastAsia" w:ascii="宋体" w:hAnsi="宋体"/>
                <w:sz w:val="18"/>
                <w:szCs w:val="18"/>
              </w:rPr>
              <w:t>黄绵土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13.4</w:t>
            </w:r>
          </w:p>
        </w:tc>
        <w:tc>
          <w:tcPr>
            <w:tcW w:w="4047" w:type="dxa"/>
            <w:vAlign w:val="center"/>
          </w:tcPr>
          <w:p>
            <w:pPr>
              <w:rPr>
                <w:rFonts w:hint="eastAsia" w:ascii="宋体" w:hAnsi="宋体"/>
                <w:sz w:val="18"/>
                <w:szCs w:val="18"/>
              </w:rPr>
            </w:pPr>
            <w:r>
              <w:rPr>
                <w:rFonts w:hint="eastAsia" w:ascii="宋体" w:hAnsi="宋体"/>
                <w:sz w:val="18"/>
                <w:szCs w:val="18"/>
              </w:rPr>
              <w:t>石灰岩土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13.5</w:t>
            </w:r>
          </w:p>
        </w:tc>
        <w:tc>
          <w:tcPr>
            <w:tcW w:w="4047" w:type="dxa"/>
            <w:vAlign w:val="center"/>
          </w:tcPr>
          <w:p>
            <w:pPr>
              <w:rPr>
                <w:rFonts w:hint="eastAsia" w:ascii="宋体" w:hAnsi="宋体"/>
                <w:sz w:val="18"/>
                <w:szCs w:val="18"/>
              </w:rPr>
            </w:pPr>
            <w:r>
              <w:rPr>
                <w:rFonts w:hint="eastAsia" w:ascii="宋体" w:hAnsi="宋体"/>
                <w:sz w:val="18"/>
                <w:szCs w:val="18"/>
              </w:rPr>
              <w:t>紫色土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13.6</w:t>
            </w:r>
          </w:p>
        </w:tc>
        <w:tc>
          <w:tcPr>
            <w:tcW w:w="4047" w:type="dxa"/>
            <w:vAlign w:val="center"/>
          </w:tcPr>
          <w:p>
            <w:pPr>
              <w:rPr>
                <w:rFonts w:hint="eastAsia" w:ascii="宋体" w:hAnsi="宋体"/>
                <w:sz w:val="18"/>
                <w:szCs w:val="18"/>
              </w:rPr>
            </w:pPr>
            <w:r>
              <w:rPr>
                <w:rFonts w:hint="eastAsia" w:ascii="宋体" w:hAnsi="宋体"/>
                <w:sz w:val="18"/>
                <w:szCs w:val="18"/>
              </w:rPr>
              <w:t>磷质石灰土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13.7</w:t>
            </w:r>
          </w:p>
        </w:tc>
        <w:tc>
          <w:tcPr>
            <w:tcW w:w="4047" w:type="dxa"/>
            <w:vAlign w:val="center"/>
          </w:tcPr>
          <w:p>
            <w:pPr>
              <w:rPr>
                <w:rFonts w:hint="eastAsia" w:ascii="宋体" w:hAnsi="宋体"/>
                <w:sz w:val="18"/>
                <w:szCs w:val="18"/>
              </w:rPr>
            </w:pPr>
            <w:r>
              <w:rPr>
                <w:rFonts w:hint="eastAsia" w:ascii="宋体" w:hAnsi="宋体"/>
                <w:sz w:val="18"/>
                <w:szCs w:val="18"/>
              </w:rPr>
              <w:t>火山灰土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13.8</w:t>
            </w:r>
          </w:p>
        </w:tc>
        <w:tc>
          <w:tcPr>
            <w:tcW w:w="4047" w:type="dxa"/>
            <w:vAlign w:val="center"/>
          </w:tcPr>
          <w:p>
            <w:pPr>
              <w:rPr>
                <w:rFonts w:hint="eastAsia" w:ascii="宋体" w:hAnsi="宋体"/>
                <w:sz w:val="18"/>
                <w:szCs w:val="18"/>
              </w:rPr>
            </w:pPr>
            <w:r>
              <w:rPr>
                <w:rFonts w:hint="eastAsia" w:ascii="宋体" w:hAnsi="宋体"/>
                <w:sz w:val="18"/>
                <w:szCs w:val="18"/>
              </w:rPr>
              <w:t>石质土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13.9</w:t>
            </w:r>
          </w:p>
        </w:tc>
        <w:tc>
          <w:tcPr>
            <w:tcW w:w="4047" w:type="dxa"/>
            <w:vAlign w:val="center"/>
          </w:tcPr>
          <w:p>
            <w:pPr>
              <w:rPr>
                <w:rFonts w:hint="eastAsia" w:ascii="宋体" w:hAnsi="宋体"/>
                <w:sz w:val="18"/>
                <w:szCs w:val="18"/>
              </w:rPr>
            </w:pPr>
            <w:r>
              <w:rPr>
                <w:rFonts w:hint="eastAsia" w:ascii="宋体" w:hAnsi="宋体"/>
                <w:sz w:val="18"/>
                <w:szCs w:val="18"/>
              </w:rPr>
              <w:t>粗骨土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14</w:t>
            </w:r>
          </w:p>
        </w:tc>
        <w:tc>
          <w:tcPr>
            <w:tcW w:w="4047" w:type="dxa"/>
            <w:vAlign w:val="center"/>
          </w:tcPr>
          <w:p>
            <w:pPr>
              <w:rPr>
                <w:rFonts w:hint="eastAsia" w:ascii="宋体" w:hAnsi="宋体"/>
                <w:b/>
                <w:sz w:val="18"/>
                <w:szCs w:val="18"/>
              </w:rPr>
            </w:pPr>
            <w:r>
              <w:rPr>
                <w:rFonts w:hint="eastAsia" w:ascii="宋体" w:hAnsi="宋体"/>
                <w:b/>
                <w:sz w:val="18"/>
                <w:szCs w:val="18"/>
              </w:rPr>
              <w:t>山地土壤</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14.1</w:t>
            </w:r>
          </w:p>
        </w:tc>
        <w:tc>
          <w:tcPr>
            <w:tcW w:w="4047" w:type="dxa"/>
            <w:vAlign w:val="center"/>
          </w:tcPr>
          <w:p>
            <w:pPr>
              <w:rPr>
                <w:rFonts w:hint="eastAsia" w:ascii="宋体" w:hAnsi="宋体"/>
                <w:sz w:val="18"/>
                <w:szCs w:val="18"/>
              </w:rPr>
            </w:pPr>
            <w:r>
              <w:rPr>
                <w:rFonts w:hint="eastAsia" w:ascii="宋体" w:hAnsi="宋体"/>
                <w:sz w:val="18"/>
                <w:szCs w:val="18"/>
              </w:rPr>
              <w:t>山地土壤的特点</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14.2</w:t>
            </w:r>
          </w:p>
        </w:tc>
        <w:tc>
          <w:tcPr>
            <w:tcW w:w="4047" w:type="dxa"/>
            <w:vAlign w:val="center"/>
          </w:tcPr>
          <w:p>
            <w:pPr>
              <w:rPr>
                <w:rFonts w:hint="eastAsia" w:ascii="宋体" w:hAnsi="宋体"/>
                <w:sz w:val="18"/>
                <w:szCs w:val="18"/>
              </w:rPr>
            </w:pPr>
            <w:r>
              <w:rPr>
                <w:rFonts w:hint="eastAsia" w:ascii="宋体" w:hAnsi="宋体"/>
                <w:sz w:val="18"/>
                <w:szCs w:val="18"/>
              </w:rPr>
              <w:t>中国山地土壤类型</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14.3</w:t>
            </w:r>
          </w:p>
        </w:tc>
        <w:tc>
          <w:tcPr>
            <w:tcW w:w="4047" w:type="dxa"/>
            <w:vAlign w:val="center"/>
          </w:tcPr>
          <w:p>
            <w:pPr>
              <w:rPr>
                <w:rFonts w:hint="eastAsia" w:ascii="宋体" w:hAnsi="宋体"/>
                <w:sz w:val="18"/>
                <w:szCs w:val="18"/>
              </w:rPr>
            </w:pPr>
            <w:r>
              <w:rPr>
                <w:rFonts w:hint="eastAsia" w:ascii="宋体" w:hAnsi="宋体"/>
                <w:sz w:val="18"/>
                <w:szCs w:val="18"/>
              </w:rPr>
              <w:t>山地土壤的开发利用</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b/>
                <w:sz w:val="18"/>
                <w:szCs w:val="18"/>
              </w:rPr>
            </w:pPr>
            <w:r>
              <w:rPr>
                <w:rFonts w:hint="eastAsia" w:ascii="宋体" w:hAnsi="宋体"/>
                <w:b/>
                <w:sz w:val="18"/>
                <w:szCs w:val="18"/>
              </w:rPr>
              <w:t>15</w:t>
            </w:r>
          </w:p>
        </w:tc>
        <w:tc>
          <w:tcPr>
            <w:tcW w:w="4047" w:type="dxa"/>
            <w:vAlign w:val="center"/>
          </w:tcPr>
          <w:p>
            <w:pPr>
              <w:rPr>
                <w:rFonts w:hint="eastAsia" w:ascii="宋体" w:hAnsi="宋体"/>
                <w:b/>
                <w:sz w:val="18"/>
                <w:szCs w:val="18"/>
              </w:rPr>
            </w:pPr>
            <w:r>
              <w:rPr>
                <w:rFonts w:hint="eastAsia" w:ascii="宋体" w:hAnsi="宋体"/>
                <w:b/>
                <w:sz w:val="18"/>
                <w:szCs w:val="18"/>
              </w:rPr>
              <w:t>人为土壤</w:t>
            </w:r>
          </w:p>
        </w:tc>
        <w:tc>
          <w:tcPr>
            <w:tcW w:w="398" w:type="dxa"/>
            <w:vAlign w:val="center"/>
          </w:tcPr>
          <w:p>
            <w:pPr>
              <w:jc w:val="center"/>
              <w:rPr>
                <w:rFonts w:hint="eastAsia" w:ascii="宋体" w:hAnsi="宋体"/>
                <w:sz w:val="18"/>
                <w:szCs w:val="18"/>
              </w:rPr>
            </w:pPr>
            <w:r>
              <w:rPr>
                <w:rFonts w:hint="eastAsia" w:ascii="宋体" w:hAnsi="宋体"/>
                <w:sz w:val="18"/>
                <w:szCs w:val="18"/>
              </w:rPr>
              <w:t>2</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15.1</w:t>
            </w:r>
          </w:p>
        </w:tc>
        <w:tc>
          <w:tcPr>
            <w:tcW w:w="4047" w:type="dxa"/>
            <w:vAlign w:val="center"/>
          </w:tcPr>
          <w:p>
            <w:pPr>
              <w:rPr>
                <w:rFonts w:hint="eastAsia" w:ascii="宋体" w:hAnsi="宋体"/>
                <w:sz w:val="18"/>
                <w:szCs w:val="18"/>
              </w:rPr>
            </w:pPr>
            <w:r>
              <w:rPr>
                <w:rFonts w:hint="eastAsia" w:ascii="宋体" w:hAnsi="宋体"/>
                <w:sz w:val="18"/>
                <w:szCs w:val="18"/>
              </w:rPr>
              <w:t>水稻土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15.2</w:t>
            </w:r>
          </w:p>
        </w:tc>
        <w:tc>
          <w:tcPr>
            <w:tcW w:w="4047" w:type="dxa"/>
            <w:vAlign w:val="center"/>
          </w:tcPr>
          <w:p>
            <w:pPr>
              <w:rPr>
                <w:rFonts w:hint="eastAsia" w:ascii="宋体" w:hAnsi="宋体"/>
                <w:sz w:val="18"/>
                <w:szCs w:val="18"/>
              </w:rPr>
            </w:pPr>
            <w:r>
              <w:rPr>
                <w:rFonts w:hint="eastAsia" w:ascii="宋体" w:hAnsi="宋体"/>
                <w:sz w:val="18"/>
                <w:szCs w:val="18"/>
              </w:rPr>
              <w:t>灌淤土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rPr>
                <w:rFonts w:hint="eastAsia" w:ascii="宋体" w:hAnsi="宋体"/>
                <w:sz w:val="18"/>
                <w:szCs w:val="18"/>
              </w:rPr>
            </w:pPr>
            <w:r>
              <w:rPr>
                <w:rFonts w:hint="eastAsia" w:ascii="宋体" w:hAnsi="宋体"/>
                <w:sz w:val="18"/>
                <w:szCs w:val="18"/>
              </w:rPr>
              <w:t>15.3</w:t>
            </w:r>
          </w:p>
        </w:tc>
        <w:tc>
          <w:tcPr>
            <w:tcW w:w="4047" w:type="dxa"/>
            <w:vAlign w:val="center"/>
          </w:tcPr>
          <w:p>
            <w:pPr>
              <w:rPr>
                <w:rFonts w:hint="eastAsia" w:ascii="宋体" w:hAnsi="宋体"/>
                <w:sz w:val="18"/>
                <w:szCs w:val="18"/>
              </w:rPr>
            </w:pPr>
            <w:r>
              <w:rPr>
                <w:rFonts w:hint="eastAsia" w:ascii="宋体" w:hAnsi="宋体"/>
                <w:sz w:val="18"/>
                <w:szCs w:val="18"/>
              </w:rPr>
              <w:t>菜园土</w:t>
            </w: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r>
              <w:rPr>
                <w:rFonts w:hint="eastAsia" w:ascii="宋体" w:hAnsi="宋体"/>
                <w:sz w:val="18"/>
                <w:szCs w:val="18"/>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p>
        </w:tc>
        <w:tc>
          <w:tcPr>
            <w:tcW w:w="4047" w:type="dxa"/>
            <w:vAlign w:val="center"/>
          </w:tcPr>
          <w:p>
            <w:pPr>
              <w:jc w:val="center"/>
              <w:rPr>
                <w:rFonts w:hint="eastAsia" w:ascii="宋体" w:hAnsi="宋体"/>
                <w:b/>
                <w:sz w:val="18"/>
                <w:szCs w:val="18"/>
              </w:rPr>
            </w:pPr>
            <w:r>
              <w:rPr>
                <w:rFonts w:hint="eastAsia" w:ascii="宋体" w:hAnsi="宋体"/>
                <w:b/>
                <w:sz w:val="18"/>
                <w:szCs w:val="18"/>
              </w:rPr>
              <w:t>总学时</w:t>
            </w:r>
          </w:p>
        </w:tc>
        <w:tc>
          <w:tcPr>
            <w:tcW w:w="398" w:type="dxa"/>
            <w:vAlign w:val="center"/>
          </w:tcPr>
          <w:p>
            <w:pPr>
              <w:jc w:val="center"/>
              <w:rPr>
                <w:rFonts w:hint="eastAsia" w:ascii="宋体" w:hAnsi="宋体"/>
                <w:b/>
                <w:sz w:val="18"/>
                <w:szCs w:val="18"/>
              </w:rPr>
            </w:pPr>
            <w:r>
              <w:rPr>
                <w:rFonts w:hint="eastAsia" w:ascii="宋体" w:hAnsi="宋体"/>
                <w:b/>
                <w:sz w:val="18"/>
                <w:szCs w:val="18"/>
              </w:rPr>
              <w:t>40</w:t>
            </w: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66" w:type="dxa"/>
            <w:vAlign w:val="center"/>
          </w:tcPr>
          <w:p>
            <w:pPr>
              <w:jc w:val="center"/>
              <w:rPr>
                <w:rFonts w:hint="eastAsia" w:ascii="宋体" w:hAnsi="宋体"/>
                <w:sz w:val="18"/>
                <w:szCs w:val="18"/>
              </w:rPr>
            </w:pPr>
          </w:p>
        </w:tc>
        <w:tc>
          <w:tcPr>
            <w:tcW w:w="4047" w:type="dxa"/>
            <w:vAlign w:val="center"/>
          </w:tcPr>
          <w:p>
            <w:pPr>
              <w:jc w:val="center"/>
              <w:rPr>
                <w:rFonts w:hint="eastAsia" w:ascii="宋体" w:hAnsi="宋体"/>
                <w:sz w:val="18"/>
                <w:szCs w:val="18"/>
              </w:rPr>
            </w:pPr>
          </w:p>
        </w:tc>
        <w:tc>
          <w:tcPr>
            <w:tcW w:w="398"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66"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397" w:type="dxa"/>
            <w:vAlign w:val="center"/>
          </w:tcPr>
          <w:p>
            <w:pPr>
              <w:jc w:val="center"/>
              <w:rPr>
                <w:rFonts w:hint="eastAsia" w:ascii="宋体" w:hAnsi="宋体"/>
                <w:sz w:val="18"/>
                <w:szCs w:val="18"/>
              </w:rPr>
            </w:pPr>
          </w:p>
        </w:tc>
        <w:tc>
          <w:tcPr>
            <w:tcW w:w="494" w:type="dxa"/>
            <w:vAlign w:val="center"/>
          </w:tcPr>
          <w:p>
            <w:pPr>
              <w:jc w:val="center"/>
              <w:rPr>
                <w:rFonts w:hint="eastAsia" w:ascii="宋体" w:hAnsi="宋体"/>
                <w:sz w:val="18"/>
                <w:szCs w:val="18"/>
              </w:rPr>
            </w:pPr>
          </w:p>
        </w:tc>
      </w:tr>
    </w:tbl>
    <w:p>
      <w:pPr>
        <w:rPr>
          <w:rFonts w:hint="eastAsia" w:ascii="宋体" w:hAnsi="宋体"/>
          <w:szCs w:val="21"/>
        </w:rPr>
      </w:pPr>
      <w:r>
        <w:rPr>
          <w:rFonts w:hint="eastAsia" w:ascii="宋体" w:hAnsi="宋体"/>
          <w:szCs w:val="21"/>
        </w:rPr>
        <w:t>A重点掌握，B掌握，C理解，D了解</w:t>
      </w:r>
    </w:p>
    <w:p>
      <w:pPr>
        <w:rPr>
          <w:rFonts w:hint="eastAsia" w:ascii="宋体" w:hAnsi="宋体"/>
          <w:b/>
          <w:szCs w:val="21"/>
        </w:rPr>
      </w:pPr>
      <w:r>
        <w:rPr>
          <w:rFonts w:hint="eastAsia" w:ascii="宋体" w:hAnsi="宋体"/>
          <w:b/>
          <w:szCs w:val="21"/>
        </w:rPr>
        <w:t>考核方式及成绩评定：</w:t>
      </w:r>
    </w:p>
    <w:p>
      <w:pPr>
        <w:ind w:firstLine="495"/>
        <w:jc w:val="left"/>
        <w:rPr>
          <w:rFonts w:hint="eastAsia" w:ascii="宋体" w:hAnsi="宋体"/>
        </w:rPr>
      </w:pPr>
      <w:r>
        <w:rPr>
          <w:rFonts w:hint="eastAsia" w:ascii="宋体" w:hAnsi="宋体"/>
        </w:rPr>
        <w:t>考核采用闭卷笔试70%、提问等占平时成绩30%。</w:t>
      </w:r>
    </w:p>
    <w:p>
      <w:pPr>
        <w:rPr>
          <w:rFonts w:hint="eastAsia" w:ascii="宋体" w:hAnsi="宋体"/>
          <w:b/>
          <w:szCs w:val="21"/>
        </w:rPr>
      </w:pPr>
      <w:r>
        <w:rPr>
          <w:rFonts w:hint="eastAsia" w:ascii="宋体" w:hAnsi="宋体"/>
          <w:b/>
          <w:bCs/>
        </w:rPr>
        <w:t>教材及参考书目</w:t>
      </w:r>
      <w:r>
        <w:rPr>
          <w:rFonts w:hint="eastAsia" w:ascii="宋体" w:hAnsi="宋体"/>
          <w:b/>
          <w:szCs w:val="21"/>
        </w:rPr>
        <w:t>教材及参考书目：</w:t>
      </w:r>
    </w:p>
    <w:p>
      <w:pPr>
        <w:ind w:firstLine="413" w:firstLineChars="196"/>
        <w:rPr>
          <w:rFonts w:hint="eastAsia" w:ascii="宋体" w:hAnsi="宋体"/>
          <w:b/>
          <w:szCs w:val="21"/>
        </w:rPr>
      </w:pPr>
      <w:r>
        <w:rPr>
          <w:rFonts w:hint="eastAsia" w:ascii="宋体" w:hAnsi="宋体"/>
          <w:b/>
          <w:szCs w:val="21"/>
        </w:rPr>
        <w:t>教材：</w:t>
      </w:r>
      <w:r>
        <w:rPr>
          <w:rFonts w:hint="eastAsia" w:ascii="宋体" w:hAnsi="宋体"/>
          <w:szCs w:val="21"/>
        </w:rPr>
        <w:t>面向21世纪课程教材《土壤地理学》，张凤荣主编，中国农业出版社，2002年。</w:t>
      </w:r>
    </w:p>
    <w:p>
      <w:pPr>
        <w:ind w:firstLine="413" w:firstLineChars="196"/>
        <w:rPr>
          <w:rFonts w:hint="eastAsia" w:ascii="宋体" w:hAnsi="宋体"/>
          <w:b/>
          <w:szCs w:val="21"/>
        </w:rPr>
      </w:pPr>
      <w:r>
        <w:rPr>
          <w:rFonts w:hint="eastAsia" w:ascii="宋体" w:hAnsi="宋体"/>
          <w:b/>
          <w:szCs w:val="21"/>
        </w:rPr>
        <w:t>参考书目：</w:t>
      </w:r>
    </w:p>
    <w:p>
      <w:pPr>
        <w:ind w:firstLine="411" w:firstLineChars="196"/>
        <w:rPr>
          <w:rFonts w:hint="eastAsia" w:ascii="宋体" w:hAnsi="宋体"/>
          <w:szCs w:val="21"/>
        </w:rPr>
      </w:pPr>
      <w:r>
        <w:rPr>
          <w:rFonts w:hint="eastAsia" w:ascii="宋体" w:hAnsi="宋体"/>
          <w:szCs w:val="21"/>
        </w:rPr>
        <w:t>1．《土壤学》，朱祖祥主编，北京：农业出版社，1983。</w:t>
      </w:r>
    </w:p>
    <w:p>
      <w:pPr>
        <w:ind w:firstLine="411" w:firstLineChars="196"/>
        <w:rPr>
          <w:rFonts w:hint="eastAsia" w:ascii="宋体" w:hAnsi="宋体"/>
          <w:szCs w:val="21"/>
        </w:rPr>
      </w:pPr>
      <w:r>
        <w:rPr>
          <w:rFonts w:hint="eastAsia" w:ascii="宋体" w:hAnsi="宋体"/>
          <w:szCs w:val="21"/>
        </w:rPr>
        <w:t>2．《区域土壤地理学》（北方本），林培主编，北京：北京农业大学出版社，1994。</w:t>
      </w:r>
    </w:p>
    <w:p>
      <w:pPr>
        <w:ind w:firstLine="411" w:firstLineChars="196"/>
        <w:rPr>
          <w:rFonts w:hint="eastAsia" w:ascii="宋体" w:hAnsi="宋体"/>
          <w:szCs w:val="21"/>
        </w:rPr>
      </w:pPr>
      <w:r>
        <w:rPr>
          <w:rFonts w:hint="eastAsia" w:ascii="宋体" w:hAnsi="宋体"/>
          <w:szCs w:val="21"/>
        </w:rPr>
        <w:t>3．《中国土壤》，熊毅、李庆逵，北京：科学出版社，1987。</w:t>
      </w:r>
    </w:p>
    <w:p>
      <w:pPr>
        <w:ind w:firstLine="411" w:firstLineChars="196"/>
        <w:rPr>
          <w:rFonts w:hint="eastAsia" w:ascii="宋体" w:hAnsi="宋体"/>
          <w:szCs w:val="21"/>
        </w:rPr>
      </w:pPr>
      <w:r>
        <w:rPr>
          <w:rFonts w:hint="eastAsia" w:ascii="宋体" w:hAnsi="宋体"/>
          <w:szCs w:val="21"/>
        </w:rPr>
        <w:t>4．《土壤学及新疆土壤》，钟骏平等主编，乌鲁木齐：新疆科技卫生出版社，1994。</w:t>
      </w:r>
    </w:p>
    <w:p>
      <w:pPr>
        <w:ind w:firstLine="411" w:firstLineChars="196"/>
        <w:rPr>
          <w:rFonts w:hint="eastAsia" w:ascii="宋体" w:hAnsi="宋体"/>
          <w:szCs w:val="21"/>
        </w:rPr>
      </w:pPr>
      <w:r>
        <w:rPr>
          <w:rFonts w:hint="eastAsia" w:ascii="宋体" w:hAnsi="宋体"/>
          <w:szCs w:val="21"/>
        </w:rPr>
        <w:t>5．《新疆土壤》，新疆维吾尔自治区农业厅和土壤普查办公室，北京：科学出版社，1996。</w:t>
      </w:r>
    </w:p>
    <w:p>
      <w:pPr>
        <w:rPr>
          <w:kern w:val="0"/>
        </w:rPr>
      </w:pPr>
    </w:p>
    <w:p>
      <w:r>
        <w:br w:type="page"/>
      </w:r>
    </w:p>
    <w:p>
      <w:pPr>
        <w:widowControl/>
        <w:jc w:val="center"/>
        <w:rPr>
          <w:rFonts w:ascii="黑体" w:hAnsi="Verdana" w:eastAsia="黑体" w:cs="宋体"/>
          <w:kern w:val="0"/>
          <w:sz w:val="28"/>
          <w:szCs w:val="28"/>
        </w:rPr>
      </w:pPr>
      <w:r>
        <w:rPr>
          <w:rFonts w:hint="eastAsia" w:ascii="黑体" w:hAnsi="黑体" w:eastAsia="黑体" w:cs="宋体"/>
          <w:sz w:val="28"/>
          <w:szCs w:val="28"/>
          <w:lang w:val="en-US" w:eastAsia="zh-CN"/>
        </w:rPr>
        <w:t>826</w:t>
      </w:r>
      <w:r>
        <w:rPr>
          <w:rFonts w:hint="eastAsia" w:ascii="黑体" w:hAnsi="黑体" w:eastAsia="黑体" w:cs="宋体"/>
          <w:sz w:val="28"/>
          <w:szCs w:val="28"/>
        </w:rPr>
        <w:t>《</w:t>
      </w:r>
      <w:r>
        <w:rPr>
          <w:rFonts w:hint="eastAsia" w:ascii="黑体" w:hAnsi="Verdana" w:eastAsia="黑体" w:cs="宋体"/>
          <w:kern w:val="0"/>
          <w:sz w:val="28"/>
          <w:szCs w:val="28"/>
        </w:rPr>
        <w:t>遥感技术与应用》考试大纲</w:t>
      </w:r>
    </w:p>
    <w:p>
      <w:pPr>
        <w:widowControl/>
        <w:jc w:val="center"/>
        <w:rPr>
          <w:rFonts w:ascii="Verdana" w:hAnsi="Verdana" w:cs="宋体"/>
          <w:kern w:val="0"/>
          <w:sz w:val="20"/>
          <w:szCs w:val="20"/>
        </w:rPr>
      </w:pPr>
    </w:p>
    <w:tbl>
      <w:tblPr>
        <w:tblStyle w:val="13"/>
        <w:tblW w:w="10000" w:type="dxa"/>
        <w:jc w:val="center"/>
        <w:tblLayout w:type="fixed"/>
        <w:tblCellMar>
          <w:top w:w="0" w:type="dxa"/>
          <w:left w:w="0" w:type="dxa"/>
          <w:bottom w:w="0" w:type="dxa"/>
          <w:right w:w="0" w:type="dxa"/>
        </w:tblCellMar>
      </w:tblPr>
      <w:tblGrid>
        <w:gridCol w:w="1610"/>
        <w:gridCol w:w="2500"/>
        <w:gridCol w:w="1610"/>
        <w:gridCol w:w="4280"/>
      </w:tblGrid>
      <w:tr>
        <w:tblPrEx>
          <w:tblCellMar>
            <w:top w:w="0" w:type="dxa"/>
            <w:left w:w="0" w:type="dxa"/>
            <w:bottom w:w="0" w:type="dxa"/>
            <w:right w:w="0" w:type="dxa"/>
          </w:tblCellMar>
        </w:tblPrEx>
        <w:trPr>
          <w:trHeight w:val="401" w:hRule="atLeast"/>
          <w:jc w:val="center"/>
        </w:trPr>
        <w:tc>
          <w:tcPr>
            <w:tcW w:w="1610"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00"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610"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280"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86" w:hRule="atLeast"/>
          <w:jc w:val="center"/>
        </w:trPr>
        <w:tc>
          <w:tcPr>
            <w:tcW w:w="1610"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90"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hint="eastAsia" w:ascii="Verdana" w:hAnsi="Verdana" w:cs="宋体"/>
                <w:kern w:val="0"/>
                <w:sz w:val="18"/>
                <w:szCs w:val="18"/>
              </w:rPr>
            </w:pPr>
            <w:r>
              <w:rPr>
                <w:rFonts w:hint="eastAsia" w:ascii="Verdana" w:hAnsi="Verdana" w:cs="宋体"/>
                <w:kern w:val="0"/>
                <w:sz w:val="18"/>
                <w:szCs w:val="18"/>
              </w:rPr>
              <w:t>150分</w:t>
            </w:r>
          </w:p>
        </w:tc>
      </w:tr>
      <w:tr>
        <w:tblPrEx>
          <w:tblCellMar>
            <w:top w:w="0" w:type="dxa"/>
            <w:left w:w="0" w:type="dxa"/>
            <w:bottom w:w="0" w:type="dxa"/>
            <w:right w:w="0" w:type="dxa"/>
          </w:tblCellMar>
        </w:tblPrEx>
        <w:trPr>
          <w:trHeight w:val="1750" w:hRule="atLeast"/>
          <w:jc w:val="center"/>
        </w:trPr>
        <w:tc>
          <w:tcPr>
            <w:tcW w:w="1000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ascii="Verdana" w:hAnsi="Verdana" w:cs="宋体"/>
                <w:kern w:val="0"/>
                <w:sz w:val="18"/>
                <w:szCs w:val="18"/>
              </w:rPr>
              <w:t>植物营养</w:t>
            </w:r>
            <w:r>
              <w:rPr>
                <w:rFonts w:ascii="Verdana" w:hAnsi="Verdana" w:cs="宋体"/>
                <w:kern w:val="0"/>
                <w:sz w:val="18"/>
                <w:szCs w:val="18"/>
              </w:rPr>
              <w:t>学考试是为招收</w:t>
            </w:r>
            <w:r>
              <w:rPr>
                <w:rFonts w:hint="eastAsia" w:ascii="Verdana" w:hAnsi="Verdana" w:cs="宋体"/>
                <w:kern w:val="0"/>
                <w:sz w:val="18"/>
                <w:szCs w:val="18"/>
              </w:rPr>
              <w:t>农</w:t>
            </w:r>
            <w:r>
              <w:rPr>
                <w:rFonts w:ascii="Verdana" w:hAnsi="Verdana" w:cs="宋体"/>
                <w:kern w:val="0"/>
                <w:sz w:val="18"/>
                <w:szCs w:val="18"/>
              </w:rPr>
              <w:t>学类</w:t>
            </w:r>
            <w:r>
              <w:rPr>
                <w:rFonts w:hint="eastAsia" w:ascii="Verdana" w:hAnsi="Verdana" w:cs="宋体"/>
                <w:kern w:val="0"/>
                <w:sz w:val="18"/>
                <w:szCs w:val="18"/>
              </w:rPr>
              <w:t>硕</w:t>
            </w:r>
            <w:r>
              <w:rPr>
                <w:rFonts w:ascii="Verdana" w:hAnsi="Verdana" w:cs="宋体"/>
                <w:kern w:val="0"/>
                <w:sz w:val="18"/>
                <w:szCs w:val="18"/>
              </w:rPr>
              <w:t>士研究生而设置的选拔考试。它的主要目的是测试考生对</w:t>
            </w:r>
            <w:r>
              <w:rPr>
                <w:rFonts w:hint="eastAsia" w:ascii="Verdana" w:hAnsi="Verdana" w:cs="宋体"/>
                <w:kern w:val="0"/>
                <w:sz w:val="18"/>
                <w:szCs w:val="18"/>
              </w:rPr>
              <w:t>植物营养</w:t>
            </w:r>
            <w:r>
              <w:rPr>
                <w:rFonts w:ascii="Verdana" w:hAnsi="Verdana" w:cs="宋体"/>
                <w:kern w:val="0"/>
                <w:sz w:val="18"/>
                <w:szCs w:val="18"/>
              </w:rPr>
              <w:t>学科的把握程度，包括</w:t>
            </w:r>
            <w:r>
              <w:rPr>
                <w:rFonts w:hint="eastAsia" w:ascii="Verdana" w:hAnsi="Verdana" w:cs="宋体"/>
                <w:kern w:val="0"/>
                <w:sz w:val="18"/>
                <w:szCs w:val="18"/>
              </w:rPr>
              <w:t>掌握植物营养学的基本概念、理论，能够灵活运用其基本理论知识进行分析与解决农业生产与资源环境中遇到的作物营养效率方面的科学问题</w:t>
            </w:r>
            <w:r>
              <w:rPr>
                <w:rFonts w:ascii="Verdana" w:hAnsi="Verdana" w:cs="宋体"/>
                <w:kern w:val="0"/>
                <w:sz w:val="18"/>
                <w:szCs w:val="18"/>
              </w:rPr>
              <w:t xml:space="preserve">。 </w:t>
            </w:r>
          </w:p>
        </w:tc>
      </w:tr>
    </w:tbl>
    <w:p>
      <w:pPr>
        <w:adjustRightInd w:val="0"/>
        <w:snapToGrid w:val="0"/>
        <w:spacing w:line="360" w:lineRule="auto"/>
        <w:rPr>
          <w:rFonts w:hint="eastAsia" w:ascii="宋体" w:hAnsi="宋体"/>
          <w:color w:val="000000"/>
          <w:sz w:val="24"/>
          <w:szCs w:val="24"/>
        </w:rPr>
      </w:pPr>
      <w:r>
        <w:rPr>
          <w:rFonts w:hint="eastAsia" w:ascii="宋体" w:hAnsi="宋体"/>
          <w:color w:val="000000"/>
          <w:sz w:val="24"/>
          <w:szCs w:val="24"/>
        </w:rPr>
        <w:t>考试内容</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 xml:space="preserve">1、遥感技术与应用绪论 </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理解和掌握遥感的基本概念、遥感系统的组成、遥感的类型、遥感的特点、遥感发展简史。</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 xml:space="preserve">2、电磁辐射及物体的波谱特性 </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理解和掌握电磁波谱与电磁辐射的概念、电磁辐射及大气对辐射的影响、地球辐射与地物波谱。</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 xml:space="preserve">3、遥感成像原理与遥感图像特征 </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 xml:space="preserve">理解和掌握遥感平台、摄影成像、扫描成像、微波遥感与成像、遥感图像的特征。 </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 xml:space="preserve">4、遥感图像处理 </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理解和掌握光学原理与光学处理、数字图像的校正、数字图像增强、多源信息复合。</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 xml:space="preserve">5、遥感图像目视解译与制图 </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理解和掌握遥感图像目视解译原理、遥感图像目视解译基础、遥感制图。</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6、遥感数字图像计算机解译</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理解和掌握遥感数字图像的性质与特点、遥感数字图像的计算机分类。</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 xml:space="preserve">7、遥感应用 </w:t>
      </w:r>
    </w:p>
    <w:p>
      <w:pPr>
        <w:adjustRightInd w:val="0"/>
        <w:snapToGrid w:val="0"/>
        <w:spacing w:line="360" w:lineRule="auto"/>
        <w:ind w:firstLine="480" w:firstLineChars="200"/>
        <w:jc w:val="left"/>
        <w:rPr>
          <w:rFonts w:hint="eastAsia" w:ascii="宋体" w:hAnsi="宋体"/>
          <w:color w:val="000000"/>
          <w:sz w:val="24"/>
          <w:szCs w:val="24"/>
        </w:rPr>
      </w:pPr>
      <w:r>
        <w:rPr>
          <w:rFonts w:hint="eastAsia" w:ascii="宋体" w:hAnsi="宋体"/>
          <w:color w:val="000000"/>
          <w:sz w:val="24"/>
          <w:szCs w:val="24"/>
        </w:rPr>
        <w:t>理解和掌握水体遥感、植被遥感、土壤遥感、高光谱遥感的应用。</w:t>
      </w:r>
    </w:p>
    <w:p>
      <w:pPr>
        <w:adjustRightInd w:val="0"/>
        <w:snapToGrid w:val="0"/>
        <w:spacing w:line="360" w:lineRule="auto"/>
        <w:rPr>
          <w:rFonts w:hint="eastAsia"/>
          <w:color w:val="000000"/>
          <w:sz w:val="24"/>
          <w:szCs w:val="24"/>
        </w:rPr>
      </w:pPr>
      <w:r>
        <w:rPr>
          <w:rFonts w:hint="eastAsia"/>
          <w:color w:val="000000"/>
          <w:sz w:val="24"/>
          <w:szCs w:val="24"/>
        </w:rPr>
        <w:t>参考书目：</w:t>
      </w:r>
    </w:p>
    <w:p>
      <w:pPr>
        <w:adjustRightInd w:val="0"/>
        <w:snapToGrid w:val="0"/>
        <w:spacing w:line="360" w:lineRule="auto"/>
        <w:rPr>
          <w:rFonts w:hint="eastAsia" w:ascii="宋体" w:hAnsi="宋体"/>
          <w:color w:val="000000"/>
          <w:sz w:val="24"/>
          <w:szCs w:val="24"/>
        </w:rPr>
      </w:pPr>
      <w:r>
        <w:rPr>
          <w:rFonts w:hint="eastAsia" w:ascii="宋体" w:hAnsi="宋体"/>
          <w:color w:val="000000"/>
          <w:sz w:val="24"/>
          <w:szCs w:val="24"/>
        </w:rPr>
        <w:t>1、《遥感技术导论》，常庆瑞、蒋平安等编，科学出版社，2004年出版。</w:t>
      </w:r>
    </w:p>
    <w:p>
      <w:pPr>
        <w:adjustRightInd w:val="0"/>
        <w:snapToGrid w:val="0"/>
        <w:spacing w:line="360" w:lineRule="auto"/>
        <w:rPr>
          <w:rFonts w:hint="eastAsia" w:ascii="宋体" w:hAnsi="宋体"/>
          <w:color w:val="000000"/>
          <w:sz w:val="24"/>
          <w:szCs w:val="24"/>
        </w:rPr>
      </w:pPr>
      <w:r>
        <w:rPr>
          <w:rFonts w:hint="eastAsia" w:ascii="宋体" w:hAnsi="宋体"/>
          <w:color w:val="000000"/>
          <w:sz w:val="24"/>
          <w:szCs w:val="24"/>
        </w:rPr>
        <w:t>2、《遥感导论》，梅安新、彭望琭等编，高等教育出版社，2001年出版。</w:t>
      </w:r>
    </w:p>
    <w:p>
      <w:pPr>
        <w:widowControl/>
        <w:jc w:val="center"/>
        <w:rPr>
          <w:rFonts w:ascii="Verdana" w:hAnsi="Verdana" w:cs="宋体"/>
          <w:kern w:val="0"/>
          <w:sz w:val="44"/>
          <w:szCs w:val="44"/>
        </w:rPr>
      </w:pPr>
      <w:r>
        <w:rPr>
          <w:rFonts w:hint="eastAsia" w:ascii="宋体" w:hAnsi="宋体"/>
          <w:color w:val="000000"/>
          <w:sz w:val="24"/>
          <w:szCs w:val="24"/>
        </w:rPr>
        <w:br w:type="page"/>
      </w:r>
    </w:p>
    <w:p>
      <w:pPr>
        <w:widowControl/>
        <w:jc w:val="center"/>
        <w:rPr>
          <w:rFonts w:ascii="Verdana" w:hAnsi="Verdana" w:cs="宋体"/>
          <w:kern w:val="0"/>
          <w:sz w:val="28"/>
          <w:szCs w:val="28"/>
        </w:rPr>
      </w:pPr>
      <w:r>
        <w:rPr>
          <w:rFonts w:hint="eastAsia" w:ascii="黑体" w:hAnsi="Verdana" w:eastAsia="黑体" w:cs="宋体"/>
          <w:kern w:val="0"/>
          <w:sz w:val="28"/>
          <w:szCs w:val="28"/>
          <w:lang w:val="en-US" w:eastAsia="zh-CN"/>
        </w:rPr>
        <w:t>830</w:t>
      </w:r>
      <w:r>
        <w:rPr>
          <w:rFonts w:hint="eastAsia" w:ascii="黑体" w:hAnsi="Verdana" w:eastAsia="黑体" w:cs="宋体"/>
          <w:kern w:val="0"/>
          <w:sz w:val="28"/>
          <w:szCs w:val="28"/>
        </w:rPr>
        <w:t>《食品微生物学》考试大纲</w:t>
      </w:r>
    </w:p>
    <w:tbl>
      <w:tblPr>
        <w:tblStyle w:val="13"/>
        <w:tblW w:w="9461" w:type="dxa"/>
        <w:jc w:val="center"/>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2012"/>
        <w:gridCol w:w="2999"/>
        <w:gridCol w:w="2012"/>
        <w:gridCol w:w="2438"/>
      </w:tblGrid>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2012" w:type="dxa"/>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命题方式</w:t>
            </w:r>
          </w:p>
        </w:tc>
        <w:tc>
          <w:tcPr>
            <w:tcW w:w="2999" w:type="dxa"/>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招生单位自命题</w:t>
            </w:r>
          </w:p>
        </w:tc>
        <w:tc>
          <w:tcPr>
            <w:tcW w:w="2012" w:type="dxa"/>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科目类别</w:t>
            </w:r>
          </w:p>
        </w:tc>
        <w:tc>
          <w:tcPr>
            <w:tcW w:w="2438" w:type="dxa"/>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初试</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2012" w:type="dxa"/>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满分</w:t>
            </w:r>
          </w:p>
        </w:tc>
        <w:tc>
          <w:tcPr>
            <w:tcW w:w="7449" w:type="dxa"/>
            <w:gridSpan w:val="3"/>
            <w:tcMar>
              <w:top w:w="0" w:type="dxa"/>
              <w:left w:w="200" w:type="dxa"/>
              <w:bottom w:w="0" w:type="dxa"/>
              <w:right w:w="160" w:type="dxa"/>
            </w:tcMar>
            <w:vAlign w:val="center"/>
          </w:tcPr>
          <w:p>
            <w:pPr>
              <w:widowControl/>
              <w:spacing w:line="375" w:lineRule="atLeast"/>
              <w:jc w:val="center"/>
              <w:rPr>
                <w:kern w:val="0"/>
                <w:szCs w:val="21"/>
              </w:rPr>
            </w:pPr>
            <w:r>
              <w:rPr>
                <w:kern w:val="0"/>
                <w:szCs w:val="21"/>
              </w:rPr>
              <w:t>150</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43" w:hRule="atLeast"/>
          <w:jc w:val="center"/>
        </w:trPr>
        <w:tc>
          <w:tcPr>
            <w:tcW w:w="9461" w:type="dxa"/>
            <w:gridSpan w:val="4"/>
            <w:tcMar>
              <w:top w:w="0" w:type="dxa"/>
              <w:left w:w="200" w:type="dxa"/>
              <w:bottom w:w="0" w:type="dxa"/>
              <w:right w:w="160" w:type="dxa"/>
            </w:tcMar>
            <w:vAlign w:val="top"/>
          </w:tcPr>
          <w:p>
            <w:pPr>
              <w:widowControl/>
              <w:spacing w:line="360" w:lineRule="auto"/>
              <w:jc w:val="left"/>
              <w:rPr>
                <w:kern w:val="0"/>
                <w:szCs w:val="21"/>
              </w:rPr>
            </w:pPr>
            <w:r>
              <w:rPr>
                <w:rFonts w:hAnsi="宋体"/>
                <w:b/>
                <w:bCs/>
                <w:kern w:val="0"/>
                <w:szCs w:val="21"/>
              </w:rPr>
              <w:t>考试性质</w:t>
            </w:r>
          </w:p>
          <w:p>
            <w:pPr>
              <w:widowControl/>
              <w:spacing w:line="360" w:lineRule="auto"/>
              <w:ind w:firstLine="420" w:firstLineChars="200"/>
              <w:rPr>
                <w:rFonts w:hAnsi="宋体"/>
                <w:kern w:val="0"/>
                <w:szCs w:val="21"/>
              </w:rPr>
            </w:pPr>
            <w:r>
              <w:rPr>
                <w:rFonts w:hint="eastAsia" w:hAnsi="宋体"/>
                <w:kern w:val="0"/>
                <w:szCs w:val="21"/>
              </w:rPr>
              <w:t>《食品微生物学》研究生入学考试科目是为我校招收食品科学与工程专业硕士研究生而实施的水平考试，选拔具有较全面的食品微生物学理论知识和分析能力的学生。其指导思想是既要有利于国家对高层次人才的选拔，又要满足专业培养对学生所具备的专业基础知识的要求，考试对象为参加我校硕士研究生入学《食品微生物学》考试的考生。</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tcMar>
              <w:top w:w="0" w:type="dxa"/>
              <w:left w:w="200" w:type="dxa"/>
              <w:bottom w:w="0" w:type="dxa"/>
              <w:right w:w="160" w:type="dxa"/>
            </w:tcMar>
            <w:vAlign w:val="top"/>
          </w:tcPr>
          <w:p>
            <w:pPr>
              <w:widowControl/>
              <w:spacing w:line="360" w:lineRule="auto"/>
              <w:jc w:val="left"/>
              <w:rPr>
                <w:kern w:val="0"/>
                <w:szCs w:val="21"/>
              </w:rPr>
            </w:pPr>
            <w:r>
              <w:rPr>
                <w:rFonts w:hAnsi="宋体"/>
                <w:b/>
                <w:bCs/>
                <w:kern w:val="0"/>
                <w:szCs w:val="21"/>
              </w:rPr>
              <w:t>考试方式和考试时间</w:t>
            </w:r>
          </w:p>
          <w:p>
            <w:pPr>
              <w:widowControl/>
              <w:spacing w:line="360" w:lineRule="auto"/>
              <w:ind w:firstLine="420" w:firstLineChars="200"/>
              <w:jc w:val="left"/>
              <w:rPr>
                <w:rFonts w:hint="eastAsia"/>
                <w:kern w:val="0"/>
                <w:szCs w:val="21"/>
              </w:rPr>
            </w:pPr>
            <w:r>
              <w:rPr>
                <w:rFonts w:hAnsi="宋体"/>
                <w:kern w:val="0"/>
                <w:szCs w:val="21"/>
              </w:rPr>
              <w:t>考试采用闭卷笔试形式，试卷满分为150分，考试时间为3小时。</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tcMar>
              <w:top w:w="0" w:type="dxa"/>
              <w:left w:w="200" w:type="dxa"/>
              <w:bottom w:w="0" w:type="dxa"/>
              <w:right w:w="160" w:type="dxa"/>
            </w:tcMar>
            <w:vAlign w:val="top"/>
          </w:tcPr>
          <w:p>
            <w:pPr>
              <w:adjustRightInd w:val="0"/>
              <w:snapToGrid w:val="0"/>
              <w:spacing w:line="360" w:lineRule="auto"/>
              <w:rPr>
                <w:b/>
                <w:szCs w:val="21"/>
              </w:rPr>
            </w:pPr>
            <w:r>
              <w:rPr>
                <w:rFonts w:hAnsi="宋体"/>
                <w:b/>
                <w:bCs/>
                <w:kern w:val="0"/>
                <w:szCs w:val="21"/>
              </w:rPr>
              <w:t>考试</w:t>
            </w:r>
            <w:r>
              <w:rPr>
                <w:b/>
                <w:szCs w:val="21"/>
              </w:rPr>
              <w:t>内容和考试要求</w:t>
            </w:r>
          </w:p>
          <w:p>
            <w:pPr>
              <w:widowControl/>
              <w:spacing w:line="360" w:lineRule="auto"/>
              <w:ind w:firstLine="420" w:firstLineChars="200"/>
              <w:rPr>
                <w:rFonts w:hAnsi="宋体"/>
                <w:kern w:val="0"/>
                <w:szCs w:val="21"/>
              </w:rPr>
            </w:pPr>
            <w:r>
              <w:rPr>
                <w:rFonts w:hint="eastAsia" w:hAnsi="宋体"/>
                <w:kern w:val="0"/>
                <w:szCs w:val="21"/>
              </w:rPr>
              <w:t>要求考生在熟练掌握食品微生物学基础知识与理论的基础上，能够对相关知识点进行熟练应用；同时掌握食品微生物学的基本实验技能，</w:t>
            </w:r>
            <w:r>
              <w:rPr>
                <w:rFonts w:hint="eastAsia"/>
                <w:kern w:val="0"/>
                <w:szCs w:val="21"/>
              </w:rPr>
              <w:t>并能综合应用食品微生物学的知识、理论及实验技能，分析、</w:t>
            </w:r>
            <w:r>
              <w:rPr>
                <w:rFonts w:hint="eastAsia" w:hAnsi="宋体"/>
                <w:kern w:val="0"/>
                <w:szCs w:val="21"/>
              </w:rPr>
              <w:t>解决相关实际问题</w:t>
            </w:r>
            <w:r>
              <w:rPr>
                <w:rFonts w:hint="eastAsia"/>
                <w:kern w:val="0"/>
                <w:szCs w:val="21"/>
              </w:rPr>
              <w:t>。</w:t>
            </w:r>
            <w:r>
              <w:rPr>
                <w:rFonts w:hint="eastAsia" w:hAnsi="宋体"/>
                <w:kern w:val="0"/>
                <w:szCs w:val="21"/>
              </w:rPr>
              <w:t>主要内容如下：</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第一章 </w:t>
            </w:r>
            <w:r>
              <w:rPr>
                <w:rFonts w:hAnsi="宋体"/>
                <w:b/>
                <w:bCs/>
                <w:kern w:val="0"/>
                <w:szCs w:val="21"/>
              </w:rPr>
              <w:t xml:space="preserve"> </w:t>
            </w:r>
            <w:r>
              <w:rPr>
                <w:rFonts w:hint="eastAsia" w:hAnsi="宋体"/>
                <w:b/>
                <w:bCs/>
                <w:kern w:val="0"/>
                <w:szCs w:val="21"/>
              </w:rPr>
              <w:t>绪论</w:t>
            </w:r>
          </w:p>
          <w:p>
            <w:pPr>
              <w:widowControl/>
              <w:spacing w:line="360" w:lineRule="auto"/>
              <w:ind w:firstLine="420" w:firstLineChars="200"/>
              <w:rPr>
                <w:rFonts w:hAnsi="宋体"/>
                <w:kern w:val="0"/>
                <w:szCs w:val="21"/>
              </w:rPr>
            </w:pPr>
            <w:r>
              <w:rPr>
                <w:rFonts w:hint="eastAsia" w:hAnsi="宋体"/>
                <w:kern w:val="0"/>
                <w:szCs w:val="21"/>
              </w:rPr>
              <w:t>在熟悉本章相关知识点与理论的基础上，能够掌握微生物学及其主要分支学科以及食品微生物学研究内容与任务等内容。</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第二章 </w:t>
            </w:r>
            <w:r>
              <w:rPr>
                <w:rFonts w:hAnsi="宋体"/>
                <w:b/>
                <w:bCs/>
                <w:kern w:val="0"/>
                <w:szCs w:val="21"/>
              </w:rPr>
              <w:t xml:space="preserve"> </w:t>
            </w:r>
            <w:r>
              <w:rPr>
                <w:rFonts w:hint="eastAsia" w:hAnsi="宋体"/>
                <w:b/>
                <w:bCs/>
                <w:kern w:val="0"/>
                <w:szCs w:val="21"/>
              </w:rPr>
              <w:t>微生物主要类群及其形态与结构</w:t>
            </w:r>
          </w:p>
          <w:p>
            <w:pPr>
              <w:widowControl/>
              <w:spacing w:line="360" w:lineRule="auto"/>
              <w:ind w:firstLine="420" w:firstLineChars="200"/>
              <w:rPr>
                <w:rFonts w:hAnsi="宋体"/>
                <w:kern w:val="0"/>
                <w:szCs w:val="21"/>
              </w:rPr>
            </w:pPr>
            <w:r>
              <w:rPr>
                <w:rFonts w:hint="eastAsia" w:hAnsi="宋体"/>
                <w:kern w:val="0"/>
                <w:szCs w:val="21"/>
              </w:rPr>
              <w:t>在熟悉本章相关知识点与理论的基础上，能够掌握原核微生物的形态、结构及其生理功能、真核微生物的形态、结构及其生理功能、病毒形态、结构及其生理功能等内容及相关原理。</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第三章 </w:t>
            </w:r>
            <w:r>
              <w:rPr>
                <w:rFonts w:hAnsi="宋体"/>
                <w:b/>
                <w:bCs/>
                <w:kern w:val="0"/>
                <w:szCs w:val="21"/>
              </w:rPr>
              <w:t xml:space="preserve"> </w:t>
            </w:r>
            <w:r>
              <w:rPr>
                <w:rFonts w:hint="eastAsia" w:hAnsi="宋体"/>
                <w:b/>
                <w:bCs/>
                <w:kern w:val="0"/>
                <w:szCs w:val="21"/>
              </w:rPr>
              <w:t>微生物的营养与生长</w:t>
            </w:r>
          </w:p>
          <w:p>
            <w:pPr>
              <w:widowControl/>
              <w:spacing w:line="360" w:lineRule="auto"/>
              <w:ind w:firstLine="420" w:firstLineChars="200"/>
              <w:rPr>
                <w:rFonts w:hAnsi="宋体"/>
                <w:kern w:val="0"/>
                <w:szCs w:val="21"/>
              </w:rPr>
            </w:pPr>
            <w:r>
              <w:rPr>
                <w:rFonts w:hint="eastAsia" w:hAnsi="宋体"/>
                <w:kern w:val="0"/>
                <w:szCs w:val="21"/>
              </w:rPr>
              <w:t>在熟悉本章相关知识点与理论的基础上，能够掌握微生物的营养要素、营养类型和对营养物质的吸收方式、微生物培养基相关类型的原理及具体应用等内容。</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第四章 </w:t>
            </w:r>
            <w:r>
              <w:rPr>
                <w:rFonts w:hAnsi="宋体"/>
                <w:b/>
                <w:bCs/>
                <w:kern w:val="0"/>
                <w:szCs w:val="21"/>
              </w:rPr>
              <w:t xml:space="preserve"> </w:t>
            </w:r>
            <w:r>
              <w:rPr>
                <w:rFonts w:hint="eastAsia" w:hAnsi="宋体"/>
                <w:b/>
                <w:bCs/>
                <w:kern w:val="0"/>
                <w:szCs w:val="21"/>
              </w:rPr>
              <w:t>微生物的代谢</w:t>
            </w:r>
          </w:p>
          <w:p>
            <w:pPr>
              <w:spacing w:line="360" w:lineRule="auto"/>
              <w:ind w:firstLine="420" w:firstLineChars="200"/>
            </w:pPr>
            <w:r>
              <w:rPr>
                <w:rFonts w:hint="eastAsia" w:hAnsi="宋体"/>
                <w:kern w:val="0"/>
                <w:szCs w:val="21"/>
              </w:rPr>
              <w:t>在熟悉本章相关知识点与理论的基础上，能够掌握</w:t>
            </w:r>
            <w:r>
              <w:rPr>
                <w:rFonts w:hint="eastAsia"/>
              </w:rPr>
              <w:t>微生物能量代谢</w:t>
            </w:r>
            <w:r>
              <w:rPr>
                <w:rFonts w:hint="eastAsia" w:hAnsi="宋体"/>
                <w:kern w:val="0"/>
                <w:szCs w:val="21"/>
              </w:rPr>
              <w:t>、</w:t>
            </w:r>
            <w:r>
              <w:rPr>
                <w:rFonts w:hint="eastAsia" w:ascii="宋体" w:hAnsi="宋体"/>
                <w:szCs w:val="21"/>
              </w:rPr>
              <w:t>微生物的分解代谢与合成代谢</w:t>
            </w:r>
            <w:r>
              <w:rPr>
                <w:rFonts w:hint="eastAsia" w:hAnsi="宋体"/>
                <w:kern w:val="0"/>
                <w:szCs w:val="21"/>
              </w:rPr>
              <w:t>、</w:t>
            </w:r>
            <w:r>
              <w:rPr>
                <w:rFonts w:hint="eastAsia" w:ascii="宋体" w:hAnsi="宋体"/>
                <w:szCs w:val="21"/>
              </w:rPr>
              <w:t>微生物的初级代谢和次级代谢</w:t>
            </w:r>
            <w:r>
              <w:rPr>
                <w:rFonts w:hint="eastAsia" w:hAnsi="宋体"/>
                <w:kern w:val="0"/>
                <w:szCs w:val="21"/>
              </w:rPr>
              <w:t>等内容。</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第五章 </w:t>
            </w:r>
            <w:r>
              <w:rPr>
                <w:rFonts w:hAnsi="宋体"/>
                <w:b/>
                <w:bCs/>
                <w:kern w:val="0"/>
                <w:szCs w:val="21"/>
              </w:rPr>
              <w:t xml:space="preserve"> </w:t>
            </w:r>
            <w:r>
              <w:rPr>
                <w:rFonts w:hint="eastAsia" w:hAnsi="宋体"/>
                <w:b/>
                <w:bCs/>
                <w:kern w:val="0"/>
                <w:szCs w:val="21"/>
              </w:rPr>
              <w:t>微生物的遗传与育种</w:t>
            </w:r>
          </w:p>
          <w:p>
            <w:pPr>
              <w:spacing w:line="360" w:lineRule="auto"/>
              <w:ind w:firstLine="420" w:firstLineChars="200"/>
            </w:pPr>
            <w:r>
              <w:rPr>
                <w:rFonts w:hint="eastAsia" w:hAnsi="宋体"/>
                <w:kern w:val="0"/>
                <w:szCs w:val="21"/>
              </w:rPr>
              <w:t>在熟悉本章相关知识点与理论的基础上，能够掌握</w:t>
            </w:r>
            <w:r>
              <w:t>诱变育种的方法步骤、诱变剂的类型</w:t>
            </w:r>
            <w:r>
              <w:rPr>
                <w:rFonts w:hint="eastAsia"/>
              </w:rPr>
              <w:t>、</w:t>
            </w:r>
            <w:r>
              <w:t>菌种的退化、复壮和保藏</w:t>
            </w:r>
            <w:r>
              <w:rPr>
                <w:rFonts w:hint="eastAsia"/>
              </w:rPr>
              <w:t>方法</w:t>
            </w:r>
            <w:r>
              <w:rPr>
                <w:rFonts w:hint="eastAsia" w:hAnsi="宋体"/>
                <w:kern w:val="0"/>
                <w:szCs w:val="21"/>
              </w:rPr>
              <w:t>等内容的</w:t>
            </w:r>
            <w:r>
              <w:rPr>
                <w:rFonts w:hint="eastAsia"/>
              </w:rPr>
              <w:t>相关原理及研究意义</w:t>
            </w:r>
            <w:r>
              <w:rPr>
                <w:rFonts w:hint="eastAsia" w:hAnsi="宋体"/>
                <w:kern w:val="0"/>
                <w:szCs w:val="21"/>
              </w:rPr>
              <w:t>。</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第六章 </w:t>
            </w:r>
            <w:r>
              <w:rPr>
                <w:rFonts w:hAnsi="宋体"/>
                <w:b/>
                <w:bCs/>
                <w:kern w:val="0"/>
                <w:szCs w:val="21"/>
              </w:rPr>
              <w:t xml:space="preserve"> </w:t>
            </w:r>
            <w:r>
              <w:rPr>
                <w:rFonts w:hint="eastAsia" w:hAnsi="宋体"/>
                <w:b/>
                <w:bCs/>
                <w:kern w:val="0"/>
                <w:szCs w:val="21"/>
              </w:rPr>
              <w:t>微生物的分子进化与分类学</w:t>
            </w:r>
          </w:p>
          <w:p>
            <w:pPr>
              <w:spacing w:line="360" w:lineRule="auto"/>
              <w:ind w:firstLine="420" w:firstLineChars="200"/>
              <w:rPr>
                <w:rFonts w:hint="eastAsia"/>
              </w:rPr>
            </w:pPr>
            <w:r>
              <w:rPr>
                <w:rFonts w:hint="eastAsia" w:hAnsi="宋体"/>
                <w:kern w:val="0"/>
                <w:szCs w:val="21"/>
              </w:rPr>
              <w:t>在熟悉本章相关知识点与理论的基础上，能够掌握</w:t>
            </w:r>
            <w:r>
              <w:t>微生物</w:t>
            </w:r>
            <w:r>
              <w:rPr>
                <w:rFonts w:hint="eastAsia"/>
              </w:rPr>
              <w:t>分类学与命名法则、细菌分类系统概要</w:t>
            </w:r>
            <w:r>
              <w:rPr>
                <w:rFonts w:hint="eastAsia" w:hAnsi="宋体"/>
                <w:kern w:val="0"/>
                <w:szCs w:val="21"/>
              </w:rPr>
              <w:t>等内容</w:t>
            </w:r>
            <w:r>
              <w:rPr>
                <w:rFonts w:hint="eastAsia"/>
              </w:rPr>
              <w:t>。</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第七章 </w:t>
            </w:r>
            <w:r>
              <w:rPr>
                <w:rFonts w:hAnsi="宋体"/>
                <w:b/>
                <w:bCs/>
                <w:kern w:val="0"/>
                <w:szCs w:val="21"/>
              </w:rPr>
              <w:t xml:space="preserve"> </w:t>
            </w:r>
            <w:r>
              <w:rPr>
                <w:rFonts w:hint="eastAsia" w:hAnsi="宋体"/>
                <w:b/>
                <w:bCs/>
                <w:kern w:val="0"/>
                <w:szCs w:val="21"/>
              </w:rPr>
              <w:t>微生物生态</w:t>
            </w:r>
          </w:p>
          <w:p>
            <w:pPr>
              <w:widowControl/>
              <w:spacing w:line="360" w:lineRule="auto"/>
              <w:ind w:firstLine="420" w:firstLineChars="200"/>
              <w:rPr>
                <w:rFonts w:hint="eastAsia" w:hAnsi="宋体"/>
                <w:kern w:val="0"/>
                <w:szCs w:val="21"/>
              </w:rPr>
            </w:pPr>
            <w:r>
              <w:rPr>
                <w:rFonts w:hint="eastAsia" w:hAnsi="宋体"/>
                <w:kern w:val="0"/>
                <w:szCs w:val="21"/>
              </w:rPr>
              <w:t>在熟悉本章相关知识点与理论的基础上，能够掌握微生物在自然界中的分布、微生物与生物环境间关系等内容的原理及应用</w:t>
            </w:r>
            <w:r>
              <w:rPr>
                <w:rFonts w:hint="eastAsia"/>
              </w:rPr>
              <w:t>。</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第八章 </w:t>
            </w:r>
            <w:r>
              <w:rPr>
                <w:rFonts w:hAnsi="宋体"/>
                <w:b/>
                <w:bCs/>
                <w:kern w:val="0"/>
                <w:szCs w:val="21"/>
              </w:rPr>
              <w:t xml:space="preserve"> </w:t>
            </w:r>
            <w:r>
              <w:rPr>
                <w:rFonts w:hint="eastAsia" w:hAnsi="宋体"/>
                <w:b/>
                <w:bCs/>
                <w:kern w:val="0"/>
                <w:szCs w:val="21"/>
              </w:rPr>
              <w:t>微生物与食品酿造</w:t>
            </w:r>
          </w:p>
          <w:p>
            <w:pPr>
              <w:widowControl/>
              <w:spacing w:line="360" w:lineRule="auto"/>
              <w:ind w:firstLine="420" w:firstLineChars="200"/>
              <w:rPr>
                <w:rFonts w:hAnsi="宋体"/>
                <w:kern w:val="0"/>
                <w:szCs w:val="21"/>
              </w:rPr>
            </w:pPr>
            <w:r>
              <w:rPr>
                <w:rFonts w:hint="eastAsia" w:hAnsi="宋体"/>
                <w:kern w:val="0"/>
                <w:szCs w:val="21"/>
              </w:rPr>
              <w:t>在熟悉本章相关知识点与理论的基础上，能够掌握</w:t>
            </w:r>
            <w:r>
              <w:t>利用细菌、酵母、霉菌或混菌</w:t>
            </w:r>
            <w:r>
              <w:rPr>
                <w:rFonts w:hint="eastAsia"/>
              </w:rPr>
              <w:t>发酵</w:t>
            </w:r>
            <w:r>
              <w:t>生产食品</w:t>
            </w:r>
            <w:r>
              <w:rPr>
                <w:rFonts w:hint="eastAsia" w:hAnsi="宋体"/>
                <w:kern w:val="0"/>
                <w:szCs w:val="21"/>
              </w:rPr>
              <w:t>等内容</w:t>
            </w:r>
            <w:r>
              <w:t>的基本原理</w:t>
            </w:r>
            <w:r>
              <w:rPr>
                <w:rFonts w:hint="eastAsia"/>
              </w:rPr>
              <w:t>及具体应用</w:t>
            </w:r>
            <w:r>
              <w:t>。</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第九章 </w:t>
            </w:r>
            <w:r>
              <w:rPr>
                <w:rFonts w:hAnsi="宋体"/>
                <w:b/>
                <w:bCs/>
                <w:kern w:val="0"/>
                <w:szCs w:val="21"/>
              </w:rPr>
              <w:t xml:space="preserve"> </w:t>
            </w:r>
            <w:r>
              <w:rPr>
                <w:rFonts w:hint="eastAsia" w:hAnsi="宋体"/>
                <w:b/>
                <w:bCs/>
                <w:kern w:val="0"/>
                <w:szCs w:val="21"/>
              </w:rPr>
              <w:t>食品腐败与食品保藏</w:t>
            </w:r>
          </w:p>
          <w:p>
            <w:pPr>
              <w:widowControl/>
              <w:spacing w:line="360" w:lineRule="auto"/>
              <w:ind w:firstLine="420" w:firstLineChars="200"/>
              <w:rPr>
                <w:rFonts w:hint="eastAsia" w:hAnsi="宋体"/>
                <w:kern w:val="0"/>
                <w:szCs w:val="21"/>
              </w:rPr>
            </w:pPr>
            <w:r>
              <w:rPr>
                <w:rFonts w:hint="eastAsia" w:hAnsi="宋体"/>
                <w:kern w:val="0"/>
                <w:szCs w:val="21"/>
              </w:rPr>
              <w:t>在熟悉本章相关知识点与理论的基础上，能够掌握</w:t>
            </w:r>
            <w:r>
              <w:rPr>
                <w:rFonts w:hint="eastAsia" w:ascii="宋体" w:hAnsi="宋体" w:cs="宋体"/>
                <w:kern w:val="0"/>
                <w:szCs w:val="21"/>
              </w:rPr>
              <w:t>食品的腐败、变质及其控制方法</w:t>
            </w:r>
            <w:r>
              <w:rPr>
                <w:rFonts w:hint="eastAsia" w:hAnsi="宋体"/>
                <w:kern w:val="0"/>
                <w:szCs w:val="21"/>
              </w:rPr>
              <w:t>等内容的方法、原理</w:t>
            </w:r>
            <w:r>
              <w:rPr>
                <w:rFonts w:hint="eastAsia"/>
              </w:rPr>
              <w:t>及应用</w:t>
            </w:r>
            <w:r>
              <w:t>。</w:t>
            </w:r>
          </w:p>
          <w:p>
            <w:pPr>
              <w:widowControl/>
              <w:spacing w:line="360" w:lineRule="auto"/>
              <w:ind w:firstLine="422" w:firstLineChars="200"/>
              <w:rPr>
                <w:rFonts w:hint="eastAsia" w:hAnsi="宋体"/>
                <w:b/>
                <w:bCs/>
                <w:kern w:val="0"/>
                <w:szCs w:val="21"/>
              </w:rPr>
            </w:pPr>
            <w:r>
              <w:rPr>
                <w:rFonts w:hint="eastAsia" w:hAnsi="宋体"/>
                <w:b/>
                <w:bCs/>
                <w:kern w:val="0"/>
                <w:szCs w:val="21"/>
              </w:rPr>
              <w:t xml:space="preserve">第十章 </w:t>
            </w:r>
            <w:r>
              <w:rPr>
                <w:rFonts w:hAnsi="宋体"/>
                <w:b/>
                <w:bCs/>
                <w:kern w:val="0"/>
                <w:szCs w:val="21"/>
              </w:rPr>
              <w:t xml:space="preserve"> </w:t>
            </w:r>
            <w:r>
              <w:rPr>
                <w:rFonts w:hint="eastAsia" w:hAnsi="宋体"/>
                <w:b/>
                <w:bCs/>
                <w:kern w:val="0"/>
                <w:szCs w:val="21"/>
              </w:rPr>
              <w:t>微生物与食品安全性</w:t>
            </w:r>
          </w:p>
          <w:p>
            <w:pPr>
              <w:widowControl/>
              <w:spacing w:line="360" w:lineRule="auto"/>
              <w:ind w:firstLine="420" w:firstLineChars="200"/>
              <w:rPr>
                <w:rFonts w:hint="eastAsia"/>
              </w:rPr>
            </w:pPr>
            <w:r>
              <w:rPr>
                <w:rFonts w:hint="eastAsia" w:hAnsi="宋体"/>
                <w:kern w:val="0"/>
                <w:szCs w:val="21"/>
              </w:rPr>
              <w:t>在熟悉本章相关知识点与理论的基础上，能够掌握</w:t>
            </w:r>
            <w:r>
              <w:t>食品中微生物污染途径的控制措施</w:t>
            </w:r>
            <w:r>
              <w:rPr>
                <w:rFonts w:hint="eastAsia"/>
              </w:rPr>
              <w:t>、食源性病原微生物</w:t>
            </w:r>
            <w:r>
              <w:t>的种类、特性</w:t>
            </w:r>
            <w:r>
              <w:rPr>
                <w:rFonts w:hint="eastAsia" w:hAnsi="宋体"/>
                <w:kern w:val="0"/>
                <w:szCs w:val="21"/>
              </w:rPr>
              <w:t>等内容</w:t>
            </w:r>
            <w:r>
              <w:t>。</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center"/>
        </w:trPr>
        <w:tc>
          <w:tcPr>
            <w:tcW w:w="9461" w:type="dxa"/>
            <w:gridSpan w:val="4"/>
            <w:tcMar>
              <w:top w:w="0" w:type="dxa"/>
              <w:left w:w="200" w:type="dxa"/>
              <w:bottom w:w="0" w:type="dxa"/>
              <w:right w:w="160" w:type="dxa"/>
            </w:tcMar>
            <w:vAlign w:val="top"/>
          </w:tcPr>
          <w:p>
            <w:pPr>
              <w:adjustRightInd w:val="0"/>
              <w:snapToGrid w:val="0"/>
              <w:spacing w:line="360" w:lineRule="auto"/>
              <w:rPr>
                <w:rFonts w:hAnsi="宋体"/>
                <w:b/>
                <w:bCs/>
                <w:kern w:val="0"/>
                <w:szCs w:val="21"/>
              </w:rPr>
            </w:pPr>
          </w:p>
          <w:p>
            <w:pPr>
              <w:adjustRightInd w:val="0"/>
              <w:snapToGrid w:val="0"/>
              <w:spacing w:line="360" w:lineRule="auto"/>
              <w:rPr>
                <w:rFonts w:hint="eastAsia" w:hAnsi="宋体"/>
                <w:b/>
                <w:bCs/>
                <w:kern w:val="0"/>
                <w:szCs w:val="21"/>
              </w:rPr>
            </w:pPr>
            <w:r>
              <w:rPr>
                <w:rFonts w:hAnsi="宋体"/>
                <w:b/>
                <w:bCs/>
                <w:kern w:val="0"/>
                <w:szCs w:val="21"/>
              </w:rPr>
              <w:t>主要参考书目</w:t>
            </w:r>
          </w:p>
          <w:p>
            <w:pPr>
              <w:widowControl/>
              <w:spacing w:line="360" w:lineRule="auto"/>
              <w:ind w:firstLine="420" w:firstLineChars="200"/>
              <w:rPr>
                <w:rFonts w:hAnsi="宋体"/>
                <w:color w:val="000000"/>
                <w:kern w:val="0"/>
                <w:szCs w:val="21"/>
              </w:rPr>
            </w:pPr>
            <w:r>
              <w:rPr>
                <w:rFonts w:hint="eastAsia" w:hAnsi="宋体"/>
                <w:color w:val="000000"/>
                <w:kern w:val="0"/>
                <w:szCs w:val="21"/>
              </w:rPr>
              <w:t xml:space="preserve">1.《食品微生物学》第三版，江汉湖、董明盛编著，中国农业出版社，2010年，标准书号：ISBN </w:t>
            </w:r>
            <w:r>
              <w:rPr>
                <w:rFonts w:hAnsi="宋体"/>
                <w:color w:val="000000"/>
                <w:kern w:val="0"/>
                <w:szCs w:val="21"/>
              </w:rPr>
              <w:t>978</w:t>
            </w:r>
            <w:r>
              <w:rPr>
                <w:rFonts w:hint="eastAsia" w:hAnsi="宋体"/>
                <w:color w:val="000000"/>
                <w:kern w:val="0"/>
                <w:szCs w:val="21"/>
              </w:rPr>
              <w:t>-</w:t>
            </w:r>
            <w:r>
              <w:rPr>
                <w:rFonts w:hAnsi="宋体"/>
                <w:color w:val="000000"/>
                <w:kern w:val="0"/>
                <w:szCs w:val="21"/>
              </w:rPr>
              <w:t>7</w:t>
            </w:r>
            <w:r>
              <w:rPr>
                <w:rFonts w:hint="eastAsia" w:hAnsi="宋体"/>
                <w:color w:val="000000"/>
                <w:kern w:val="0"/>
                <w:szCs w:val="21"/>
              </w:rPr>
              <w:t>-</w:t>
            </w:r>
            <w:r>
              <w:rPr>
                <w:rFonts w:hAnsi="宋体"/>
                <w:color w:val="000000"/>
                <w:kern w:val="0"/>
                <w:szCs w:val="21"/>
              </w:rPr>
              <w:t>109</w:t>
            </w:r>
            <w:r>
              <w:rPr>
                <w:rFonts w:hint="eastAsia" w:hAnsi="宋体"/>
                <w:color w:val="000000"/>
                <w:kern w:val="0"/>
                <w:szCs w:val="21"/>
              </w:rPr>
              <w:t>-</w:t>
            </w:r>
            <w:r>
              <w:rPr>
                <w:rFonts w:hAnsi="宋体"/>
                <w:color w:val="000000"/>
                <w:kern w:val="0"/>
                <w:szCs w:val="21"/>
              </w:rPr>
              <w:t>14819</w:t>
            </w:r>
            <w:r>
              <w:rPr>
                <w:rFonts w:hint="eastAsia" w:hAnsi="宋体"/>
                <w:color w:val="000000"/>
                <w:kern w:val="0"/>
                <w:szCs w:val="21"/>
              </w:rPr>
              <w:t>-</w:t>
            </w:r>
            <w:r>
              <w:rPr>
                <w:rFonts w:hAnsi="宋体"/>
                <w:color w:val="000000"/>
                <w:kern w:val="0"/>
                <w:szCs w:val="21"/>
              </w:rPr>
              <w:t>2</w:t>
            </w:r>
            <w:r>
              <w:rPr>
                <w:rFonts w:hint="eastAsia" w:hAnsi="宋体"/>
                <w:color w:val="000000"/>
                <w:kern w:val="0"/>
                <w:szCs w:val="21"/>
              </w:rPr>
              <w:t>；</w:t>
            </w:r>
          </w:p>
          <w:p>
            <w:pPr>
              <w:widowControl/>
              <w:spacing w:line="360" w:lineRule="auto"/>
              <w:ind w:firstLine="420" w:firstLineChars="200"/>
              <w:rPr>
                <w:rFonts w:hAnsi="宋体"/>
                <w:color w:val="000000"/>
                <w:kern w:val="0"/>
                <w:szCs w:val="21"/>
              </w:rPr>
            </w:pPr>
            <w:r>
              <w:rPr>
                <w:rFonts w:hint="eastAsia" w:hAnsi="宋体"/>
                <w:color w:val="000000"/>
                <w:kern w:val="0"/>
                <w:szCs w:val="21"/>
              </w:rPr>
              <w:t xml:space="preserve">2.《食品微生物学》，何国庆编著，中国农业出版社，2010年，标准书号：ISBN </w:t>
            </w:r>
            <w:r>
              <w:rPr>
                <w:rFonts w:hAnsi="宋体"/>
                <w:color w:val="000000"/>
                <w:kern w:val="0"/>
                <w:szCs w:val="21"/>
              </w:rPr>
              <w:t>978</w:t>
            </w:r>
            <w:r>
              <w:rPr>
                <w:rFonts w:hint="eastAsia" w:hAnsi="宋体"/>
                <w:color w:val="000000"/>
                <w:kern w:val="0"/>
                <w:szCs w:val="21"/>
              </w:rPr>
              <w:t>-</w:t>
            </w:r>
            <w:r>
              <w:rPr>
                <w:rFonts w:hAnsi="宋体"/>
                <w:color w:val="000000"/>
                <w:kern w:val="0"/>
                <w:szCs w:val="21"/>
              </w:rPr>
              <w:t>7</w:t>
            </w:r>
            <w:r>
              <w:rPr>
                <w:rFonts w:hint="eastAsia" w:hAnsi="宋体"/>
                <w:color w:val="000000"/>
                <w:kern w:val="0"/>
                <w:szCs w:val="21"/>
              </w:rPr>
              <w:t>-</w:t>
            </w:r>
            <w:r>
              <w:rPr>
                <w:rFonts w:hAnsi="宋体"/>
                <w:color w:val="000000"/>
                <w:kern w:val="0"/>
                <w:szCs w:val="21"/>
              </w:rPr>
              <w:t>811</w:t>
            </w:r>
            <w:r>
              <w:rPr>
                <w:rFonts w:hint="eastAsia" w:hAnsi="宋体"/>
                <w:color w:val="000000"/>
                <w:kern w:val="0"/>
                <w:szCs w:val="21"/>
              </w:rPr>
              <w:t>-</w:t>
            </w:r>
            <w:r>
              <w:rPr>
                <w:rFonts w:hAnsi="宋体"/>
                <w:color w:val="000000"/>
                <w:kern w:val="0"/>
                <w:szCs w:val="21"/>
              </w:rPr>
              <w:t>17837</w:t>
            </w:r>
            <w:r>
              <w:rPr>
                <w:rFonts w:hint="eastAsia" w:hAnsi="宋体"/>
                <w:color w:val="000000"/>
                <w:kern w:val="0"/>
                <w:szCs w:val="21"/>
              </w:rPr>
              <w:t>-</w:t>
            </w:r>
            <w:r>
              <w:rPr>
                <w:rFonts w:hAnsi="宋体"/>
                <w:color w:val="000000"/>
                <w:kern w:val="0"/>
                <w:szCs w:val="21"/>
              </w:rPr>
              <w:t>1</w:t>
            </w:r>
            <w:r>
              <w:rPr>
                <w:rFonts w:hint="eastAsia" w:hAnsi="宋体"/>
                <w:color w:val="000000"/>
                <w:kern w:val="0"/>
                <w:szCs w:val="21"/>
              </w:rPr>
              <w:t>；</w:t>
            </w:r>
          </w:p>
          <w:p>
            <w:pPr>
              <w:widowControl/>
              <w:spacing w:line="360" w:lineRule="auto"/>
              <w:ind w:firstLine="420" w:firstLineChars="200"/>
              <w:rPr>
                <w:rFonts w:hAnsi="宋体"/>
                <w:color w:val="000000"/>
                <w:kern w:val="0"/>
                <w:szCs w:val="21"/>
              </w:rPr>
            </w:pPr>
            <w:r>
              <w:rPr>
                <w:rFonts w:hint="eastAsia" w:hAnsi="宋体"/>
                <w:color w:val="000000"/>
                <w:kern w:val="0"/>
                <w:szCs w:val="21"/>
              </w:rPr>
              <w:t xml:space="preserve">3.《微生物学教程》，周德庆编著，高等教育出版社，2011年，标准书号：ISBN  </w:t>
            </w:r>
            <w:r>
              <w:rPr>
                <w:rFonts w:hAnsi="宋体"/>
                <w:color w:val="000000"/>
                <w:kern w:val="0"/>
                <w:szCs w:val="21"/>
              </w:rPr>
              <w:t>978</w:t>
            </w:r>
            <w:r>
              <w:rPr>
                <w:rFonts w:hint="eastAsia" w:hAnsi="宋体"/>
                <w:color w:val="000000"/>
                <w:kern w:val="0"/>
                <w:szCs w:val="21"/>
              </w:rPr>
              <w:t>-</w:t>
            </w:r>
            <w:r>
              <w:rPr>
                <w:rFonts w:hAnsi="宋体"/>
                <w:color w:val="000000"/>
                <w:kern w:val="0"/>
                <w:szCs w:val="21"/>
              </w:rPr>
              <w:t>7</w:t>
            </w:r>
            <w:r>
              <w:rPr>
                <w:rFonts w:hint="eastAsia" w:hAnsi="宋体"/>
                <w:color w:val="000000"/>
                <w:kern w:val="0"/>
                <w:szCs w:val="21"/>
              </w:rPr>
              <w:t>-</w:t>
            </w:r>
            <w:r>
              <w:rPr>
                <w:rFonts w:hAnsi="宋体"/>
                <w:color w:val="000000"/>
                <w:kern w:val="0"/>
                <w:szCs w:val="21"/>
              </w:rPr>
              <w:t>040</w:t>
            </w:r>
            <w:r>
              <w:rPr>
                <w:rFonts w:hint="eastAsia" w:hAnsi="宋体"/>
                <w:color w:val="000000"/>
                <w:kern w:val="0"/>
                <w:szCs w:val="21"/>
              </w:rPr>
              <w:t>-</w:t>
            </w:r>
            <w:r>
              <w:rPr>
                <w:rFonts w:hAnsi="宋体"/>
                <w:color w:val="000000"/>
                <w:kern w:val="0"/>
                <w:szCs w:val="21"/>
              </w:rPr>
              <w:t>31404</w:t>
            </w:r>
            <w:r>
              <w:rPr>
                <w:rFonts w:hint="eastAsia" w:hAnsi="宋体"/>
                <w:color w:val="000000"/>
                <w:kern w:val="0"/>
                <w:szCs w:val="21"/>
              </w:rPr>
              <w:t>-</w:t>
            </w:r>
            <w:r>
              <w:rPr>
                <w:rFonts w:hAnsi="宋体"/>
                <w:color w:val="000000"/>
                <w:kern w:val="0"/>
                <w:szCs w:val="21"/>
              </w:rPr>
              <w:t>5</w:t>
            </w:r>
            <w:r>
              <w:rPr>
                <w:rFonts w:hint="eastAsia" w:hAnsi="宋体"/>
                <w:color w:val="000000"/>
                <w:kern w:val="0"/>
                <w:szCs w:val="21"/>
              </w:rPr>
              <w:t>；</w:t>
            </w:r>
          </w:p>
          <w:p>
            <w:pPr>
              <w:widowControl/>
              <w:spacing w:line="360" w:lineRule="auto"/>
              <w:ind w:firstLine="420" w:firstLineChars="200"/>
              <w:rPr>
                <w:b/>
                <w:bCs/>
                <w:kern w:val="0"/>
                <w:szCs w:val="21"/>
              </w:rPr>
            </w:pPr>
            <w:r>
              <w:rPr>
                <w:rFonts w:hint="eastAsia" w:hAnsi="宋体"/>
                <w:color w:val="000000"/>
                <w:kern w:val="0"/>
                <w:szCs w:val="21"/>
              </w:rPr>
              <w:t xml:space="preserve">4.《普通微生物学》，徐孝华编著，中国农业大学出版社，1992年，标准书号：ISBN </w:t>
            </w:r>
            <w:r>
              <w:rPr>
                <w:rFonts w:hAnsi="宋体"/>
                <w:color w:val="000000"/>
                <w:kern w:val="0"/>
                <w:szCs w:val="21"/>
              </w:rPr>
              <w:t>978</w:t>
            </w:r>
            <w:r>
              <w:rPr>
                <w:rFonts w:hint="eastAsia" w:hAnsi="宋体"/>
                <w:color w:val="000000"/>
                <w:kern w:val="0"/>
                <w:szCs w:val="21"/>
              </w:rPr>
              <w:t>-</w:t>
            </w:r>
            <w:r>
              <w:rPr>
                <w:rFonts w:hAnsi="宋体"/>
                <w:color w:val="000000"/>
                <w:kern w:val="0"/>
                <w:szCs w:val="21"/>
              </w:rPr>
              <w:t>7</w:t>
            </w:r>
            <w:r>
              <w:rPr>
                <w:rFonts w:hint="eastAsia" w:hAnsi="宋体"/>
                <w:color w:val="000000"/>
                <w:kern w:val="0"/>
                <w:szCs w:val="21"/>
              </w:rPr>
              <w:t>-</w:t>
            </w:r>
            <w:r>
              <w:rPr>
                <w:rFonts w:hAnsi="宋体"/>
                <w:color w:val="000000"/>
                <w:kern w:val="0"/>
                <w:szCs w:val="21"/>
              </w:rPr>
              <w:t>810</w:t>
            </w:r>
            <w:r>
              <w:rPr>
                <w:rFonts w:hint="eastAsia" w:hAnsi="宋体"/>
                <w:color w:val="000000"/>
                <w:kern w:val="0"/>
                <w:szCs w:val="21"/>
              </w:rPr>
              <w:t>-</w:t>
            </w:r>
            <w:r>
              <w:rPr>
                <w:rFonts w:hAnsi="宋体"/>
                <w:color w:val="000000"/>
                <w:kern w:val="0"/>
                <w:szCs w:val="21"/>
              </w:rPr>
              <w:t>66013</w:t>
            </w:r>
            <w:r>
              <w:rPr>
                <w:rFonts w:hint="eastAsia" w:hAnsi="宋体"/>
                <w:color w:val="000000"/>
                <w:kern w:val="0"/>
                <w:szCs w:val="21"/>
              </w:rPr>
              <w:t>-</w:t>
            </w:r>
            <w:r>
              <w:rPr>
                <w:rFonts w:hAnsi="宋体"/>
                <w:color w:val="000000"/>
                <w:kern w:val="0"/>
                <w:szCs w:val="21"/>
              </w:rPr>
              <w:t>6</w:t>
            </w:r>
            <w:r>
              <w:rPr>
                <w:rFonts w:hint="eastAsia" w:hAnsi="宋体"/>
                <w:color w:val="000000"/>
                <w:kern w:val="0"/>
                <w:szCs w:val="21"/>
              </w:rPr>
              <w:t>。</w:t>
            </w:r>
          </w:p>
        </w:tc>
      </w:tr>
    </w:tbl>
    <w:p>
      <w:pPr>
        <w:rPr>
          <w:kern w:val="0"/>
        </w:rPr>
      </w:pPr>
      <w:r>
        <w:rPr>
          <w:kern w:val="0"/>
        </w:rPr>
        <w:br w:type="page"/>
      </w:r>
    </w:p>
    <w:p>
      <w:pPr>
        <w:jc w:val="center"/>
        <w:rPr>
          <w:rFonts w:hint="eastAsia" w:ascii="黑体" w:hAnsi="黑体" w:eastAsia="黑体" w:cs="黑体"/>
          <w:b/>
          <w:kern w:val="0"/>
          <w:sz w:val="28"/>
          <w:szCs w:val="28"/>
        </w:rPr>
      </w:pPr>
      <w:r>
        <w:rPr>
          <w:rFonts w:hint="eastAsia" w:ascii="黑体" w:hAnsi="黑体" w:eastAsia="黑体" w:cs="黑体"/>
          <w:b/>
          <w:kern w:val="0"/>
          <w:sz w:val="28"/>
          <w:szCs w:val="28"/>
          <w:lang w:val="en-US" w:eastAsia="zh-CN"/>
        </w:rPr>
        <w:t>833</w:t>
      </w:r>
      <w:r>
        <w:rPr>
          <w:rFonts w:hint="eastAsia" w:ascii="黑体" w:hAnsi="黑体" w:eastAsia="黑体" w:cs="黑体"/>
          <w:b/>
          <w:kern w:val="0"/>
          <w:sz w:val="28"/>
          <w:szCs w:val="28"/>
        </w:rPr>
        <w:t>《动物生理学》考试大纲</w:t>
      </w:r>
    </w:p>
    <w:p>
      <w:pPr>
        <w:rPr>
          <w:rFonts w:hint="eastAsia" w:hAnsi="宋体"/>
          <w:kern w:val="0"/>
          <w:sz w:val="18"/>
          <w:szCs w:val="18"/>
        </w:rPr>
      </w:pPr>
      <w:r>
        <w:rPr>
          <w:rFonts w:hAnsi="宋体"/>
          <w:b/>
          <w:bCs/>
          <w:kern w:val="0"/>
          <w:sz w:val="18"/>
        </w:rPr>
        <w:t>考试性质：</w:t>
      </w:r>
      <w:r>
        <w:rPr>
          <w:rFonts w:hAnsi="宋体"/>
          <w:kern w:val="0"/>
          <w:sz w:val="18"/>
          <w:szCs w:val="18"/>
        </w:rPr>
        <w:t>动物生理学考试是为招收农学或理学类硕士研究生而设置的选拔考试。它的主要目的是测试考生对动物生理学的把握程度，包括对动物生理学的基本概念、理论、实验方法和应用的</w:t>
      </w:r>
      <w:r>
        <w:rPr>
          <w:rFonts w:hint="eastAsia" w:hAnsi="宋体"/>
          <w:kern w:val="0"/>
          <w:sz w:val="18"/>
          <w:szCs w:val="18"/>
        </w:rPr>
        <w:t>掌握</w:t>
      </w:r>
      <w:r>
        <w:rPr>
          <w:rFonts w:hAnsi="宋体"/>
          <w:kern w:val="0"/>
          <w:sz w:val="18"/>
          <w:szCs w:val="18"/>
        </w:rPr>
        <w:t>。</w:t>
      </w:r>
    </w:p>
    <w:p>
      <w:pPr>
        <w:rPr>
          <w:rFonts w:hint="eastAsia" w:hAnsi="宋体"/>
          <w:b/>
          <w:bCs/>
          <w:kern w:val="0"/>
          <w:sz w:val="18"/>
        </w:rPr>
      </w:pPr>
    </w:p>
    <w:p>
      <w:pPr>
        <w:rPr>
          <w:b/>
          <w:bCs/>
          <w:kern w:val="0"/>
          <w:sz w:val="18"/>
        </w:rPr>
      </w:pPr>
      <w:r>
        <w:rPr>
          <w:rFonts w:hAnsi="宋体"/>
          <w:b/>
          <w:bCs/>
          <w:kern w:val="0"/>
          <w:sz w:val="18"/>
        </w:rPr>
        <w:t>考试内容和考试要求</w:t>
      </w:r>
    </w:p>
    <w:p>
      <w:pPr>
        <w:jc w:val="center"/>
        <w:rPr>
          <w:b/>
          <w:kern w:val="0"/>
          <w:szCs w:val="21"/>
        </w:rPr>
      </w:pPr>
      <w:r>
        <w:rPr>
          <w:rFonts w:hAnsi="宋体"/>
          <w:b/>
          <w:kern w:val="0"/>
          <w:szCs w:val="21"/>
        </w:rPr>
        <w:t>绪论</w:t>
      </w:r>
    </w:p>
    <w:p>
      <w:pPr>
        <w:rPr>
          <w:b/>
          <w:kern w:val="0"/>
          <w:sz w:val="18"/>
          <w:szCs w:val="18"/>
        </w:rPr>
      </w:pPr>
      <w:r>
        <w:rPr>
          <w:b/>
          <w:kern w:val="0"/>
          <w:sz w:val="18"/>
          <w:szCs w:val="18"/>
        </w:rPr>
        <w:t>[</w:t>
      </w:r>
      <w:r>
        <w:rPr>
          <w:rFonts w:hAnsi="宋体"/>
          <w:b/>
          <w:kern w:val="0"/>
          <w:sz w:val="18"/>
          <w:szCs w:val="18"/>
        </w:rPr>
        <w:t>掌握</w:t>
      </w:r>
      <w:r>
        <w:rPr>
          <w:b/>
          <w:kern w:val="0"/>
          <w:sz w:val="18"/>
          <w:szCs w:val="18"/>
        </w:rPr>
        <w:t xml:space="preserve">] </w:t>
      </w:r>
    </w:p>
    <w:p>
      <w:pPr>
        <w:tabs>
          <w:tab w:val="left" w:pos="220"/>
        </w:tabs>
        <w:ind w:left="270" w:right="420" w:rightChars="200" w:hanging="270" w:hangingChars="150"/>
        <w:rPr>
          <w:rFonts w:hint="eastAsia" w:hAnsi="宋体"/>
          <w:kern w:val="0"/>
          <w:sz w:val="18"/>
          <w:szCs w:val="18"/>
        </w:rPr>
      </w:pPr>
      <w:r>
        <w:rPr>
          <w:rFonts w:hint="eastAsia" w:hAnsi="宋体"/>
          <w:kern w:val="0"/>
          <w:sz w:val="18"/>
          <w:szCs w:val="18"/>
        </w:rPr>
        <w:t>1. 概念及其区别与联系：兴奋性与适应性、兴奋与抑制、内环境与稳态、正反馈与负反馈、外环境与内环境</w:t>
      </w:r>
    </w:p>
    <w:p>
      <w:pPr>
        <w:tabs>
          <w:tab w:val="left" w:pos="220"/>
        </w:tabs>
        <w:ind w:left="270" w:right="420" w:rightChars="200" w:hanging="270" w:hangingChars="150"/>
        <w:rPr>
          <w:rFonts w:hint="eastAsia" w:hAnsi="宋体"/>
          <w:kern w:val="0"/>
          <w:sz w:val="18"/>
          <w:szCs w:val="18"/>
        </w:rPr>
      </w:pPr>
      <w:r>
        <w:rPr>
          <w:rFonts w:hint="eastAsia" w:hAnsi="宋体"/>
          <w:kern w:val="0"/>
          <w:sz w:val="18"/>
          <w:szCs w:val="18"/>
        </w:rPr>
        <w:t>2. 机体生理功能的三大调节方式及其各自特点</w:t>
      </w:r>
    </w:p>
    <w:p>
      <w:pPr>
        <w:tabs>
          <w:tab w:val="left" w:pos="220"/>
        </w:tabs>
        <w:ind w:right="420" w:rightChars="200"/>
        <w:rPr>
          <w:rFonts w:hAnsi="宋体"/>
          <w:kern w:val="0"/>
          <w:sz w:val="18"/>
          <w:szCs w:val="18"/>
        </w:rPr>
      </w:pPr>
      <w:r>
        <w:rPr>
          <w:rFonts w:hint="eastAsia" w:hAnsi="宋体"/>
          <w:kern w:val="0"/>
          <w:sz w:val="18"/>
          <w:szCs w:val="18"/>
        </w:rPr>
        <w:t>3. 英汉名词对译：生理学、急性实验、慢性实验、在体、离体、内环境、正反馈、负反馈</w:t>
      </w:r>
    </w:p>
    <w:p>
      <w:pPr>
        <w:rPr>
          <w:b/>
          <w:kern w:val="0"/>
          <w:sz w:val="18"/>
          <w:szCs w:val="18"/>
        </w:rPr>
      </w:pPr>
      <w:r>
        <w:rPr>
          <w:b/>
          <w:kern w:val="0"/>
          <w:sz w:val="18"/>
          <w:szCs w:val="18"/>
        </w:rPr>
        <w:t>[熟悉]</w:t>
      </w:r>
    </w:p>
    <w:p>
      <w:pPr>
        <w:rPr>
          <w:rFonts w:hAnsi="宋体"/>
          <w:kern w:val="0"/>
          <w:sz w:val="18"/>
          <w:szCs w:val="18"/>
        </w:rPr>
      </w:pPr>
      <w:r>
        <w:rPr>
          <w:rFonts w:hint="eastAsia" w:hAnsi="宋体"/>
          <w:kern w:val="0"/>
          <w:sz w:val="18"/>
          <w:szCs w:val="18"/>
        </w:rPr>
        <w:t>1. 生理学研究的三个水平</w:t>
      </w:r>
    </w:p>
    <w:p>
      <w:pPr>
        <w:rPr>
          <w:kern w:val="0"/>
          <w:sz w:val="18"/>
          <w:szCs w:val="18"/>
        </w:rPr>
      </w:pPr>
      <w:r>
        <w:rPr>
          <w:rFonts w:hint="eastAsia"/>
          <w:kern w:val="0"/>
          <w:sz w:val="18"/>
          <w:szCs w:val="18"/>
        </w:rPr>
        <w:t xml:space="preserve">2. </w:t>
      </w:r>
      <w:r>
        <w:rPr>
          <w:rFonts w:hint="eastAsia" w:hAnsi="宋体"/>
          <w:kern w:val="0"/>
          <w:sz w:val="18"/>
          <w:szCs w:val="18"/>
        </w:rPr>
        <w:t>近三年生理学医学诺贝尔奖的主要研究成果及其意义</w:t>
      </w:r>
    </w:p>
    <w:p>
      <w:pPr>
        <w:rPr>
          <w:b/>
          <w:kern w:val="0"/>
          <w:sz w:val="18"/>
          <w:szCs w:val="18"/>
        </w:rPr>
      </w:pPr>
      <w:r>
        <w:rPr>
          <w:b/>
          <w:kern w:val="0"/>
          <w:sz w:val="18"/>
          <w:szCs w:val="18"/>
        </w:rPr>
        <w:t xml:space="preserve">[了解] </w:t>
      </w:r>
    </w:p>
    <w:p>
      <w:pPr>
        <w:numPr>
          <w:ilvl w:val="0"/>
          <w:numId w:val="54"/>
        </w:numPr>
        <w:rPr>
          <w:kern w:val="0"/>
          <w:sz w:val="18"/>
          <w:szCs w:val="18"/>
        </w:rPr>
      </w:pPr>
      <w:r>
        <w:rPr>
          <w:rFonts w:hAnsi="宋体"/>
          <w:kern w:val="0"/>
          <w:sz w:val="18"/>
          <w:szCs w:val="18"/>
        </w:rPr>
        <w:t>生理学的任务、特点、与其他学科的关系</w:t>
      </w:r>
    </w:p>
    <w:p>
      <w:pPr>
        <w:numPr>
          <w:ilvl w:val="0"/>
          <w:numId w:val="54"/>
        </w:numPr>
        <w:rPr>
          <w:rFonts w:hint="eastAsia"/>
          <w:kern w:val="0"/>
          <w:sz w:val="18"/>
          <w:szCs w:val="18"/>
        </w:rPr>
      </w:pPr>
      <w:r>
        <w:rPr>
          <w:rFonts w:hAnsi="宋体"/>
          <w:kern w:val="0"/>
          <w:sz w:val="18"/>
          <w:szCs w:val="18"/>
        </w:rPr>
        <w:t>生理学发展简史</w:t>
      </w:r>
    </w:p>
    <w:p>
      <w:pPr>
        <w:rPr>
          <w:kern w:val="0"/>
          <w:sz w:val="18"/>
          <w:szCs w:val="18"/>
        </w:rPr>
      </w:pPr>
    </w:p>
    <w:p>
      <w:pPr>
        <w:jc w:val="center"/>
        <w:rPr>
          <w:rFonts w:hint="eastAsia"/>
          <w:b/>
          <w:kern w:val="0"/>
          <w:szCs w:val="21"/>
        </w:rPr>
      </w:pPr>
      <w:r>
        <w:rPr>
          <w:rFonts w:hAnsi="宋体"/>
          <w:b/>
          <w:kern w:val="0"/>
          <w:szCs w:val="21"/>
        </w:rPr>
        <w:t>第</w:t>
      </w:r>
      <w:r>
        <w:rPr>
          <w:rFonts w:hint="eastAsia" w:hAnsi="宋体"/>
          <w:b/>
          <w:kern w:val="0"/>
          <w:szCs w:val="21"/>
        </w:rPr>
        <w:t>一</w:t>
      </w:r>
      <w:r>
        <w:rPr>
          <w:rFonts w:hAnsi="宋体"/>
          <w:b/>
          <w:kern w:val="0"/>
          <w:szCs w:val="21"/>
        </w:rPr>
        <w:t>章</w:t>
      </w:r>
      <w:r>
        <w:rPr>
          <w:b/>
          <w:kern w:val="0"/>
          <w:szCs w:val="21"/>
        </w:rPr>
        <w:t xml:space="preserve">  </w:t>
      </w:r>
      <w:r>
        <w:rPr>
          <w:rFonts w:hAnsi="宋体"/>
          <w:b/>
          <w:kern w:val="0"/>
          <w:szCs w:val="21"/>
        </w:rPr>
        <w:t>细胞</w:t>
      </w:r>
      <w:r>
        <w:rPr>
          <w:rFonts w:hint="eastAsia" w:hAnsi="宋体"/>
          <w:b/>
          <w:kern w:val="0"/>
          <w:szCs w:val="21"/>
        </w:rPr>
        <w:t>生理</w:t>
      </w:r>
    </w:p>
    <w:p>
      <w:pPr>
        <w:rPr>
          <w:b/>
          <w:bCs/>
          <w:kern w:val="0"/>
          <w:sz w:val="18"/>
          <w:szCs w:val="18"/>
        </w:rPr>
      </w:pPr>
      <w:r>
        <w:rPr>
          <w:b/>
          <w:bCs/>
          <w:kern w:val="0"/>
          <w:sz w:val="18"/>
          <w:szCs w:val="18"/>
        </w:rPr>
        <w:t>[</w:t>
      </w:r>
      <w:r>
        <w:rPr>
          <w:rFonts w:hAnsi="宋体"/>
          <w:b/>
          <w:bCs/>
          <w:kern w:val="0"/>
          <w:sz w:val="18"/>
          <w:szCs w:val="18"/>
        </w:rPr>
        <w:t>掌握</w:t>
      </w:r>
      <w:r>
        <w:rPr>
          <w:b/>
          <w:bCs/>
          <w:kern w:val="0"/>
          <w:sz w:val="18"/>
          <w:szCs w:val="18"/>
        </w:rPr>
        <w:t xml:space="preserve">] </w:t>
      </w:r>
    </w:p>
    <w:p>
      <w:pPr>
        <w:ind w:left="283" w:hanging="282" w:hangingChars="157"/>
        <w:rPr>
          <w:rFonts w:hint="eastAsia" w:hAnsi="宋体"/>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概念及其区别与联系：被动转运与主动转运、</w:t>
      </w:r>
      <w:r>
        <w:rPr>
          <w:rFonts w:hint="eastAsia"/>
          <w:kern w:val="0"/>
          <w:sz w:val="18"/>
          <w:szCs w:val="18"/>
        </w:rPr>
        <w:t>单纯扩散与</w:t>
      </w:r>
      <w:r>
        <w:rPr>
          <w:rFonts w:hAnsi="宋体"/>
          <w:kern w:val="0"/>
          <w:sz w:val="18"/>
          <w:szCs w:val="18"/>
        </w:rPr>
        <w:t>易化扩散</w:t>
      </w:r>
      <w:r>
        <w:rPr>
          <w:rFonts w:hint="eastAsia" w:hAnsi="宋体"/>
          <w:kern w:val="0"/>
          <w:sz w:val="18"/>
          <w:szCs w:val="18"/>
        </w:rPr>
        <w:t>、静息电位与动作电位、阈电位与阈值、去极化与反极化、复极化与超极化、兴奋与兴奋性</w:t>
      </w:r>
    </w:p>
    <w:p>
      <w:pPr>
        <w:rPr>
          <w:kern w:val="0"/>
          <w:sz w:val="18"/>
          <w:szCs w:val="18"/>
        </w:rPr>
      </w:pPr>
      <w:r>
        <w:rPr>
          <w:rFonts w:hint="eastAsia"/>
          <w:kern w:val="0"/>
          <w:sz w:val="18"/>
          <w:szCs w:val="18"/>
        </w:rPr>
        <w:t>2</w:t>
      </w:r>
      <w:r>
        <w:rPr>
          <w:kern w:val="0"/>
          <w:sz w:val="18"/>
          <w:szCs w:val="18"/>
        </w:rPr>
        <w:t>.</w:t>
      </w:r>
      <w:r>
        <w:rPr>
          <w:rFonts w:hint="eastAsia"/>
          <w:kern w:val="0"/>
          <w:sz w:val="18"/>
          <w:szCs w:val="18"/>
        </w:rPr>
        <w:t xml:space="preserve"> 静息电位和动作电位</w:t>
      </w:r>
      <w:r>
        <w:rPr>
          <w:rFonts w:hAnsi="宋体"/>
          <w:kern w:val="0"/>
          <w:sz w:val="18"/>
          <w:szCs w:val="18"/>
        </w:rPr>
        <w:t>形成</w:t>
      </w:r>
      <w:r>
        <w:rPr>
          <w:rFonts w:hint="eastAsia" w:hAnsi="宋体"/>
          <w:kern w:val="0"/>
          <w:sz w:val="18"/>
          <w:szCs w:val="18"/>
        </w:rPr>
        <w:t>的离子</w:t>
      </w:r>
      <w:r>
        <w:rPr>
          <w:rFonts w:hAnsi="宋体"/>
          <w:kern w:val="0"/>
          <w:sz w:val="18"/>
          <w:szCs w:val="18"/>
        </w:rPr>
        <w:t>机制</w:t>
      </w:r>
    </w:p>
    <w:p>
      <w:pPr>
        <w:rPr>
          <w:rFonts w:hint="eastAsia" w:hAnsi="宋体"/>
          <w:kern w:val="0"/>
          <w:sz w:val="18"/>
          <w:szCs w:val="18"/>
        </w:rPr>
      </w:pPr>
      <w:r>
        <w:rPr>
          <w:rFonts w:hint="eastAsia"/>
          <w:kern w:val="0"/>
          <w:sz w:val="18"/>
          <w:szCs w:val="18"/>
        </w:rPr>
        <w:t>3</w:t>
      </w:r>
      <w:r>
        <w:rPr>
          <w:kern w:val="0"/>
          <w:sz w:val="18"/>
          <w:szCs w:val="18"/>
        </w:rPr>
        <w:t>.</w:t>
      </w:r>
      <w:r>
        <w:rPr>
          <w:rFonts w:hint="eastAsia"/>
          <w:kern w:val="0"/>
          <w:sz w:val="18"/>
          <w:szCs w:val="18"/>
        </w:rPr>
        <w:t xml:space="preserve"> </w:t>
      </w:r>
      <w:r>
        <w:rPr>
          <w:rFonts w:hint="eastAsia" w:hAnsi="宋体"/>
          <w:kern w:val="0"/>
          <w:sz w:val="18"/>
          <w:szCs w:val="18"/>
        </w:rPr>
        <w:t>英汉名词对译：细胞膜、配体、受体、载体、离子通道、离子泵、动作电位、静息电位</w:t>
      </w:r>
    </w:p>
    <w:p>
      <w:pPr>
        <w:rPr>
          <w:b/>
          <w:bCs/>
          <w:kern w:val="0"/>
          <w:sz w:val="18"/>
          <w:szCs w:val="18"/>
        </w:rPr>
      </w:pPr>
      <w:r>
        <w:rPr>
          <w:b/>
          <w:bCs/>
          <w:kern w:val="0"/>
          <w:sz w:val="18"/>
          <w:szCs w:val="18"/>
        </w:rPr>
        <w:t>[</w:t>
      </w:r>
      <w:r>
        <w:rPr>
          <w:rFonts w:hAnsi="宋体"/>
          <w:b/>
          <w:bCs/>
          <w:kern w:val="0"/>
          <w:sz w:val="18"/>
          <w:szCs w:val="18"/>
        </w:rPr>
        <w:t>熟悉</w:t>
      </w:r>
      <w:r>
        <w:rPr>
          <w:b/>
          <w:bCs/>
          <w:kern w:val="0"/>
          <w:sz w:val="18"/>
          <w:szCs w:val="18"/>
        </w:rPr>
        <w:t xml:space="preserve">] </w:t>
      </w:r>
    </w:p>
    <w:p>
      <w:pPr>
        <w:numPr>
          <w:ilvl w:val="0"/>
          <w:numId w:val="55"/>
        </w:numPr>
        <w:rPr>
          <w:kern w:val="0"/>
          <w:sz w:val="18"/>
          <w:szCs w:val="18"/>
        </w:rPr>
      </w:pPr>
      <w:r>
        <w:rPr>
          <w:rFonts w:hint="eastAsia"/>
          <w:kern w:val="0"/>
          <w:sz w:val="18"/>
          <w:szCs w:val="18"/>
        </w:rPr>
        <w:t>细胞膜的基本结构</w:t>
      </w:r>
    </w:p>
    <w:p>
      <w:pPr>
        <w:numPr>
          <w:ilvl w:val="0"/>
          <w:numId w:val="55"/>
        </w:numPr>
        <w:rPr>
          <w:rFonts w:hint="eastAsia"/>
          <w:b/>
          <w:bCs/>
          <w:kern w:val="0"/>
          <w:sz w:val="18"/>
          <w:szCs w:val="18"/>
        </w:rPr>
      </w:pPr>
      <w:r>
        <w:rPr>
          <w:rFonts w:hint="eastAsia"/>
          <w:kern w:val="0"/>
          <w:sz w:val="18"/>
          <w:szCs w:val="18"/>
        </w:rPr>
        <w:t>细胞膜物质转运的方式及其特点：</w:t>
      </w:r>
      <w:r>
        <w:rPr>
          <w:rFonts w:hint="eastAsia"/>
          <w:kern w:val="0"/>
          <w:sz w:val="18"/>
          <w:szCs w:val="18"/>
          <w:lang w:eastAsia="zh-CN"/>
        </w:rPr>
        <w:t>单纯扩散、易化扩散</w:t>
      </w:r>
      <w:r>
        <w:rPr>
          <w:rFonts w:hint="eastAsia"/>
          <w:kern w:val="0"/>
          <w:sz w:val="18"/>
          <w:szCs w:val="18"/>
        </w:rPr>
        <w:t>、主动转运、入胞与出胞作用</w:t>
      </w:r>
    </w:p>
    <w:p>
      <w:pPr>
        <w:numPr>
          <w:ilvl w:val="0"/>
          <w:numId w:val="55"/>
        </w:numPr>
        <w:rPr>
          <w:rFonts w:hint="eastAsia"/>
          <w:b/>
          <w:bCs/>
          <w:kern w:val="0"/>
          <w:sz w:val="18"/>
          <w:szCs w:val="18"/>
        </w:rPr>
      </w:pPr>
      <w:r>
        <w:rPr>
          <w:rFonts w:hAnsi="宋体"/>
          <w:kern w:val="0"/>
          <w:sz w:val="18"/>
          <w:szCs w:val="18"/>
        </w:rPr>
        <w:t>动作电位的传导</w:t>
      </w:r>
    </w:p>
    <w:p>
      <w:pPr>
        <w:rPr>
          <w:rFonts w:hAnsi="宋体"/>
          <w:kern w:val="0"/>
          <w:sz w:val="18"/>
          <w:szCs w:val="18"/>
        </w:rPr>
      </w:pPr>
      <w:r>
        <w:rPr>
          <w:b/>
          <w:bCs/>
          <w:kern w:val="0"/>
          <w:sz w:val="18"/>
          <w:szCs w:val="18"/>
        </w:rPr>
        <w:t>[</w:t>
      </w:r>
      <w:r>
        <w:rPr>
          <w:rFonts w:hAnsi="宋体"/>
          <w:b/>
          <w:bCs/>
          <w:kern w:val="0"/>
          <w:sz w:val="18"/>
          <w:szCs w:val="18"/>
        </w:rPr>
        <w:t>了解</w:t>
      </w:r>
      <w:r>
        <w:rPr>
          <w:b/>
          <w:bCs/>
          <w:kern w:val="0"/>
          <w:sz w:val="18"/>
          <w:szCs w:val="18"/>
        </w:rPr>
        <w:t xml:space="preserve">] </w:t>
      </w:r>
      <w:r>
        <w:rPr>
          <w:kern w:val="0"/>
          <w:sz w:val="18"/>
          <w:szCs w:val="18"/>
        </w:rPr>
        <w:t xml:space="preserve"> </w:t>
      </w:r>
    </w:p>
    <w:p>
      <w:pPr>
        <w:rPr>
          <w:rFonts w:hint="eastAsia"/>
          <w:kern w:val="0"/>
          <w:sz w:val="18"/>
          <w:szCs w:val="18"/>
        </w:rPr>
      </w:pPr>
      <w:r>
        <w:rPr>
          <w:rFonts w:hint="eastAsia" w:hAnsi="宋体"/>
          <w:kern w:val="0"/>
          <w:sz w:val="18"/>
          <w:szCs w:val="18"/>
        </w:rPr>
        <w:t xml:space="preserve">1. </w:t>
      </w:r>
      <w:r>
        <w:rPr>
          <w:rFonts w:hint="eastAsia" w:ascii="宋体" w:hAnsi="宋体" w:cs="宋体"/>
          <w:kern w:val="0"/>
          <w:sz w:val="18"/>
          <w:szCs w:val="18"/>
        </w:rPr>
        <w:t>细胞</w:t>
      </w:r>
      <w:r>
        <w:rPr>
          <w:rFonts w:hint="eastAsia"/>
          <w:kern w:val="0"/>
          <w:sz w:val="18"/>
          <w:szCs w:val="18"/>
        </w:rPr>
        <w:t>的信号转导方式：膜结合受体的信号</w:t>
      </w:r>
      <w:r>
        <w:rPr>
          <w:rFonts w:hint="eastAsia"/>
          <w:kern w:val="0"/>
          <w:sz w:val="18"/>
          <w:szCs w:val="18"/>
          <w:highlight w:val="none"/>
          <w:lang w:eastAsia="zh-CN"/>
        </w:rPr>
        <w:t>转导</w:t>
      </w:r>
      <w:r>
        <w:rPr>
          <w:rFonts w:hint="eastAsia"/>
          <w:kern w:val="0"/>
          <w:sz w:val="18"/>
          <w:szCs w:val="18"/>
        </w:rPr>
        <w:t>、胞内受体介导的信号转导</w:t>
      </w:r>
    </w:p>
    <w:p>
      <w:pPr>
        <w:rPr>
          <w:rFonts w:hint="eastAsia"/>
          <w:kern w:val="0"/>
          <w:sz w:val="18"/>
          <w:szCs w:val="18"/>
        </w:rPr>
      </w:pPr>
      <w:r>
        <w:rPr>
          <w:rFonts w:hint="eastAsia"/>
          <w:kern w:val="0"/>
          <w:sz w:val="18"/>
          <w:szCs w:val="18"/>
        </w:rPr>
        <w:t>2. 动作电位传导的局部电流学说</w:t>
      </w:r>
    </w:p>
    <w:p>
      <w:pPr>
        <w:rPr>
          <w:b/>
          <w:kern w:val="0"/>
          <w:sz w:val="18"/>
          <w:szCs w:val="18"/>
        </w:rPr>
      </w:pPr>
      <w:r>
        <w:rPr>
          <w:rFonts w:hint="eastAsia"/>
          <w:kern w:val="0"/>
          <w:sz w:val="18"/>
          <w:szCs w:val="18"/>
        </w:rPr>
        <w:t>3. 细胞兴奋性的变化期：绝对不应期、相对不应期、超常期和低常期</w:t>
      </w:r>
    </w:p>
    <w:p>
      <w:pPr>
        <w:jc w:val="center"/>
        <w:rPr>
          <w:rFonts w:hint="eastAsia" w:hAnsi="宋体"/>
          <w:b/>
          <w:kern w:val="0"/>
          <w:szCs w:val="21"/>
        </w:rPr>
      </w:pPr>
    </w:p>
    <w:p>
      <w:pPr>
        <w:jc w:val="center"/>
        <w:rPr>
          <w:b/>
          <w:kern w:val="0"/>
          <w:szCs w:val="21"/>
        </w:rPr>
      </w:pPr>
      <w:r>
        <w:rPr>
          <w:rFonts w:hAnsi="宋体"/>
          <w:b/>
          <w:kern w:val="0"/>
          <w:szCs w:val="21"/>
        </w:rPr>
        <w:t>第</w:t>
      </w:r>
      <w:r>
        <w:rPr>
          <w:rFonts w:hint="eastAsia" w:hAnsi="宋体"/>
          <w:b/>
          <w:kern w:val="0"/>
          <w:szCs w:val="21"/>
        </w:rPr>
        <w:t>二</w:t>
      </w:r>
      <w:r>
        <w:rPr>
          <w:rFonts w:hAnsi="宋体"/>
          <w:b/>
          <w:kern w:val="0"/>
          <w:szCs w:val="21"/>
        </w:rPr>
        <w:t>章</w:t>
      </w:r>
      <w:r>
        <w:rPr>
          <w:b/>
          <w:kern w:val="0"/>
          <w:szCs w:val="21"/>
        </w:rPr>
        <w:t xml:space="preserve">  </w:t>
      </w:r>
      <w:r>
        <w:rPr>
          <w:rFonts w:hAnsi="宋体"/>
          <w:b/>
          <w:kern w:val="0"/>
          <w:szCs w:val="21"/>
        </w:rPr>
        <w:t>血液</w:t>
      </w:r>
      <w:r>
        <w:rPr>
          <w:rFonts w:hint="eastAsia" w:hAnsi="宋体"/>
          <w:b/>
          <w:kern w:val="0"/>
          <w:szCs w:val="21"/>
        </w:rPr>
        <w:t>生理</w:t>
      </w:r>
    </w:p>
    <w:p>
      <w:pPr>
        <w:rPr>
          <w:kern w:val="0"/>
          <w:sz w:val="18"/>
          <w:szCs w:val="18"/>
        </w:rPr>
      </w:pPr>
      <w:r>
        <w:rPr>
          <w:b/>
          <w:kern w:val="0"/>
          <w:sz w:val="18"/>
          <w:szCs w:val="18"/>
        </w:rPr>
        <w:t xml:space="preserve">[掌握]  </w:t>
      </w:r>
    </w:p>
    <w:p>
      <w:pPr>
        <w:ind w:left="283" w:hanging="282" w:hangingChars="157"/>
        <w:rPr>
          <w:rFonts w:hint="eastAsia" w:hAnsi="宋体"/>
          <w:kern w:val="0"/>
          <w:sz w:val="18"/>
          <w:szCs w:val="18"/>
        </w:rPr>
      </w:pPr>
      <w:r>
        <w:rPr>
          <w:kern w:val="0"/>
          <w:sz w:val="18"/>
          <w:szCs w:val="18"/>
        </w:rPr>
        <w:t>1.</w:t>
      </w:r>
      <w:r>
        <w:rPr>
          <w:rFonts w:hint="eastAsia" w:hAnsi="宋体"/>
          <w:kern w:val="0"/>
          <w:sz w:val="18"/>
          <w:szCs w:val="18"/>
        </w:rPr>
        <w:t xml:space="preserve"> 概念及其区别与联系: 血浆与血清、血浆</w:t>
      </w:r>
      <w:r>
        <w:rPr>
          <w:rFonts w:hAnsi="宋体"/>
          <w:kern w:val="0"/>
          <w:sz w:val="18"/>
          <w:szCs w:val="18"/>
        </w:rPr>
        <w:t>晶体渗透压</w:t>
      </w:r>
      <w:r>
        <w:rPr>
          <w:rFonts w:hint="eastAsia" w:hAnsi="宋体"/>
          <w:kern w:val="0"/>
          <w:sz w:val="18"/>
          <w:szCs w:val="18"/>
        </w:rPr>
        <w:t>与血浆</w:t>
      </w:r>
      <w:r>
        <w:rPr>
          <w:rFonts w:hAnsi="宋体"/>
          <w:kern w:val="0"/>
          <w:sz w:val="18"/>
          <w:szCs w:val="18"/>
        </w:rPr>
        <w:t>胶体渗透压</w:t>
      </w:r>
      <w:r>
        <w:rPr>
          <w:rFonts w:hint="eastAsia" w:hAnsi="宋体"/>
          <w:kern w:val="0"/>
          <w:sz w:val="18"/>
          <w:szCs w:val="18"/>
        </w:rPr>
        <w:t>、红细胞沉降率与悬浮稳定性、溶血与红细胞渗透脆性</w:t>
      </w:r>
    </w:p>
    <w:p>
      <w:pPr>
        <w:rPr>
          <w:rFonts w:hint="eastAsia" w:eastAsia="宋体"/>
          <w:kern w:val="0"/>
          <w:sz w:val="18"/>
          <w:szCs w:val="18"/>
          <w:lang w:eastAsia="zh-CN"/>
        </w:rPr>
      </w:pPr>
      <w:r>
        <w:rPr>
          <w:kern w:val="0"/>
          <w:sz w:val="18"/>
          <w:szCs w:val="18"/>
        </w:rPr>
        <w:t>2.</w:t>
      </w:r>
      <w:r>
        <w:rPr>
          <w:rFonts w:hint="eastAsia"/>
          <w:kern w:val="0"/>
          <w:sz w:val="18"/>
          <w:szCs w:val="18"/>
        </w:rPr>
        <w:t xml:space="preserve"> 血液的组成及其主要功能：血浆成分</w:t>
      </w:r>
      <w:r>
        <w:rPr>
          <w:rFonts w:hint="eastAsia"/>
          <w:kern w:val="0"/>
          <w:sz w:val="18"/>
          <w:szCs w:val="18"/>
          <w:lang w:eastAsia="zh-CN"/>
        </w:rPr>
        <w:t>，</w:t>
      </w:r>
      <w:r>
        <w:rPr>
          <w:rFonts w:hint="eastAsia"/>
          <w:kern w:val="0"/>
          <w:sz w:val="18"/>
          <w:szCs w:val="18"/>
        </w:rPr>
        <w:t>血细胞种类</w:t>
      </w:r>
      <w:r>
        <w:rPr>
          <w:rFonts w:hint="eastAsia"/>
          <w:kern w:val="0"/>
          <w:sz w:val="18"/>
          <w:szCs w:val="18"/>
          <w:lang w:eastAsia="zh-CN"/>
        </w:rPr>
        <w:t>及其功能</w:t>
      </w:r>
    </w:p>
    <w:p>
      <w:pPr>
        <w:rPr>
          <w:rFonts w:hint="eastAsia"/>
          <w:kern w:val="0"/>
          <w:sz w:val="18"/>
          <w:szCs w:val="18"/>
        </w:rPr>
      </w:pPr>
      <w:r>
        <w:rPr>
          <w:rFonts w:hint="eastAsia"/>
          <w:kern w:val="0"/>
          <w:sz w:val="18"/>
          <w:szCs w:val="18"/>
        </w:rPr>
        <w:t>3. 抗凝和促凝措施</w:t>
      </w:r>
    </w:p>
    <w:p>
      <w:pPr>
        <w:rPr>
          <w:rFonts w:hint="eastAsia"/>
          <w:kern w:val="0"/>
          <w:sz w:val="18"/>
          <w:szCs w:val="18"/>
        </w:rPr>
      </w:pPr>
      <w:r>
        <w:rPr>
          <w:rFonts w:hint="eastAsia"/>
          <w:kern w:val="0"/>
          <w:sz w:val="18"/>
          <w:szCs w:val="18"/>
        </w:rPr>
        <w:t>4. 实验: 人工方法进行白细胞计数的原理、步骤及注意事项</w:t>
      </w:r>
    </w:p>
    <w:p>
      <w:pPr>
        <w:rPr>
          <w:kern w:val="0"/>
          <w:sz w:val="18"/>
          <w:szCs w:val="18"/>
        </w:rPr>
      </w:pPr>
      <w:r>
        <w:rPr>
          <w:rFonts w:hint="eastAsia"/>
          <w:kern w:val="0"/>
          <w:sz w:val="18"/>
          <w:szCs w:val="18"/>
        </w:rPr>
        <w:t>5. 实验：用沙利氏法测定血红蛋白含量的原理、主要步骤及注意事项</w:t>
      </w:r>
    </w:p>
    <w:p>
      <w:pPr>
        <w:rPr>
          <w:kern w:val="0"/>
          <w:sz w:val="18"/>
          <w:szCs w:val="18"/>
        </w:rPr>
      </w:pPr>
      <w:r>
        <w:rPr>
          <w:rFonts w:hint="eastAsia"/>
          <w:kern w:val="0"/>
          <w:sz w:val="18"/>
          <w:szCs w:val="18"/>
        </w:rPr>
        <w:t>6</w:t>
      </w:r>
      <w:r>
        <w:rPr>
          <w:kern w:val="0"/>
          <w:sz w:val="18"/>
          <w:szCs w:val="18"/>
        </w:rPr>
        <w:t>.</w:t>
      </w:r>
      <w:r>
        <w:rPr>
          <w:rFonts w:hint="eastAsia" w:hAnsi="宋体"/>
          <w:kern w:val="0"/>
          <w:sz w:val="18"/>
          <w:szCs w:val="18"/>
        </w:rPr>
        <w:t xml:space="preserve"> 英汉名词对译：血液、血浆、血清、红细胞、白细胞、血小板、血红蛋白、渗透压、血型、肝素</w:t>
      </w:r>
    </w:p>
    <w:p>
      <w:pPr>
        <w:rPr>
          <w:rFonts w:hint="eastAsia"/>
          <w:b/>
          <w:kern w:val="0"/>
          <w:sz w:val="18"/>
          <w:szCs w:val="18"/>
        </w:rPr>
      </w:pPr>
      <w:r>
        <w:rPr>
          <w:b/>
          <w:kern w:val="0"/>
          <w:sz w:val="18"/>
          <w:szCs w:val="18"/>
        </w:rPr>
        <w:t xml:space="preserve">[熟悉] </w:t>
      </w:r>
    </w:p>
    <w:p>
      <w:pPr>
        <w:rPr>
          <w:rFonts w:hint="eastAsia" w:hAnsi="宋体"/>
          <w:kern w:val="0"/>
          <w:sz w:val="18"/>
          <w:szCs w:val="18"/>
        </w:rPr>
      </w:pPr>
      <w:r>
        <w:rPr>
          <w:rFonts w:hint="eastAsia"/>
          <w:kern w:val="0"/>
          <w:sz w:val="18"/>
          <w:szCs w:val="18"/>
        </w:rPr>
        <w:t xml:space="preserve">1. </w:t>
      </w:r>
      <w:r>
        <w:rPr>
          <w:rFonts w:hAnsi="宋体"/>
          <w:kern w:val="0"/>
          <w:sz w:val="18"/>
          <w:szCs w:val="18"/>
        </w:rPr>
        <w:t>红细胞</w:t>
      </w:r>
      <w:r>
        <w:rPr>
          <w:rFonts w:hint="eastAsia" w:hAnsi="宋体"/>
          <w:kern w:val="0"/>
          <w:sz w:val="18"/>
          <w:szCs w:val="18"/>
        </w:rPr>
        <w:t>的生理特性及功能</w:t>
      </w:r>
    </w:p>
    <w:p>
      <w:pPr>
        <w:rPr>
          <w:rFonts w:hint="eastAsia" w:hAnsi="宋体"/>
          <w:kern w:val="0"/>
          <w:sz w:val="18"/>
          <w:szCs w:val="18"/>
        </w:rPr>
      </w:pPr>
      <w:r>
        <w:rPr>
          <w:rFonts w:hint="eastAsia" w:hAnsi="宋体"/>
          <w:kern w:val="0"/>
          <w:sz w:val="18"/>
          <w:szCs w:val="18"/>
        </w:rPr>
        <w:t>2. 血小板的生理功能</w:t>
      </w:r>
    </w:p>
    <w:p>
      <w:pPr>
        <w:rPr>
          <w:rFonts w:hint="eastAsia" w:hAnsi="宋体"/>
          <w:kern w:val="0"/>
          <w:sz w:val="18"/>
          <w:szCs w:val="18"/>
        </w:rPr>
      </w:pPr>
      <w:r>
        <w:rPr>
          <w:rFonts w:hint="eastAsia" w:hAnsi="宋体"/>
          <w:kern w:val="0"/>
          <w:sz w:val="18"/>
          <w:szCs w:val="18"/>
        </w:rPr>
        <w:t>3. 血液凝固的三个基本过程</w:t>
      </w:r>
    </w:p>
    <w:p>
      <w:pPr>
        <w:rPr>
          <w:kern w:val="0"/>
          <w:sz w:val="18"/>
          <w:szCs w:val="18"/>
        </w:rPr>
      </w:pPr>
      <w:r>
        <w:rPr>
          <w:rFonts w:hint="eastAsia" w:hAnsi="宋体"/>
          <w:kern w:val="0"/>
          <w:sz w:val="18"/>
          <w:szCs w:val="18"/>
        </w:rPr>
        <w:t>4. 红细胞</w:t>
      </w:r>
      <w:r>
        <w:rPr>
          <w:rFonts w:hAnsi="宋体"/>
          <w:kern w:val="0"/>
          <w:sz w:val="18"/>
          <w:szCs w:val="18"/>
        </w:rPr>
        <w:t>生成</w:t>
      </w:r>
      <w:r>
        <w:rPr>
          <w:rFonts w:hint="eastAsia" w:hAnsi="宋体"/>
          <w:kern w:val="0"/>
          <w:sz w:val="18"/>
          <w:szCs w:val="18"/>
        </w:rPr>
        <w:t>的</w:t>
      </w:r>
      <w:r>
        <w:rPr>
          <w:rFonts w:hAnsi="宋体"/>
          <w:kern w:val="0"/>
          <w:sz w:val="18"/>
          <w:szCs w:val="18"/>
        </w:rPr>
        <w:t>原料</w:t>
      </w:r>
      <w:r>
        <w:rPr>
          <w:rFonts w:hint="eastAsia" w:hAnsi="宋体"/>
          <w:kern w:val="0"/>
          <w:sz w:val="18"/>
          <w:szCs w:val="18"/>
        </w:rPr>
        <w:t>及</w:t>
      </w:r>
      <w:r>
        <w:rPr>
          <w:rFonts w:hAnsi="宋体"/>
          <w:kern w:val="0"/>
          <w:sz w:val="18"/>
          <w:szCs w:val="18"/>
        </w:rPr>
        <w:t>影响</w:t>
      </w:r>
      <w:r>
        <w:rPr>
          <w:rFonts w:hint="eastAsia" w:hAnsi="宋体"/>
          <w:kern w:val="0"/>
          <w:sz w:val="18"/>
          <w:szCs w:val="18"/>
        </w:rPr>
        <w:t>红细胞生成的</w:t>
      </w:r>
      <w:r>
        <w:rPr>
          <w:rFonts w:hAnsi="宋体"/>
          <w:kern w:val="0"/>
          <w:sz w:val="18"/>
          <w:szCs w:val="18"/>
        </w:rPr>
        <w:t>因素</w:t>
      </w:r>
    </w:p>
    <w:p>
      <w:pPr>
        <w:rPr>
          <w:b/>
          <w:kern w:val="0"/>
          <w:sz w:val="18"/>
          <w:szCs w:val="18"/>
        </w:rPr>
      </w:pPr>
      <w:r>
        <w:rPr>
          <w:b/>
          <w:kern w:val="0"/>
          <w:sz w:val="18"/>
          <w:szCs w:val="18"/>
        </w:rPr>
        <w:t xml:space="preserve">[了解]   </w:t>
      </w:r>
    </w:p>
    <w:p>
      <w:pPr>
        <w:rPr>
          <w:rFonts w:hint="eastAsia"/>
          <w:kern w:val="0"/>
          <w:sz w:val="18"/>
          <w:szCs w:val="18"/>
        </w:rPr>
      </w:pPr>
      <w:r>
        <w:rPr>
          <w:kern w:val="0"/>
          <w:sz w:val="18"/>
          <w:szCs w:val="18"/>
        </w:rPr>
        <w:t>1.</w:t>
      </w:r>
      <w:r>
        <w:rPr>
          <w:rFonts w:hint="eastAsia"/>
          <w:kern w:val="0"/>
          <w:sz w:val="18"/>
          <w:szCs w:val="18"/>
        </w:rPr>
        <w:t xml:space="preserve"> 血液的理化特性及血量</w:t>
      </w:r>
    </w:p>
    <w:p>
      <w:pPr>
        <w:rPr>
          <w:kern w:val="0"/>
          <w:sz w:val="18"/>
          <w:szCs w:val="18"/>
        </w:rPr>
      </w:pPr>
      <w:r>
        <w:rPr>
          <w:kern w:val="0"/>
          <w:sz w:val="18"/>
          <w:szCs w:val="18"/>
        </w:rPr>
        <w:t>2.</w:t>
      </w:r>
      <w:r>
        <w:rPr>
          <w:rFonts w:hint="eastAsia"/>
          <w:kern w:val="0"/>
          <w:sz w:val="18"/>
          <w:szCs w:val="18"/>
        </w:rPr>
        <w:t xml:space="preserve"> 抗凝系统和纤维蛋白溶解</w:t>
      </w:r>
    </w:p>
    <w:p>
      <w:pPr>
        <w:rPr>
          <w:kern w:val="0"/>
          <w:sz w:val="18"/>
          <w:szCs w:val="18"/>
        </w:rPr>
      </w:pPr>
      <w:r>
        <w:rPr>
          <w:rFonts w:hint="eastAsia"/>
          <w:kern w:val="0"/>
          <w:sz w:val="18"/>
          <w:szCs w:val="18"/>
        </w:rPr>
        <w:t>3</w:t>
      </w:r>
      <w:r>
        <w:rPr>
          <w:kern w:val="0"/>
          <w:sz w:val="18"/>
          <w:szCs w:val="18"/>
        </w:rPr>
        <w:t>.</w:t>
      </w:r>
      <w:r>
        <w:rPr>
          <w:rFonts w:hint="eastAsia"/>
          <w:kern w:val="0"/>
          <w:sz w:val="18"/>
          <w:szCs w:val="18"/>
        </w:rPr>
        <w:t xml:space="preserve"> 血型的本质，</w:t>
      </w:r>
      <w:r>
        <w:rPr>
          <w:kern w:val="0"/>
          <w:sz w:val="18"/>
          <w:szCs w:val="18"/>
        </w:rPr>
        <w:t>ABO</w:t>
      </w:r>
      <w:r>
        <w:rPr>
          <w:rFonts w:hAnsi="宋体"/>
          <w:kern w:val="0"/>
          <w:sz w:val="18"/>
          <w:szCs w:val="18"/>
        </w:rPr>
        <w:t>血型系统</w:t>
      </w:r>
      <w:r>
        <w:rPr>
          <w:rFonts w:hint="eastAsia" w:hAnsi="宋体"/>
          <w:kern w:val="0"/>
          <w:sz w:val="18"/>
          <w:szCs w:val="18"/>
        </w:rPr>
        <w:t>和</w:t>
      </w:r>
      <w:r>
        <w:rPr>
          <w:kern w:val="0"/>
          <w:sz w:val="18"/>
          <w:szCs w:val="18"/>
        </w:rPr>
        <w:t>Rh</w:t>
      </w:r>
      <w:r>
        <w:rPr>
          <w:rFonts w:hAnsi="宋体"/>
          <w:kern w:val="0"/>
          <w:sz w:val="18"/>
          <w:szCs w:val="18"/>
        </w:rPr>
        <w:t>血型系统分型原则</w:t>
      </w:r>
      <w:r>
        <w:rPr>
          <w:rFonts w:hint="eastAsia" w:hAnsi="宋体"/>
          <w:kern w:val="0"/>
          <w:sz w:val="18"/>
          <w:szCs w:val="18"/>
        </w:rPr>
        <w:t>，</w:t>
      </w:r>
      <w:r>
        <w:rPr>
          <w:rFonts w:hAnsi="宋体"/>
          <w:kern w:val="0"/>
          <w:sz w:val="18"/>
          <w:szCs w:val="18"/>
        </w:rPr>
        <w:t>交叉配血</w:t>
      </w:r>
      <w:r>
        <w:rPr>
          <w:rFonts w:hint="eastAsia" w:hAnsi="宋体"/>
          <w:kern w:val="0"/>
          <w:sz w:val="18"/>
          <w:szCs w:val="18"/>
        </w:rPr>
        <w:t>试验</w:t>
      </w:r>
    </w:p>
    <w:p>
      <w:pPr>
        <w:rPr>
          <w:b/>
          <w:kern w:val="0"/>
          <w:sz w:val="18"/>
          <w:szCs w:val="18"/>
        </w:rPr>
      </w:pPr>
    </w:p>
    <w:p>
      <w:pPr>
        <w:jc w:val="center"/>
        <w:rPr>
          <w:b/>
          <w:kern w:val="0"/>
          <w:szCs w:val="21"/>
        </w:rPr>
      </w:pPr>
      <w:r>
        <w:rPr>
          <w:rFonts w:hAnsi="宋体"/>
          <w:b/>
          <w:kern w:val="0"/>
          <w:szCs w:val="21"/>
        </w:rPr>
        <w:t>第</w:t>
      </w:r>
      <w:r>
        <w:rPr>
          <w:rFonts w:hint="eastAsia" w:hAnsi="宋体"/>
          <w:b/>
          <w:kern w:val="0"/>
          <w:szCs w:val="21"/>
        </w:rPr>
        <w:t>三</w:t>
      </w:r>
      <w:r>
        <w:rPr>
          <w:rFonts w:hAnsi="宋体"/>
          <w:b/>
          <w:kern w:val="0"/>
          <w:szCs w:val="21"/>
        </w:rPr>
        <w:t>章</w:t>
      </w:r>
      <w:r>
        <w:rPr>
          <w:b/>
          <w:kern w:val="0"/>
          <w:szCs w:val="21"/>
        </w:rPr>
        <w:t xml:space="preserve">  </w:t>
      </w:r>
      <w:r>
        <w:rPr>
          <w:rFonts w:hAnsi="宋体"/>
          <w:b/>
          <w:kern w:val="0"/>
          <w:szCs w:val="21"/>
        </w:rPr>
        <w:t>血液循环</w:t>
      </w:r>
    </w:p>
    <w:p>
      <w:pPr>
        <w:rPr>
          <w:b/>
          <w:kern w:val="0"/>
          <w:sz w:val="18"/>
          <w:szCs w:val="18"/>
        </w:rPr>
      </w:pPr>
      <w:r>
        <w:rPr>
          <w:b/>
          <w:kern w:val="0"/>
          <w:sz w:val="18"/>
          <w:szCs w:val="18"/>
        </w:rPr>
        <w:t>[</w:t>
      </w:r>
      <w:r>
        <w:rPr>
          <w:rFonts w:hAnsi="宋体"/>
          <w:b/>
          <w:kern w:val="0"/>
          <w:sz w:val="18"/>
          <w:szCs w:val="18"/>
        </w:rPr>
        <w:t>掌握</w:t>
      </w:r>
      <w:r>
        <w:rPr>
          <w:b/>
          <w:kern w:val="0"/>
          <w:sz w:val="18"/>
          <w:szCs w:val="18"/>
        </w:rPr>
        <w:t xml:space="preserve">]  </w:t>
      </w:r>
    </w:p>
    <w:p>
      <w:pPr>
        <w:ind w:left="283" w:hanging="282" w:hangingChars="157"/>
        <w:rPr>
          <w:rFonts w:hint="eastAsia" w:hAnsi="宋体"/>
          <w:kern w:val="0"/>
          <w:sz w:val="18"/>
          <w:szCs w:val="18"/>
        </w:rPr>
      </w:pPr>
      <w:r>
        <w:rPr>
          <w:kern w:val="0"/>
          <w:sz w:val="18"/>
          <w:szCs w:val="18"/>
        </w:rPr>
        <w:t>1.</w:t>
      </w:r>
      <w:r>
        <w:rPr>
          <w:rFonts w:hint="eastAsia" w:hAnsi="宋体"/>
          <w:kern w:val="0"/>
          <w:sz w:val="18"/>
          <w:szCs w:val="18"/>
        </w:rPr>
        <w:t xml:space="preserve"> 概念及其区别与联系: 心动周期与心率、每</w:t>
      </w:r>
      <w:r>
        <w:rPr>
          <w:rFonts w:hint="eastAsia" w:hAnsi="宋体"/>
          <w:kern w:val="0"/>
          <w:sz w:val="18"/>
          <w:szCs w:val="18"/>
          <w:highlight w:val="none"/>
          <w:lang w:eastAsia="zh-CN"/>
        </w:rPr>
        <w:t>搏</w:t>
      </w:r>
      <w:r>
        <w:rPr>
          <w:rFonts w:hint="eastAsia" w:hAnsi="宋体"/>
          <w:kern w:val="0"/>
          <w:sz w:val="18"/>
          <w:szCs w:val="18"/>
        </w:rPr>
        <w:t>输出量与每分输出量、组织液与淋巴液、收缩压与舒张压、第一心音与第二心音</w:t>
      </w:r>
    </w:p>
    <w:p>
      <w:pPr>
        <w:rPr>
          <w:rFonts w:hint="eastAsia" w:hAnsi="宋体"/>
          <w:kern w:val="0"/>
          <w:sz w:val="18"/>
          <w:szCs w:val="18"/>
        </w:rPr>
      </w:pPr>
      <w:r>
        <w:rPr>
          <w:kern w:val="0"/>
          <w:sz w:val="18"/>
          <w:szCs w:val="18"/>
        </w:rPr>
        <w:t>2.</w:t>
      </w:r>
      <w:r>
        <w:rPr>
          <w:rFonts w:hint="eastAsia"/>
          <w:kern w:val="0"/>
          <w:sz w:val="18"/>
          <w:szCs w:val="18"/>
        </w:rPr>
        <w:t xml:space="preserve"> </w:t>
      </w:r>
      <w:r>
        <w:rPr>
          <w:rFonts w:hint="eastAsia" w:hAnsi="宋体"/>
          <w:kern w:val="0"/>
          <w:sz w:val="18"/>
          <w:szCs w:val="18"/>
        </w:rPr>
        <w:t>影响心输出量的因素</w:t>
      </w:r>
    </w:p>
    <w:p>
      <w:pPr>
        <w:rPr>
          <w:rFonts w:hint="eastAsia" w:hAnsi="宋体"/>
          <w:kern w:val="0"/>
          <w:sz w:val="18"/>
          <w:szCs w:val="18"/>
        </w:rPr>
      </w:pPr>
      <w:r>
        <w:rPr>
          <w:rFonts w:hint="eastAsia" w:hAnsi="宋体"/>
          <w:kern w:val="0"/>
          <w:sz w:val="18"/>
          <w:szCs w:val="18"/>
        </w:rPr>
        <w:t>3. 心肌细胞的生理特性：兴奋性、自律性、传导性、收缩性</w:t>
      </w:r>
    </w:p>
    <w:p>
      <w:pPr>
        <w:rPr>
          <w:rFonts w:hint="eastAsia" w:hAnsi="宋体"/>
          <w:kern w:val="0"/>
          <w:sz w:val="18"/>
          <w:szCs w:val="18"/>
        </w:rPr>
      </w:pPr>
      <w:r>
        <w:rPr>
          <w:rFonts w:hint="eastAsia" w:hAnsi="宋体"/>
          <w:kern w:val="0"/>
          <w:sz w:val="18"/>
          <w:szCs w:val="18"/>
        </w:rPr>
        <w:t>4. 心血管功能的调节：神经调节、体液调节和自身调节</w:t>
      </w:r>
    </w:p>
    <w:p>
      <w:pPr>
        <w:rPr>
          <w:kern w:val="0"/>
          <w:sz w:val="18"/>
          <w:szCs w:val="18"/>
        </w:rPr>
      </w:pPr>
      <w:r>
        <w:rPr>
          <w:rFonts w:hint="eastAsia" w:hAnsi="宋体"/>
          <w:kern w:val="0"/>
          <w:sz w:val="18"/>
          <w:szCs w:val="18"/>
        </w:rPr>
        <w:t>5. 实验：直接测定家兔颈动脉血压的方法及注意事项</w:t>
      </w:r>
    </w:p>
    <w:p>
      <w:pPr>
        <w:rPr>
          <w:kern w:val="0"/>
          <w:sz w:val="18"/>
          <w:szCs w:val="18"/>
        </w:rPr>
      </w:pPr>
      <w:r>
        <w:rPr>
          <w:rFonts w:hint="eastAsia"/>
          <w:kern w:val="0"/>
          <w:sz w:val="18"/>
          <w:szCs w:val="18"/>
        </w:rPr>
        <w:t>6</w:t>
      </w:r>
      <w:r>
        <w:rPr>
          <w:kern w:val="0"/>
          <w:sz w:val="18"/>
          <w:szCs w:val="18"/>
        </w:rPr>
        <w:t xml:space="preserve">. </w:t>
      </w:r>
      <w:r>
        <w:rPr>
          <w:rFonts w:hint="eastAsia" w:hAnsi="宋体"/>
          <w:kern w:val="0"/>
          <w:sz w:val="18"/>
          <w:szCs w:val="18"/>
        </w:rPr>
        <w:t>英汉名词对译：血液循环、心脏、心率、心音、血压、组织液、乙酰胆碱、肾上腺素</w:t>
      </w:r>
    </w:p>
    <w:p>
      <w:pPr>
        <w:rPr>
          <w:b/>
          <w:kern w:val="0"/>
          <w:sz w:val="18"/>
          <w:szCs w:val="18"/>
        </w:rPr>
      </w:pPr>
      <w:r>
        <w:rPr>
          <w:b/>
          <w:kern w:val="0"/>
          <w:sz w:val="18"/>
          <w:szCs w:val="18"/>
        </w:rPr>
        <w:t>[</w:t>
      </w:r>
      <w:r>
        <w:rPr>
          <w:rFonts w:hAnsi="宋体"/>
          <w:b/>
          <w:kern w:val="0"/>
          <w:sz w:val="18"/>
          <w:szCs w:val="18"/>
        </w:rPr>
        <w:t>熟悉</w:t>
      </w:r>
      <w:r>
        <w:rPr>
          <w:b/>
          <w:kern w:val="0"/>
          <w:sz w:val="18"/>
          <w:szCs w:val="18"/>
        </w:rPr>
        <w:t>]</w:t>
      </w:r>
    </w:p>
    <w:p>
      <w:pPr>
        <w:rPr>
          <w:rFonts w:hint="eastAsia" w:hAnsi="宋体"/>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心脏泵血功能的评价</w:t>
      </w:r>
    </w:p>
    <w:p>
      <w:pPr>
        <w:rPr>
          <w:rFonts w:hint="eastAsia" w:hAnsi="宋体"/>
          <w:kern w:val="0"/>
          <w:sz w:val="18"/>
          <w:szCs w:val="18"/>
        </w:rPr>
      </w:pPr>
      <w:r>
        <w:rPr>
          <w:rFonts w:hint="eastAsia" w:hAnsi="宋体"/>
          <w:kern w:val="0"/>
          <w:sz w:val="18"/>
          <w:szCs w:val="18"/>
        </w:rPr>
        <w:t>2. 影响动脉血压的因素</w:t>
      </w:r>
    </w:p>
    <w:p>
      <w:pPr>
        <w:rPr>
          <w:rFonts w:hint="eastAsia" w:hAnsi="宋体"/>
          <w:kern w:val="0"/>
          <w:sz w:val="18"/>
          <w:szCs w:val="18"/>
        </w:rPr>
      </w:pPr>
      <w:r>
        <w:rPr>
          <w:rFonts w:hint="eastAsia" w:hAnsi="宋体"/>
          <w:kern w:val="0"/>
          <w:sz w:val="18"/>
          <w:szCs w:val="18"/>
        </w:rPr>
        <w:t>3. 影响组织液生成的因素</w:t>
      </w:r>
    </w:p>
    <w:p>
      <w:pPr>
        <w:rPr>
          <w:rFonts w:hint="eastAsia" w:hAnsi="宋体"/>
          <w:kern w:val="0"/>
          <w:sz w:val="18"/>
          <w:szCs w:val="18"/>
        </w:rPr>
      </w:pPr>
      <w:r>
        <w:rPr>
          <w:rFonts w:hint="eastAsia" w:hAnsi="宋体"/>
          <w:kern w:val="0"/>
          <w:sz w:val="18"/>
          <w:szCs w:val="18"/>
        </w:rPr>
        <w:t>4. 淋巴回流的生理学意义</w:t>
      </w:r>
    </w:p>
    <w:p>
      <w:pPr>
        <w:rPr>
          <w:rFonts w:hint="eastAsia" w:eastAsia="宋体"/>
          <w:kern w:val="0"/>
          <w:sz w:val="18"/>
          <w:szCs w:val="18"/>
          <w:lang w:eastAsia="zh-CN"/>
        </w:rPr>
      </w:pPr>
      <w:r>
        <w:rPr>
          <w:rFonts w:hint="eastAsia" w:hAnsi="宋体"/>
          <w:kern w:val="0"/>
          <w:sz w:val="18"/>
          <w:szCs w:val="18"/>
        </w:rPr>
        <w:t>5. 降压反射的反射弧组成</w:t>
      </w:r>
      <w:r>
        <w:rPr>
          <w:rFonts w:hint="eastAsia" w:hAnsi="宋体"/>
          <w:kern w:val="0"/>
          <w:sz w:val="18"/>
          <w:szCs w:val="18"/>
          <w:highlight w:val="none"/>
          <w:lang w:eastAsia="zh-CN"/>
        </w:rPr>
        <w:t>，生理过程及其意义</w:t>
      </w:r>
    </w:p>
    <w:p>
      <w:pPr>
        <w:rPr>
          <w:b/>
          <w:kern w:val="0"/>
          <w:sz w:val="18"/>
          <w:szCs w:val="18"/>
        </w:rPr>
      </w:pPr>
      <w:r>
        <w:rPr>
          <w:b/>
          <w:kern w:val="0"/>
          <w:sz w:val="18"/>
          <w:szCs w:val="18"/>
        </w:rPr>
        <w:t>[</w:t>
      </w:r>
      <w:r>
        <w:rPr>
          <w:rFonts w:hAnsi="宋体"/>
          <w:b/>
          <w:kern w:val="0"/>
          <w:sz w:val="18"/>
          <w:szCs w:val="18"/>
        </w:rPr>
        <w:t>了解</w:t>
      </w:r>
      <w:r>
        <w:rPr>
          <w:b/>
          <w:kern w:val="0"/>
          <w:sz w:val="18"/>
          <w:szCs w:val="18"/>
        </w:rPr>
        <w:t xml:space="preserve">] </w:t>
      </w:r>
    </w:p>
    <w:p>
      <w:pPr>
        <w:rPr>
          <w:rFonts w:hint="eastAsia"/>
          <w:kern w:val="0"/>
          <w:sz w:val="18"/>
          <w:szCs w:val="18"/>
        </w:rPr>
      </w:pPr>
      <w:r>
        <w:rPr>
          <w:kern w:val="0"/>
          <w:sz w:val="18"/>
          <w:szCs w:val="18"/>
        </w:rPr>
        <w:t>1.</w:t>
      </w:r>
      <w:r>
        <w:rPr>
          <w:rFonts w:hint="eastAsia"/>
          <w:kern w:val="0"/>
          <w:sz w:val="18"/>
          <w:szCs w:val="18"/>
        </w:rPr>
        <w:t xml:space="preserve"> 心肌细胞跨膜电位及其形成机制</w:t>
      </w:r>
    </w:p>
    <w:p>
      <w:pPr>
        <w:rPr>
          <w:rFonts w:hint="eastAsia"/>
          <w:kern w:val="0"/>
          <w:sz w:val="18"/>
          <w:szCs w:val="18"/>
        </w:rPr>
      </w:pPr>
      <w:r>
        <w:rPr>
          <w:rFonts w:hint="eastAsia"/>
          <w:kern w:val="0"/>
          <w:sz w:val="18"/>
          <w:szCs w:val="18"/>
        </w:rPr>
        <w:t>2. 心电图的波形及其生理学意义</w:t>
      </w:r>
    </w:p>
    <w:p>
      <w:pPr>
        <w:rPr>
          <w:kern w:val="0"/>
          <w:sz w:val="18"/>
          <w:szCs w:val="18"/>
        </w:rPr>
      </w:pPr>
      <w:r>
        <w:rPr>
          <w:kern w:val="0"/>
          <w:sz w:val="18"/>
          <w:szCs w:val="18"/>
        </w:rPr>
        <w:t xml:space="preserve"> </w:t>
      </w:r>
    </w:p>
    <w:p>
      <w:pPr>
        <w:jc w:val="center"/>
        <w:rPr>
          <w:b/>
          <w:kern w:val="0"/>
          <w:szCs w:val="21"/>
        </w:rPr>
      </w:pPr>
      <w:r>
        <w:rPr>
          <w:rFonts w:hAnsi="宋体"/>
          <w:b/>
          <w:kern w:val="0"/>
          <w:szCs w:val="21"/>
        </w:rPr>
        <w:t>第</w:t>
      </w:r>
      <w:r>
        <w:rPr>
          <w:rFonts w:hint="eastAsia" w:hAnsi="宋体"/>
          <w:b/>
          <w:kern w:val="0"/>
          <w:szCs w:val="21"/>
        </w:rPr>
        <w:t>四</w:t>
      </w:r>
      <w:r>
        <w:rPr>
          <w:rFonts w:hAnsi="宋体"/>
          <w:b/>
          <w:kern w:val="0"/>
          <w:szCs w:val="21"/>
        </w:rPr>
        <w:t>章</w:t>
      </w:r>
      <w:r>
        <w:rPr>
          <w:b/>
          <w:kern w:val="0"/>
          <w:szCs w:val="21"/>
        </w:rPr>
        <w:t xml:space="preserve">  </w:t>
      </w:r>
      <w:r>
        <w:rPr>
          <w:rFonts w:hAnsi="宋体"/>
          <w:b/>
          <w:kern w:val="0"/>
          <w:szCs w:val="21"/>
        </w:rPr>
        <w:t>呼吸</w:t>
      </w:r>
    </w:p>
    <w:p>
      <w:pPr>
        <w:rPr>
          <w:b/>
          <w:kern w:val="0"/>
          <w:sz w:val="18"/>
          <w:szCs w:val="18"/>
        </w:rPr>
      </w:pPr>
      <w:r>
        <w:rPr>
          <w:b/>
          <w:kern w:val="0"/>
          <w:sz w:val="18"/>
          <w:szCs w:val="18"/>
        </w:rPr>
        <w:t>[掌握]</w:t>
      </w:r>
    </w:p>
    <w:p>
      <w:pPr>
        <w:ind w:left="283" w:hanging="282" w:hangingChars="157"/>
        <w:rPr>
          <w:rFonts w:hint="eastAsia" w:hAnsi="宋体"/>
          <w:kern w:val="0"/>
          <w:sz w:val="18"/>
          <w:szCs w:val="18"/>
        </w:rPr>
      </w:pPr>
      <w:r>
        <w:rPr>
          <w:kern w:val="0"/>
          <w:sz w:val="18"/>
          <w:szCs w:val="18"/>
        </w:rPr>
        <w:t>1.</w:t>
      </w:r>
      <w:r>
        <w:rPr>
          <w:rFonts w:hint="eastAsia" w:hAnsi="宋体"/>
          <w:kern w:val="0"/>
          <w:sz w:val="18"/>
          <w:szCs w:val="18"/>
        </w:rPr>
        <w:t xml:space="preserve"> 概念及其区别与联系: 外呼吸与内呼吸、胸式呼吸与腹式呼吸、胸内压与肺内压、肺活量与肺容量、补吸气量与补呼气量、余气量与潮气量、氧含量与氧容量、咳嗽反射与喷嚏反射</w:t>
      </w:r>
    </w:p>
    <w:p>
      <w:pPr>
        <w:rPr>
          <w:rFonts w:hint="eastAsia" w:hAnsi="宋体"/>
          <w:kern w:val="0"/>
          <w:sz w:val="18"/>
          <w:szCs w:val="18"/>
        </w:rPr>
      </w:pPr>
      <w:r>
        <w:rPr>
          <w:rFonts w:hint="eastAsia" w:hAnsi="宋体"/>
          <w:kern w:val="0"/>
          <w:sz w:val="18"/>
          <w:szCs w:val="18"/>
        </w:rPr>
        <w:t>2. 动物呼吸的三种类型</w:t>
      </w:r>
    </w:p>
    <w:p>
      <w:pPr>
        <w:rPr>
          <w:rFonts w:hint="eastAsia" w:hAnsi="宋体"/>
          <w:kern w:val="0"/>
          <w:sz w:val="18"/>
          <w:szCs w:val="18"/>
        </w:rPr>
      </w:pPr>
      <w:r>
        <w:rPr>
          <w:rFonts w:hint="eastAsia" w:hAnsi="宋体"/>
          <w:kern w:val="0"/>
          <w:sz w:val="18"/>
          <w:szCs w:val="18"/>
        </w:rPr>
        <w:t>3. 胸内负压的形成及其生理学意义</w:t>
      </w:r>
    </w:p>
    <w:p>
      <w:pPr>
        <w:rPr>
          <w:rFonts w:hint="eastAsia"/>
          <w:kern w:val="0"/>
          <w:sz w:val="18"/>
          <w:szCs w:val="18"/>
        </w:rPr>
      </w:pPr>
      <w:r>
        <w:rPr>
          <w:rFonts w:hint="eastAsia" w:hAnsi="宋体"/>
          <w:kern w:val="0"/>
          <w:sz w:val="18"/>
          <w:szCs w:val="18"/>
        </w:rPr>
        <w:t>4. 影响气体交换的因素</w:t>
      </w:r>
    </w:p>
    <w:p>
      <w:pPr>
        <w:rPr>
          <w:kern w:val="0"/>
          <w:sz w:val="18"/>
          <w:szCs w:val="18"/>
        </w:rPr>
      </w:pPr>
      <w:r>
        <w:rPr>
          <w:rFonts w:hint="eastAsia"/>
          <w:kern w:val="0"/>
          <w:sz w:val="18"/>
          <w:szCs w:val="18"/>
        </w:rPr>
        <w:t>5</w:t>
      </w:r>
      <w:r>
        <w:rPr>
          <w:kern w:val="0"/>
          <w:sz w:val="18"/>
          <w:szCs w:val="18"/>
        </w:rPr>
        <w:t>.</w:t>
      </w:r>
      <w:r>
        <w:rPr>
          <w:rFonts w:hint="eastAsia" w:hAnsi="宋体"/>
          <w:kern w:val="0"/>
          <w:sz w:val="18"/>
          <w:szCs w:val="18"/>
        </w:rPr>
        <w:t xml:space="preserve"> 英汉名词对译：呼吸、</w:t>
      </w:r>
      <w:r>
        <w:rPr>
          <w:rFonts w:hint="eastAsia" w:hAnsi="宋体"/>
          <w:kern w:val="0"/>
          <w:sz w:val="18"/>
          <w:szCs w:val="18"/>
          <w:lang w:eastAsia="zh-CN"/>
        </w:rPr>
        <w:t>肺、</w:t>
      </w:r>
      <w:r>
        <w:rPr>
          <w:rFonts w:hint="eastAsia" w:hAnsi="宋体"/>
          <w:kern w:val="0"/>
          <w:sz w:val="18"/>
          <w:szCs w:val="18"/>
        </w:rPr>
        <w:t>氧气、二氧化碳、缺氧</w:t>
      </w:r>
    </w:p>
    <w:p>
      <w:pPr>
        <w:rPr>
          <w:b/>
          <w:kern w:val="0"/>
          <w:sz w:val="18"/>
          <w:szCs w:val="18"/>
        </w:rPr>
      </w:pPr>
      <w:r>
        <w:rPr>
          <w:b/>
          <w:kern w:val="0"/>
          <w:sz w:val="18"/>
          <w:szCs w:val="18"/>
        </w:rPr>
        <w:t>[熟悉]</w:t>
      </w:r>
    </w:p>
    <w:p>
      <w:pPr>
        <w:rPr>
          <w:rFonts w:hint="eastAsia" w:hAnsi="宋体"/>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哺乳动物呼吸的三个过程</w:t>
      </w:r>
    </w:p>
    <w:p>
      <w:pPr>
        <w:rPr>
          <w:rFonts w:hint="eastAsia" w:hAnsi="宋体"/>
          <w:kern w:val="0"/>
          <w:sz w:val="18"/>
          <w:szCs w:val="18"/>
        </w:rPr>
      </w:pPr>
      <w:r>
        <w:rPr>
          <w:rFonts w:hint="eastAsia" w:hAnsi="宋体"/>
          <w:kern w:val="0"/>
          <w:sz w:val="18"/>
          <w:szCs w:val="18"/>
        </w:rPr>
        <w:t>2. 影响氧离曲线的因素</w:t>
      </w:r>
    </w:p>
    <w:p>
      <w:pPr>
        <w:rPr>
          <w:kern w:val="0"/>
          <w:sz w:val="18"/>
          <w:szCs w:val="18"/>
        </w:rPr>
      </w:pPr>
      <w:r>
        <w:rPr>
          <w:rFonts w:hint="eastAsia"/>
          <w:kern w:val="0"/>
          <w:sz w:val="18"/>
          <w:szCs w:val="18"/>
        </w:rPr>
        <w:t>3. 实验：给家兔执行急性气管切开插管术的步骤和注意事项</w:t>
      </w:r>
    </w:p>
    <w:p>
      <w:pPr>
        <w:rPr>
          <w:kern w:val="0"/>
          <w:sz w:val="18"/>
          <w:szCs w:val="18"/>
        </w:rPr>
      </w:pPr>
      <w:r>
        <w:rPr>
          <w:b/>
          <w:kern w:val="0"/>
          <w:sz w:val="18"/>
          <w:szCs w:val="18"/>
        </w:rPr>
        <w:t>[了解]</w:t>
      </w:r>
    </w:p>
    <w:p>
      <w:pPr>
        <w:rPr>
          <w:kern w:val="0"/>
          <w:sz w:val="18"/>
          <w:szCs w:val="18"/>
        </w:rPr>
      </w:pPr>
      <w:r>
        <w:rPr>
          <w:kern w:val="0"/>
          <w:sz w:val="18"/>
          <w:szCs w:val="18"/>
        </w:rPr>
        <w:t>1.</w:t>
      </w:r>
      <w:r>
        <w:rPr>
          <w:rFonts w:hint="eastAsia" w:hAnsi="宋体"/>
          <w:kern w:val="0"/>
          <w:sz w:val="18"/>
          <w:szCs w:val="18"/>
        </w:rPr>
        <w:t xml:space="preserve"> 体内氧气和二氧化碳的运输形式</w:t>
      </w:r>
    </w:p>
    <w:p>
      <w:pPr>
        <w:rPr>
          <w:kern w:val="0"/>
          <w:sz w:val="18"/>
          <w:szCs w:val="18"/>
        </w:rPr>
      </w:pPr>
      <w:r>
        <w:rPr>
          <w:kern w:val="0"/>
          <w:sz w:val="18"/>
          <w:szCs w:val="18"/>
        </w:rPr>
        <w:t>2.</w:t>
      </w:r>
      <w:r>
        <w:rPr>
          <w:rFonts w:hint="eastAsia"/>
          <w:kern w:val="0"/>
          <w:sz w:val="18"/>
          <w:szCs w:val="18"/>
        </w:rPr>
        <w:t xml:space="preserve"> 体内</w:t>
      </w:r>
      <w:r>
        <w:rPr>
          <w:rFonts w:hAnsi="宋体"/>
          <w:kern w:val="0"/>
          <w:sz w:val="18"/>
          <w:szCs w:val="18"/>
        </w:rPr>
        <w:t>气体交换的机制</w:t>
      </w:r>
    </w:p>
    <w:p>
      <w:pPr>
        <w:rPr>
          <w:kern w:val="0"/>
          <w:sz w:val="18"/>
          <w:szCs w:val="18"/>
        </w:rPr>
      </w:pPr>
      <w:r>
        <w:rPr>
          <w:rFonts w:hint="eastAsia" w:hAnsi="宋体"/>
          <w:kern w:val="0"/>
          <w:sz w:val="18"/>
          <w:szCs w:val="18"/>
        </w:rPr>
        <w:t>3. 二氧化碳分压、氧分压和酸碱度对呼吸运动的影响</w:t>
      </w:r>
    </w:p>
    <w:p>
      <w:pPr>
        <w:jc w:val="center"/>
        <w:rPr>
          <w:rFonts w:hint="eastAsia" w:hAnsi="宋体"/>
          <w:b/>
          <w:kern w:val="0"/>
          <w:szCs w:val="21"/>
        </w:rPr>
      </w:pPr>
    </w:p>
    <w:p>
      <w:pPr>
        <w:jc w:val="center"/>
        <w:rPr>
          <w:b/>
          <w:kern w:val="0"/>
          <w:szCs w:val="21"/>
        </w:rPr>
      </w:pPr>
      <w:r>
        <w:rPr>
          <w:rFonts w:hAnsi="宋体"/>
          <w:b/>
          <w:kern w:val="0"/>
          <w:szCs w:val="21"/>
        </w:rPr>
        <w:t>第</w:t>
      </w:r>
      <w:r>
        <w:rPr>
          <w:rFonts w:hint="eastAsia" w:hAnsi="宋体"/>
          <w:b/>
          <w:kern w:val="0"/>
          <w:szCs w:val="21"/>
        </w:rPr>
        <w:t>五</w:t>
      </w:r>
      <w:r>
        <w:rPr>
          <w:rFonts w:hAnsi="宋体"/>
          <w:b/>
          <w:kern w:val="0"/>
          <w:szCs w:val="21"/>
        </w:rPr>
        <w:t>章</w:t>
      </w:r>
      <w:r>
        <w:rPr>
          <w:b/>
          <w:kern w:val="0"/>
          <w:szCs w:val="21"/>
        </w:rPr>
        <w:t xml:space="preserve">  </w:t>
      </w:r>
      <w:r>
        <w:rPr>
          <w:rFonts w:hAnsi="宋体"/>
          <w:b/>
          <w:kern w:val="0"/>
          <w:szCs w:val="21"/>
        </w:rPr>
        <w:t>消化</w:t>
      </w:r>
      <w:r>
        <w:rPr>
          <w:rFonts w:hint="eastAsia" w:hAnsi="宋体"/>
          <w:b/>
          <w:kern w:val="0"/>
          <w:szCs w:val="21"/>
        </w:rPr>
        <w:t>生理</w:t>
      </w:r>
    </w:p>
    <w:p>
      <w:pPr>
        <w:rPr>
          <w:b/>
          <w:kern w:val="0"/>
          <w:sz w:val="18"/>
          <w:szCs w:val="18"/>
        </w:rPr>
      </w:pPr>
      <w:r>
        <w:rPr>
          <w:b/>
          <w:kern w:val="0"/>
          <w:sz w:val="18"/>
          <w:szCs w:val="18"/>
        </w:rPr>
        <w:t>[</w:t>
      </w:r>
      <w:r>
        <w:rPr>
          <w:rFonts w:hAnsi="宋体"/>
          <w:b/>
          <w:kern w:val="0"/>
          <w:sz w:val="18"/>
          <w:szCs w:val="18"/>
        </w:rPr>
        <w:t>掌握</w:t>
      </w:r>
      <w:r>
        <w:rPr>
          <w:b/>
          <w:kern w:val="0"/>
          <w:sz w:val="18"/>
          <w:szCs w:val="18"/>
        </w:rPr>
        <w:t>]</w:t>
      </w:r>
    </w:p>
    <w:p>
      <w:pPr>
        <w:rPr>
          <w:rFonts w:hint="eastAsia" w:hAnsi="宋体"/>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概念及其区别与联系：消化与吸收、反刍与嗳气</w:t>
      </w:r>
    </w:p>
    <w:p>
      <w:pPr>
        <w:rPr>
          <w:rFonts w:hint="eastAsia" w:hAnsi="宋体"/>
          <w:kern w:val="0"/>
          <w:sz w:val="18"/>
          <w:szCs w:val="18"/>
        </w:rPr>
      </w:pPr>
      <w:r>
        <w:rPr>
          <w:rFonts w:hint="eastAsia" w:hAnsi="宋体"/>
          <w:kern w:val="0"/>
          <w:sz w:val="18"/>
          <w:szCs w:val="18"/>
        </w:rPr>
        <w:t>2. 胃液的组成及其生理功能</w:t>
      </w:r>
    </w:p>
    <w:p>
      <w:pPr>
        <w:rPr>
          <w:rFonts w:hint="eastAsia" w:hAnsi="宋体"/>
          <w:kern w:val="0"/>
          <w:sz w:val="18"/>
          <w:szCs w:val="18"/>
        </w:rPr>
      </w:pPr>
      <w:r>
        <w:rPr>
          <w:rFonts w:hint="eastAsia" w:hAnsi="宋体"/>
          <w:kern w:val="0"/>
          <w:sz w:val="18"/>
          <w:szCs w:val="18"/>
        </w:rPr>
        <w:t>3. 瘤胃内微生物生存的条件</w:t>
      </w:r>
    </w:p>
    <w:p>
      <w:pPr>
        <w:rPr>
          <w:rFonts w:hint="eastAsia" w:hAnsi="宋体"/>
          <w:kern w:val="0"/>
          <w:sz w:val="18"/>
          <w:szCs w:val="18"/>
        </w:rPr>
      </w:pPr>
      <w:r>
        <w:rPr>
          <w:rFonts w:hint="eastAsia" w:hAnsi="宋体"/>
          <w:kern w:val="0"/>
          <w:sz w:val="18"/>
          <w:szCs w:val="18"/>
        </w:rPr>
        <w:t>4. 反刍动物瘤胃内含氮物的消化代谢过程：含氮物的降解和氨的形成，微生物蛋白的合成，尿素再循环</w:t>
      </w:r>
    </w:p>
    <w:p>
      <w:pPr>
        <w:rPr>
          <w:kern w:val="0"/>
          <w:sz w:val="18"/>
          <w:szCs w:val="18"/>
        </w:rPr>
      </w:pPr>
      <w:r>
        <w:rPr>
          <w:rFonts w:hint="eastAsia" w:hAnsi="宋体"/>
          <w:kern w:val="0"/>
          <w:sz w:val="18"/>
          <w:szCs w:val="18"/>
        </w:rPr>
        <w:t>5. 英汉名词对译：消化、吸收、瘤胃、网胃、瓣胃、皱胃、反刍、唾液</w:t>
      </w:r>
    </w:p>
    <w:p>
      <w:pPr>
        <w:rPr>
          <w:b/>
          <w:kern w:val="0"/>
          <w:sz w:val="18"/>
          <w:szCs w:val="18"/>
        </w:rPr>
      </w:pPr>
      <w:r>
        <w:rPr>
          <w:b/>
          <w:kern w:val="0"/>
          <w:sz w:val="18"/>
          <w:szCs w:val="18"/>
        </w:rPr>
        <w:t>[</w:t>
      </w:r>
      <w:r>
        <w:rPr>
          <w:rFonts w:hAnsi="宋体"/>
          <w:b/>
          <w:kern w:val="0"/>
          <w:sz w:val="18"/>
          <w:szCs w:val="18"/>
        </w:rPr>
        <w:t>熟悉</w:t>
      </w:r>
      <w:r>
        <w:rPr>
          <w:b/>
          <w:kern w:val="0"/>
          <w:sz w:val="18"/>
          <w:szCs w:val="18"/>
        </w:rPr>
        <w:t>]</w:t>
      </w:r>
    </w:p>
    <w:p>
      <w:pPr>
        <w:numPr>
          <w:ilvl w:val="0"/>
          <w:numId w:val="56"/>
        </w:numPr>
        <w:rPr>
          <w:kern w:val="0"/>
          <w:sz w:val="18"/>
          <w:szCs w:val="18"/>
        </w:rPr>
      </w:pPr>
      <w:r>
        <w:rPr>
          <w:rFonts w:hint="eastAsia"/>
          <w:kern w:val="0"/>
          <w:sz w:val="18"/>
          <w:szCs w:val="18"/>
        </w:rPr>
        <w:t>反刍动物</w:t>
      </w:r>
      <w:r>
        <w:rPr>
          <w:rFonts w:hAnsi="宋体"/>
          <w:kern w:val="0"/>
          <w:sz w:val="18"/>
          <w:szCs w:val="18"/>
        </w:rPr>
        <w:t>消化的</w:t>
      </w:r>
      <w:r>
        <w:rPr>
          <w:rFonts w:hint="eastAsia" w:hAnsi="宋体"/>
          <w:kern w:val="0"/>
          <w:sz w:val="18"/>
          <w:szCs w:val="18"/>
        </w:rPr>
        <w:t>三种方式</w:t>
      </w:r>
    </w:p>
    <w:p>
      <w:pPr>
        <w:rPr>
          <w:rFonts w:hint="eastAsia" w:hAnsi="宋体"/>
          <w:kern w:val="0"/>
          <w:sz w:val="18"/>
          <w:szCs w:val="18"/>
        </w:rPr>
      </w:pPr>
      <w:r>
        <w:rPr>
          <w:kern w:val="0"/>
          <w:sz w:val="18"/>
          <w:szCs w:val="18"/>
        </w:rPr>
        <w:t>2.</w:t>
      </w:r>
      <w:r>
        <w:rPr>
          <w:rFonts w:hint="eastAsia"/>
          <w:kern w:val="0"/>
          <w:sz w:val="18"/>
          <w:szCs w:val="18"/>
        </w:rPr>
        <w:t xml:space="preserve"> </w:t>
      </w:r>
      <w:r>
        <w:rPr>
          <w:rFonts w:hAnsi="宋体"/>
          <w:kern w:val="0"/>
          <w:sz w:val="18"/>
          <w:szCs w:val="18"/>
        </w:rPr>
        <w:t>消化道平滑肌的</w:t>
      </w:r>
      <w:r>
        <w:rPr>
          <w:rFonts w:hint="eastAsia" w:hAnsi="宋体"/>
          <w:kern w:val="0"/>
          <w:sz w:val="18"/>
          <w:szCs w:val="18"/>
        </w:rPr>
        <w:t>收缩</w:t>
      </w:r>
      <w:r>
        <w:rPr>
          <w:rFonts w:hAnsi="宋体"/>
          <w:kern w:val="0"/>
          <w:sz w:val="18"/>
          <w:szCs w:val="18"/>
        </w:rPr>
        <w:t>特性</w:t>
      </w:r>
    </w:p>
    <w:p>
      <w:pPr>
        <w:rPr>
          <w:rFonts w:hint="eastAsia" w:hAnsi="宋体"/>
          <w:kern w:val="0"/>
          <w:sz w:val="18"/>
          <w:szCs w:val="18"/>
        </w:rPr>
      </w:pPr>
      <w:r>
        <w:rPr>
          <w:rFonts w:hint="eastAsia" w:hAnsi="宋体"/>
          <w:kern w:val="0"/>
          <w:sz w:val="18"/>
          <w:szCs w:val="18"/>
        </w:rPr>
        <w:t>3. 唾液的组成及其生理功能</w:t>
      </w:r>
    </w:p>
    <w:p>
      <w:pPr>
        <w:rPr>
          <w:rFonts w:hint="eastAsia" w:hAnsi="宋体"/>
          <w:kern w:val="0"/>
          <w:sz w:val="18"/>
          <w:szCs w:val="18"/>
        </w:rPr>
      </w:pPr>
      <w:r>
        <w:rPr>
          <w:rFonts w:hint="eastAsia" w:hAnsi="宋体"/>
          <w:kern w:val="0"/>
          <w:sz w:val="18"/>
          <w:szCs w:val="18"/>
        </w:rPr>
        <w:t>4. 胃液分泌的三个期及其生理学意义：头期、胃期和肠期</w:t>
      </w:r>
    </w:p>
    <w:p>
      <w:pPr>
        <w:rPr>
          <w:rFonts w:hint="eastAsia" w:hAnsi="宋体"/>
          <w:kern w:val="0"/>
          <w:sz w:val="18"/>
          <w:szCs w:val="18"/>
        </w:rPr>
      </w:pPr>
      <w:r>
        <w:rPr>
          <w:rFonts w:hint="eastAsia" w:hAnsi="宋体"/>
          <w:kern w:val="0"/>
          <w:sz w:val="18"/>
          <w:szCs w:val="18"/>
        </w:rPr>
        <w:t>5. 胃的运动形式及其生理学意义</w:t>
      </w:r>
    </w:p>
    <w:p>
      <w:pPr>
        <w:rPr>
          <w:rFonts w:hint="eastAsia" w:hAnsi="宋体"/>
          <w:kern w:val="0"/>
          <w:sz w:val="18"/>
          <w:szCs w:val="18"/>
        </w:rPr>
      </w:pPr>
      <w:r>
        <w:rPr>
          <w:rFonts w:hint="eastAsia" w:hAnsi="宋体"/>
          <w:kern w:val="0"/>
          <w:sz w:val="18"/>
          <w:szCs w:val="18"/>
        </w:rPr>
        <w:t>6. 胰液的组成及其生理功能</w:t>
      </w:r>
    </w:p>
    <w:p>
      <w:pPr>
        <w:rPr>
          <w:kern w:val="0"/>
          <w:sz w:val="18"/>
          <w:szCs w:val="18"/>
        </w:rPr>
      </w:pPr>
      <w:r>
        <w:rPr>
          <w:rFonts w:hint="eastAsia" w:hAnsi="宋体"/>
          <w:kern w:val="0"/>
          <w:sz w:val="18"/>
          <w:szCs w:val="18"/>
        </w:rPr>
        <w:t>7. 胆汁的组成及其生理功能</w:t>
      </w:r>
    </w:p>
    <w:p>
      <w:pPr>
        <w:rPr>
          <w:b/>
          <w:kern w:val="0"/>
          <w:sz w:val="18"/>
          <w:szCs w:val="18"/>
        </w:rPr>
      </w:pPr>
      <w:r>
        <w:rPr>
          <w:b/>
          <w:kern w:val="0"/>
          <w:sz w:val="18"/>
          <w:szCs w:val="18"/>
        </w:rPr>
        <w:t>[</w:t>
      </w:r>
      <w:r>
        <w:rPr>
          <w:rFonts w:hAnsi="宋体"/>
          <w:b/>
          <w:kern w:val="0"/>
          <w:sz w:val="18"/>
          <w:szCs w:val="18"/>
        </w:rPr>
        <w:t>了解</w:t>
      </w:r>
      <w:r>
        <w:rPr>
          <w:b/>
          <w:kern w:val="0"/>
          <w:sz w:val="18"/>
          <w:szCs w:val="18"/>
        </w:rPr>
        <w:t>]</w:t>
      </w:r>
    </w:p>
    <w:p>
      <w:pPr>
        <w:rPr>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消化道平滑肌三种电位产生的离子基础及其生理学意义</w:t>
      </w:r>
    </w:p>
    <w:p>
      <w:pPr>
        <w:rPr>
          <w:rFonts w:hint="eastAsia"/>
          <w:kern w:val="0"/>
          <w:sz w:val="18"/>
          <w:szCs w:val="18"/>
        </w:rPr>
      </w:pPr>
      <w:r>
        <w:rPr>
          <w:kern w:val="0"/>
          <w:sz w:val="18"/>
          <w:szCs w:val="18"/>
        </w:rPr>
        <w:t>2.</w:t>
      </w:r>
      <w:r>
        <w:rPr>
          <w:rFonts w:hint="eastAsia"/>
          <w:kern w:val="0"/>
          <w:sz w:val="18"/>
          <w:szCs w:val="18"/>
        </w:rPr>
        <w:t xml:space="preserve"> 消化道的神经支配：外来神经系统和内在神经系统</w:t>
      </w:r>
    </w:p>
    <w:p>
      <w:pPr>
        <w:rPr>
          <w:rFonts w:hint="eastAsia"/>
          <w:kern w:val="0"/>
          <w:sz w:val="18"/>
          <w:szCs w:val="18"/>
        </w:rPr>
      </w:pPr>
      <w:r>
        <w:rPr>
          <w:rFonts w:hint="eastAsia"/>
          <w:kern w:val="0"/>
          <w:sz w:val="18"/>
          <w:szCs w:val="18"/>
        </w:rPr>
        <w:t>3. 调节胃液分泌的体液因素</w:t>
      </w:r>
    </w:p>
    <w:p>
      <w:pPr>
        <w:rPr>
          <w:rFonts w:hint="eastAsia"/>
          <w:kern w:val="0"/>
          <w:sz w:val="18"/>
          <w:szCs w:val="18"/>
        </w:rPr>
      </w:pPr>
      <w:r>
        <w:rPr>
          <w:rFonts w:hint="eastAsia"/>
          <w:kern w:val="0"/>
          <w:sz w:val="18"/>
          <w:szCs w:val="18"/>
        </w:rPr>
        <w:t>4. 瘤胃微生物的种类及作用</w:t>
      </w:r>
    </w:p>
    <w:p>
      <w:pPr>
        <w:rPr>
          <w:kern w:val="0"/>
          <w:sz w:val="18"/>
          <w:szCs w:val="18"/>
        </w:rPr>
      </w:pPr>
      <w:r>
        <w:rPr>
          <w:rFonts w:hint="eastAsia"/>
          <w:kern w:val="0"/>
          <w:sz w:val="18"/>
          <w:szCs w:val="18"/>
        </w:rPr>
        <w:t>5. 消化道各段的吸收能力及主要物质的吸收方式</w:t>
      </w:r>
    </w:p>
    <w:p>
      <w:pPr>
        <w:rPr>
          <w:kern w:val="0"/>
          <w:sz w:val="18"/>
          <w:szCs w:val="18"/>
        </w:rPr>
      </w:pPr>
    </w:p>
    <w:p>
      <w:pPr>
        <w:jc w:val="center"/>
        <w:rPr>
          <w:b/>
          <w:kern w:val="0"/>
          <w:szCs w:val="21"/>
        </w:rPr>
      </w:pPr>
      <w:r>
        <w:rPr>
          <w:rFonts w:hAnsi="宋体"/>
          <w:b/>
          <w:kern w:val="0"/>
          <w:szCs w:val="21"/>
        </w:rPr>
        <w:t>第</w:t>
      </w:r>
      <w:r>
        <w:rPr>
          <w:rFonts w:hint="eastAsia" w:hAnsi="宋体"/>
          <w:b/>
          <w:kern w:val="0"/>
          <w:szCs w:val="21"/>
        </w:rPr>
        <w:t>六</w:t>
      </w:r>
      <w:r>
        <w:rPr>
          <w:rFonts w:hAnsi="宋体"/>
          <w:b/>
          <w:kern w:val="0"/>
          <w:szCs w:val="21"/>
        </w:rPr>
        <w:t>章</w:t>
      </w:r>
      <w:r>
        <w:rPr>
          <w:b/>
          <w:kern w:val="0"/>
          <w:szCs w:val="21"/>
        </w:rPr>
        <w:t xml:space="preserve">  </w:t>
      </w:r>
      <w:r>
        <w:rPr>
          <w:rFonts w:hAnsi="宋体"/>
          <w:b/>
          <w:kern w:val="0"/>
          <w:szCs w:val="21"/>
        </w:rPr>
        <w:t>能量代谢和体温</w:t>
      </w:r>
      <w:r>
        <w:rPr>
          <w:rFonts w:hint="eastAsia" w:hAnsi="宋体"/>
          <w:b/>
          <w:kern w:val="0"/>
          <w:szCs w:val="21"/>
        </w:rPr>
        <w:t>调节</w:t>
      </w:r>
    </w:p>
    <w:p>
      <w:pPr>
        <w:rPr>
          <w:b/>
          <w:kern w:val="0"/>
          <w:sz w:val="18"/>
          <w:szCs w:val="18"/>
        </w:rPr>
      </w:pPr>
      <w:r>
        <w:rPr>
          <w:b/>
          <w:kern w:val="0"/>
          <w:sz w:val="18"/>
          <w:szCs w:val="18"/>
        </w:rPr>
        <w:t>[掌握]</w:t>
      </w:r>
    </w:p>
    <w:p>
      <w:pPr>
        <w:rPr>
          <w:rFonts w:hint="eastAsia" w:hAnsi="宋体"/>
          <w:kern w:val="0"/>
          <w:sz w:val="18"/>
          <w:szCs w:val="18"/>
        </w:rPr>
      </w:pPr>
      <w:r>
        <w:rPr>
          <w:kern w:val="0"/>
          <w:sz w:val="18"/>
          <w:szCs w:val="18"/>
        </w:rPr>
        <w:t>1.</w:t>
      </w:r>
      <w:r>
        <w:rPr>
          <w:rFonts w:hint="eastAsia" w:hAnsi="宋体"/>
          <w:kern w:val="0"/>
          <w:sz w:val="18"/>
          <w:szCs w:val="18"/>
        </w:rPr>
        <w:t xml:space="preserve"> 概念及其区别与联系：代谢能与消化能、热价与呼吸商、基础能量代谢与静止能量代谢</w:t>
      </w:r>
    </w:p>
    <w:p>
      <w:pPr>
        <w:rPr>
          <w:kern w:val="0"/>
          <w:sz w:val="18"/>
          <w:szCs w:val="18"/>
        </w:rPr>
      </w:pPr>
      <w:r>
        <w:rPr>
          <w:kern w:val="0"/>
          <w:sz w:val="18"/>
          <w:szCs w:val="18"/>
        </w:rPr>
        <w:t>2.</w:t>
      </w:r>
      <w:r>
        <w:rPr>
          <w:rFonts w:hint="eastAsia" w:hAnsi="宋体"/>
          <w:kern w:val="0"/>
          <w:sz w:val="18"/>
          <w:szCs w:val="18"/>
        </w:rPr>
        <w:t xml:space="preserve"> 英汉名词对译：能量代谢、三磷酸腺苷、体温</w:t>
      </w:r>
    </w:p>
    <w:p>
      <w:pPr>
        <w:rPr>
          <w:b/>
          <w:kern w:val="0"/>
          <w:sz w:val="18"/>
          <w:szCs w:val="18"/>
        </w:rPr>
      </w:pPr>
      <w:r>
        <w:rPr>
          <w:b/>
          <w:kern w:val="0"/>
          <w:sz w:val="18"/>
          <w:szCs w:val="18"/>
        </w:rPr>
        <w:t>[熟悉]</w:t>
      </w:r>
    </w:p>
    <w:p>
      <w:pPr>
        <w:rPr>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体温调定点学说</w:t>
      </w:r>
    </w:p>
    <w:p>
      <w:pPr>
        <w:rPr>
          <w:b/>
          <w:kern w:val="0"/>
          <w:sz w:val="18"/>
          <w:szCs w:val="18"/>
        </w:rPr>
      </w:pPr>
      <w:r>
        <w:rPr>
          <w:b/>
          <w:kern w:val="0"/>
          <w:sz w:val="18"/>
          <w:szCs w:val="18"/>
        </w:rPr>
        <w:t xml:space="preserve">[了解] </w:t>
      </w:r>
    </w:p>
    <w:p>
      <w:pPr>
        <w:rPr>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动物对外界温度的适应</w:t>
      </w:r>
    </w:p>
    <w:p>
      <w:pPr>
        <w:rPr>
          <w:b/>
          <w:kern w:val="0"/>
          <w:sz w:val="18"/>
          <w:szCs w:val="18"/>
        </w:rPr>
      </w:pPr>
    </w:p>
    <w:p>
      <w:pPr>
        <w:jc w:val="center"/>
        <w:rPr>
          <w:b/>
          <w:kern w:val="0"/>
          <w:szCs w:val="21"/>
        </w:rPr>
      </w:pPr>
      <w:r>
        <w:rPr>
          <w:rFonts w:hAnsi="宋体"/>
          <w:b/>
          <w:kern w:val="0"/>
          <w:szCs w:val="21"/>
        </w:rPr>
        <w:t>第</w:t>
      </w:r>
      <w:r>
        <w:rPr>
          <w:rFonts w:hint="eastAsia" w:hAnsi="宋体"/>
          <w:b/>
          <w:kern w:val="0"/>
          <w:szCs w:val="21"/>
        </w:rPr>
        <w:t>七</w:t>
      </w:r>
      <w:r>
        <w:rPr>
          <w:rFonts w:hAnsi="宋体"/>
          <w:b/>
          <w:kern w:val="0"/>
          <w:szCs w:val="21"/>
        </w:rPr>
        <w:t>章</w:t>
      </w:r>
      <w:r>
        <w:rPr>
          <w:b/>
          <w:kern w:val="0"/>
          <w:szCs w:val="21"/>
        </w:rPr>
        <w:t xml:space="preserve">  </w:t>
      </w:r>
      <w:r>
        <w:rPr>
          <w:rFonts w:hint="eastAsia" w:hAnsi="宋体"/>
          <w:b/>
          <w:kern w:val="0"/>
          <w:szCs w:val="21"/>
        </w:rPr>
        <w:t>泌尿生理</w:t>
      </w:r>
    </w:p>
    <w:p>
      <w:pPr>
        <w:rPr>
          <w:b/>
          <w:kern w:val="0"/>
          <w:sz w:val="18"/>
          <w:szCs w:val="18"/>
        </w:rPr>
      </w:pPr>
      <w:r>
        <w:rPr>
          <w:b/>
          <w:kern w:val="0"/>
          <w:sz w:val="18"/>
          <w:szCs w:val="18"/>
        </w:rPr>
        <w:t>[</w:t>
      </w:r>
      <w:r>
        <w:rPr>
          <w:rFonts w:hAnsi="宋体"/>
          <w:b/>
          <w:kern w:val="0"/>
          <w:sz w:val="18"/>
          <w:szCs w:val="18"/>
        </w:rPr>
        <w:t>掌握</w:t>
      </w:r>
      <w:r>
        <w:rPr>
          <w:b/>
          <w:kern w:val="0"/>
          <w:sz w:val="18"/>
          <w:szCs w:val="18"/>
        </w:rPr>
        <w:t>]</w:t>
      </w:r>
    </w:p>
    <w:p>
      <w:pPr>
        <w:rPr>
          <w:rFonts w:hint="eastAsia" w:hAnsi="宋体" w:eastAsia="宋体"/>
          <w:kern w:val="0"/>
          <w:sz w:val="18"/>
          <w:szCs w:val="18"/>
          <w:lang w:eastAsia="zh-CN"/>
        </w:rPr>
      </w:pPr>
      <w:r>
        <w:rPr>
          <w:kern w:val="0"/>
          <w:sz w:val="18"/>
          <w:szCs w:val="18"/>
        </w:rPr>
        <w:t>1.</w:t>
      </w:r>
      <w:r>
        <w:rPr>
          <w:rFonts w:hint="eastAsia" w:hAnsi="宋体"/>
          <w:kern w:val="0"/>
          <w:sz w:val="18"/>
          <w:szCs w:val="18"/>
        </w:rPr>
        <w:t xml:space="preserve"> 概念及其区别与联系：肾小球与肾小囊、原尿与终尿</w:t>
      </w:r>
      <w:r>
        <w:rPr>
          <w:rFonts w:hint="eastAsia" w:hAnsi="宋体"/>
          <w:kern w:val="0"/>
          <w:sz w:val="18"/>
          <w:szCs w:val="18"/>
          <w:lang w:eastAsia="zh-CN"/>
        </w:rPr>
        <w:t>、排泄与分泌</w:t>
      </w:r>
    </w:p>
    <w:p>
      <w:pPr>
        <w:rPr>
          <w:rFonts w:hint="eastAsia" w:hAnsi="宋体"/>
          <w:kern w:val="0"/>
          <w:sz w:val="18"/>
          <w:szCs w:val="18"/>
        </w:rPr>
      </w:pPr>
      <w:r>
        <w:rPr>
          <w:rFonts w:hint="eastAsia" w:hAnsi="宋体"/>
          <w:kern w:val="0"/>
          <w:sz w:val="18"/>
          <w:szCs w:val="18"/>
        </w:rPr>
        <w:t>2. 尿生成的三个过程</w:t>
      </w:r>
    </w:p>
    <w:p>
      <w:pPr>
        <w:rPr>
          <w:rFonts w:hint="eastAsia" w:hAnsi="宋体"/>
          <w:kern w:val="0"/>
          <w:sz w:val="18"/>
          <w:szCs w:val="18"/>
        </w:rPr>
      </w:pPr>
      <w:r>
        <w:rPr>
          <w:rFonts w:hint="eastAsia"/>
          <w:kern w:val="0"/>
          <w:sz w:val="18"/>
          <w:szCs w:val="18"/>
        </w:rPr>
        <w:t>3</w:t>
      </w:r>
      <w:r>
        <w:rPr>
          <w:kern w:val="0"/>
          <w:sz w:val="18"/>
          <w:szCs w:val="18"/>
        </w:rPr>
        <w:t>.</w:t>
      </w:r>
      <w:r>
        <w:rPr>
          <w:rFonts w:hint="eastAsia" w:hAnsi="宋体"/>
          <w:kern w:val="0"/>
          <w:sz w:val="18"/>
          <w:szCs w:val="18"/>
        </w:rPr>
        <w:t xml:space="preserve"> 英汉名词对译：肾脏、肾单位、尿</w:t>
      </w:r>
    </w:p>
    <w:p>
      <w:pPr>
        <w:rPr>
          <w:rFonts w:hAnsi="宋体"/>
          <w:b/>
          <w:kern w:val="0"/>
          <w:sz w:val="18"/>
          <w:szCs w:val="18"/>
        </w:rPr>
      </w:pPr>
      <w:r>
        <w:rPr>
          <w:b/>
          <w:kern w:val="0"/>
          <w:sz w:val="18"/>
          <w:szCs w:val="18"/>
        </w:rPr>
        <w:t>[</w:t>
      </w:r>
      <w:r>
        <w:rPr>
          <w:rFonts w:hAnsi="宋体"/>
          <w:b/>
          <w:kern w:val="0"/>
          <w:sz w:val="18"/>
          <w:szCs w:val="18"/>
        </w:rPr>
        <w:t>熟悉</w:t>
      </w:r>
      <w:r>
        <w:rPr>
          <w:b/>
          <w:kern w:val="0"/>
          <w:sz w:val="18"/>
          <w:szCs w:val="18"/>
        </w:rPr>
        <w:t>]</w:t>
      </w:r>
    </w:p>
    <w:p>
      <w:pPr>
        <w:rPr>
          <w:rFonts w:hint="eastAsia"/>
          <w:kern w:val="0"/>
          <w:sz w:val="18"/>
          <w:szCs w:val="18"/>
        </w:rPr>
      </w:pPr>
      <w:r>
        <w:rPr>
          <w:kern w:val="0"/>
          <w:sz w:val="18"/>
          <w:szCs w:val="18"/>
        </w:rPr>
        <w:t>1.</w:t>
      </w:r>
      <w:r>
        <w:rPr>
          <w:rFonts w:hint="eastAsia"/>
          <w:kern w:val="0"/>
          <w:sz w:val="18"/>
          <w:szCs w:val="18"/>
        </w:rPr>
        <w:t xml:space="preserve"> 排泄的概念及途径</w:t>
      </w:r>
    </w:p>
    <w:p>
      <w:pPr>
        <w:rPr>
          <w:rFonts w:hint="eastAsia" w:hAnsi="宋体"/>
          <w:kern w:val="0"/>
          <w:sz w:val="18"/>
          <w:szCs w:val="18"/>
        </w:rPr>
      </w:pPr>
      <w:r>
        <w:rPr>
          <w:rFonts w:hint="eastAsia"/>
          <w:kern w:val="0"/>
          <w:sz w:val="18"/>
          <w:szCs w:val="18"/>
        </w:rPr>
        <w:t xml:space="preserve">2. </w:t>
      </w:r>
      <w:r>
        <w:rPr>
          <w:rFonts w:hAnsi="宋体"/>
          <w:kern w:val="0"/>
          <w:sz w:val="18"/>
          <w:szCs w:val="18"/>
        </w:rPr>
        <w:t>肾脏结构特点</w:t>
      </w:r>
    </w:p>
    <w:p>
      <w:pPr>
        <w:rPr>
          <w:rFonts w:hint="eastAsia" w:hAnsi="宋体"/>
          <w:kern w:val="0"/>
          <w:sz w:val="18"/>
          <w:szCs w:val="18"/>
        </w:rPr>
      </w:pPr>
      <w:r>
        <w:rPr>
          <w:rFonts w:hint="eastAsia" w:hAnsi="宋体"/>
          <w:kern w:val="0"/>
          <w:sz w:val="18"/>
          <w:szCs w:val="18"/>
        </w:rPr>
        <w:t>3. 影响肾小球有效滤过压的因素</w:t>
      </w:r>
    </w:p>
    <w:p>
      <w:pPr>
        <w:rPr>
          <w:rFonts w:hint="eastAsia" w:hAnsi="宋体"/>
          <w:kern w:val="0"/>
          <w:sz w:val="18"/>
          <w:szCs w:val="18"/>
        </w:rPr>
      </w:pPr>
      <w:r>
        <w:rPr>
          <w:rFonts w:hint="eastAsia" w:hAnsi="宋体"/>
          <w:kern w:val="0"/>
          <w:sz w:val="18"/>
          <w:szCs w:val="18"/>
        </w:rPr>
        <w:t>4. 实验：为家兔急性膀胱插管的步骤及其注意事项</w:t>
      </w:r>
    </w:p>
    <w:p>
      <w:pPr>
        <w:rPr>
          <w:b/>
          <w:kern w:val="0"/>
          <w:sz w:val="18"/>
          <w:szCs w:val="18"/>
        </w:rPr>
      </w:pPr>
      <w:r>
        <w:rPr>
          <w:b/>
          <w:kern w:val="0"/>
          <w:sz w:val="18"/>
          <w:szCs w:val="18"/>
        </w:rPr>
        <w:t>[</w:t>
      </w:r>
      <w:r>
        <w:rPr>
          <w:rFonts w:hAnsi="宋体"/>
          <w:b/>
          <w:kern w:val="0"/>
          <w:sz w:val="18"/>
          <w:szCs w:val="18"/>
        </w:rPr>
        <w:t>了解</w:t>
      </w:r>
      <w:r>
        <w:rPr>
          <w:b/>
          <w:kern w:val="0"/>
          <w:sz w:val="18"/>
          <w:szCs w:val="18"/>
        </w:rPr>
        <w:t>]</w:t>
      </w:r>
    </w:p>
    <w:p>
      <w:pPr>
        <w:rPr>
          <w:kern w:val="0"/>
          <w:sz w:val="18"/>
          <w:szCs w:val="18"/>
        </w:rPr>
      </w:pPr>
      <w:r>
        <w:rPr>
          <w:kern w:val="0"/>
          <w:sz w:val="18"/>
          <w:szCs w:val="18"/>
        </w:rPr>
        <w:t>1.</w:t>
      </w:r>
      <w:r>
        <w:rPr>
          <w:rFonts w:hint="eastAsia"/>
          <w:kern w:val="0"/>
          <w:sz w:val="18"/>
          <w:szCs w:val="18"/>
        </w:rPr>
        <w:t xml:space="preserve"> </w:t>
      </w:r>
      <w:r>
        <w:rPr>
          <w:rFonts w:hAnsi="宋体"/>
          <w:kern w:val="0"/>
          <w:sz w:val="18"/>
          <w:szCs w:val="18"/>
        </w:rPr>
        <w:t>肾血流供应特点及调节</w:t>
      </w:r>
    </w:p>
    <w:p>
      <w:pPr>
        <w:rPr>
          <w:rFonts w:hint="eastAsia" w:hAnsi="宋体"/>
          <w:kern w:val="0"/>
          <w:sz w:val="18"/>
          <w:szCs w:val="18"/>
        </w:rPr>
      </w:pPr>
      <w:r>
        <w:rPr>
          <w:rFonts w:hint="eastAsia" w:hAnsi="宋体"/>
          <w:kern w:val="0"/>
          <w:sz w:val="18"/>
          <w:szCs w:val="18"/>
        </w:rPr>
        <w:t xml:space="preserve">2. </w:t>
      </w:r>
      <w:r>
        <w:rPr>
          <w:rFonts w:hAnsi="宋体"/>
          <w:kern w:val="0"/>
          <w:sz w:val="18"/>
          <w:szCs w:val="18"/>
        </w:rPr>
        <w:t>尿液的浓缩与稀释</w:t>
      </w:r>
    </w:p>
    <w:p>
      <w:pPr>
        <w:rPr>
          <w:kern w:val="0"/>
          <w:sz w:val="18"/>
          <w:szCs w:val="18"/>
        </w:rPr>
      </w:pPr>
      <w:r>
        <w:rPr>
          <w:rFonts w:hint="eastAsia" w:hAnsi="宋体"/>
          <w:kern w:val="0"/>
          <w:sz w:val="18"/>
          <w:szCs w:val="18"/>
        </w:rPr>
        <w:t>3. 尿生成的调节</w:t>
      </w:r>
    </w:p>
    <w:p>
      <w:pPr>
        <w:rPr>
          <w:kern w:val="0"/>
          <w:sz w:val="18"/>
          <w:szCs w:val="18"/>
        </w:rPr>
      </w:pPr>
    </w:p>
    <w:p>
      <w:pPr>
        <w:jc w:val="center"/>
        <w:rPr>
          <w:b/>
          <w:kern w:val="0"/>
          <w:szCs w:val="21"/>
        </w:rPr>
      </w:pPr>
      <w:r>
        <w:rPr>
          <w:rFonts w:hAnsi="宋体"/>
          <w:b/>
          <w:kern w:val="0"/>
          <w:szCs w:val="21"/>
        </w:rPr>
        <w:t>第</w:t>
      </w:r>
      <w:r>
        <w:rPr>
          <w:rFonts w:hint="eastAsia" w:hAnsi="宋体"/>
          <w:b/>
          <w:kern w:val="0"/>
          <w:szCs w:val="21"/>
        </w:rPr>
        <w:t>八</w:t>
      </w:r>
      <w:r>
        <w:rPr>
          <w:rFonts w:hAnsi="宋体"/>
          <w:b/>
          <w:kern w:val="0"/>
          <w:szCs w:val="21"/>
        </w:rPr>
        <w:t>章</w:t>
      </w:r>
      <w:r>
        <w:rPr>
          <w:b/>
          <w:kern w:val="0"/>
          <w:szCs w:val="21"/>
        </w:rPr>
        <w:t xml:space="preserve">   </w:t>
      </w:r>
      <w:r>
        <w:rPr>
          <w:rFonts w:hAnsi="宋体"/>
          <w:b/>
          <w:kern w:val="0"/>
          <w:szCs w:val="21"/>
        </w:rPr>
        <w:t>神经系统</w:t>
      </w:r>
    </w:p>
    <w:p>
      <w:pPr>
        <w:rPr>
          <w:b/>
          <w:kern w:val="0"/>
          <w:sz w:val="18"/>
          <w:szCs w:val="18"/>
        </w:rPr>
      </w:pPr>
      <w:r>
        <w:rPr>
          <w:b/>
          <w:kern w:val="0"/>
          <w:sz w:val="18"/>
          <w:szCs w:val="18"/>
        </w:rPr>
        <w:t>[</w:t>
      </w:r>
      <w:r>
        <w:rPr>
          <w:rFonts w:hAnsi="宋体"/>
          <w:b/>
          <w:kern w:val="0"/>
          <w:sz w:val="18"/>
          <w:szCs w:val="18"/>
        </w:rPr>
        <w:t>掌握</w:t>
      </w:r>
      <w:r>
        <w:rPr>
          <w:b/>
          <w:kern w:val="0"/>
          <w:sz w:val="18"/>
          <w:szCs w:val="18"/>
        </w:rPr>
        <w:t>]</w:t>
      </w:r>
    </w:p>
    <w:p>
      <w:pPr>
        <w:ind w:left="283" w:hanging="282" w:hangingChars="157"/>
        <w:rPr>
          <w:rFonts w:hint="eastAsia" w:hAnsi="宋体"/>
          <w:kern w:val="0"/>
          <w:sz w:val="18"/>
          <w:szCs w:val="18"/>
        </w:rPr>
      </w:pPr>
      <w:r>
        <w:rPr>
          <w:kern w:val="0"/>
          <w:sz w:val="18"/>
          <w:szCs w:val="18"/>
        </w:rPr>
        <w:t>1.</w:t>
      </w:r>
      <w:r>
        <w:rPr>
          <w:rFonts w:hint="eastAsia" w:hAnsi="宋体"/>
          <w:kern w:val="0"/>
          <w:sz w:val="18"/>
          <w:szCs w:val="18"/>
        </w:rPr>
        <w:t xml:space="preserve"> 概念及其区别与联系：突触与神经元、神经递质与受体、反射与反射弧、突触后抑制与突触前抑制、腱反射与肌紧张、应激与应急、感受器与效应器</w:t>
      </w:r>
    </w:p>
    <w:p>
      <w:pPr>
        <w:rPr>
          <w:rFonts w:hint="eastAsia" w:hAnsi="宋体"/>
          <w:kern w:val="0"/>
          <w:sz w:val="18"/>
          <w:szCs w:val="18"/>
        </w:rPr>
      </w:pPr>
      <w:r>
        <w:rPr>
          <w:rFonts w:hint="eastAsia" w:hAnsi="宋体"/>
          <w:kern w:val="0"/>
          <w:sz w:val="18"/>
          <w:szCs w:val="18"/>
        </w:rPr>
        <w:t>2. 突触的结构及突触传递的兴奋性和抑制性效应</w:t>
      </w:r>
    </w:p>
    <w:p>
      <w:pPr>
        <w:rPr>
          <w:rFonts w:hint="eastAsia" w:hAnsi="宋体"/>
          <w:kern w:val="0"/>
          <w:sz w:val="18"/>
          <w:szCs w:val="18"/>
        </w:rPr>
      </w:pPr>
      <w:r>
        <w:rPr>
          <w:rFonts w:hint="eastAsia"/>
          <w:kern w:val="0"/>
          <w:sz w:val="18"/>
          <w:szCs w:val="18"/>
        </w:rPr>
        <w:t>3</w:t>
      </w:r>
      <w:r>
        <w:rPr>
          <w:kern w:val="0"/>
          <w:sz w:val="18"/>
          <w:szCs w:val="18"/>
        </w:rPr>
        <w:t>.</w:t>
      </w:r>
      <w:r>
        <w:rPr>
          <w:rFonts w:hint="eastAsia" w:hAnsi="宋体"/>
          <w:kern w:val="0"/>
          <w:sz w:val="18"/>
          <w:szCs w:val="18"/>
        </w:rPr>
        <w:t xml:space="preserve"> 英汉名词对译：神经元、突触、神经递质、感受器、效应器、中枢神经、牵涉痛、疼痛、脑</w:t>
      </w:r>
    </w:p>
    <w:p>
      <w:pPr>
        <w:rPr>
          <w:rFonts w:hint="default" w:hAnsi="宋体" w:eastAsia="宋体"/>
          <w:kern w:val="0"/>
          <w:sz w:val="18"/>
          <w:szCs w:val="18"/>
          <w:lang w:val="en-US" w:eastAsia="zh-CN"/>
        </w:rPr>
      </w:pPr>
      <w:r>
        <w:rPr>
          <w:rFonts w:hint="eastAsia" w:hAnsi="宋体"/>
          <w:kern w:val="0"/>
          <w:sz w:val="18"/>
          <w:szCs w:val="18"/>
          <w:lang w:val="en-US" w:eastAsia="zh-CN"/>
        </w:rPr>
        <w:t>4. 实验：家兔全身麻醉部位、药品及其剂量，麻醉判断方法，注意事项</w:t>
      </w:r>
    </w:p>
    <w:p>
      <w:pPr>
        <w:rPr>
          <w:b/>
          <w:kern w:val="0"/>
          <w:sz w:val="18"/>
          <w:szCs w:val="18"/>
        </w:rPr>
      </w:pPr>
      <w:r>
        <w:rPr>
          <w:b/>
          <w:kern w:val="0"/>
          <w:sz w:val="18"/>
          <w:szCs w:val="18"/>
        </w:rPr>
        <w:t>[</w:t>
      </w:r>
      <w:r>
        <w:rPr>
          <w:rFonts w:hAnsi="宋体"/>
          <w:b/>
          <w:kern w:val="0"/>
          <w:sz w:val="18"/>
          <w:szCs w:val="18"/>
        </w:rPr>
        <w:t>熟悉</w:t>
      </w:r>
      <w:r>
        <w:rPr>
          <w:b/>
          <w:kern w:val="0"/>
          <w:sz w:val="18"/>
          <w:szCs w:val="18"/>
        </w:rPr>
        <w:t xml:space="preserve">] </w:t>
      </w:r>
    </w:p>
    <w:p>
      <w:pPr>
        <w:rPr>
          <w:rFonts w:hint="eastAsia"/>
          <w:kern w:val="0"/>
          <w:sz w:val="18"/>
          <w:szCs w:val="18"/>
        </w:rPr>
      </w:pPr>
      <w:r>
        <w:rPr>
          <w:kern w:val="0"/>
          <w:sz w:val="18"/>
          <w:szCs w:val="18"/>
        </w:rPr>
        <w:t>1.</w:t>
      </w:r>
      <w:r>
        <w:rPr>
          <w:rFonts w:hint="eastAsia"/>
          <w:kern w:val="0"/>
          <w:sz w:val="18"/>
          <w:szCs w:val="18"/>
        </w:rPr>
        <w:t xml:space="preserve"> 神经元的基本结构及其功能</w:t>
      </w:r>
      <w:r>
        <w:rPr>
          <w:kern w:val="0"/>
          <w:sz w:val="18"/>
          <w:szCs w:val="18"/>
        </w:rPr>
        <w:t xml:space="preserve"> </w:t>
      </w:r>
    </w:p>
    <w:p>
      <w:pPr>
        <w:rPr>
          <w:rFonts w:hint="eastAsia"/>
          <w:kern w:val="0"/>
          <w:sz w:val="18"/>
          <w:szCs w:val="18"/>
        </w:rPr>
      </w:pPr>
      <w:r>
        <w:rPr>
          <w:rFonts w:hint="eastAsia"/>
          <w:kern w:val="0"/>
          <w:sz w:val="18"/>
          <w:szCs w:val="18"/>
        </w:rPr>
        <w:t>2. 感受器的一般生理特性</w:t>
      </w:r>
    </w:p>
    <w:p>
      <w:pPr>
        <w:rPr>
          <w:rFonts w:hint="eastAsia"/>
          <w:kern w:val="0"/>
          <w:sz w:val="18"/>
          <w:szCs w:val="18"/>
        </w:rPr>
      </w:pPr>
      <w:r>
        <w:rPr>
          <w:rFonts w:hint="eastAsia"/>
          <w:kern w:val="0"/>
          <w:sz w:val="18"/>
          <w:szCs w:val="18"/>
        </w:rPr>
        <w:t>3. 丘脑的特异性投射系统和非特异性投射系统特点及其功能</w:t>
      </w:r>
    </w:p>
    <w:p>
      <w:pPr>
        <w:rPr>
          <w:kern w:val="0"/>
          <w:sz w:val="18"/>
          <w:szCs w:val="18"/>
        </w:rPr>
      </w:pPr>
      <w:r>
        <w:rPr>
          <w:rFonts w:hint="eastAsia"/>
          <w:kern w:val="0"/>
          <w:sz w:val="18"/>
          <w:szCs w:val="18"/>
        </w:rPr>
        <w:t>4. 家畜动力定型的概念及其生产实践意义</w:t>
      </w:r>
    </w:p>
    <w:p>
      <w:pPr>
        <w:rPr>
          <w:b/>
          <w:kern w:val="0"/>
          <w:sz w:val="18"/>
          <w:szCs w:val="18"/>
        </w:rPr>
      </w:pPr>
      <w:r>
        <w:rPr>
          <w:b/>
          <w:kern w:val="0"/>
          <w:sz w:val="18"/>
          <w:szCs w:val="18"/>
        </w:rPr>
        <w:t>[</w:t>
      </w:r>
      <w:r>
        <w:rPr>
          <w:rFonts w:hAnsi="宋体"/>
          <w:b/>
          <w:kern w:val="0"/>
          <w:sz w:val="18"/>
          <w:szCs w:val="18"/>
        </w:rPr>
        <w:t>了解</w:t>
      </w:r>
      <w:r>
        <w:rPr>
          <w:b/>
          <w:kern w:val="0"/>
          <w:sz w:val="18"/>
          <w:szCs w:val="18"/>
        </w:rPr>
        <w:t>]</w:t>
      </w:r>
    </w:p>
    <w:p>
      <w:pPr>
        <w:rPr>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中枢神经元间的联系方式</w:t>
      </w:r>
    </w:p>
    <w:p>
      <w:pPr>
        <w:rPr>
          <w:rFonts w:hint="eastAsia"/>
          <w:kern w:val="0"/>
          <w:sz w:val="18"/>
          <w:szCs w:val="18"/>
        </w:rPr>
      </w:pPr>
      <w:r>
        <w:rPr>
          <w:rFonts w:hint="eastAsia"/>
          <w:kern w:val="0"/>
          <w:sz w:val="18"/>
          <w:szCs w:val="18"/>
        </w:rPr>
        <w:t>2. 感觉传到通路</w:t>
      </w:r>
    </w:p>
    <w:p>
      <w:pPr>
        <w:rPr>
          <w:rFonts w:hint="eastAsia" w:hAnsi="宋体"/>
          <w:kern w:val="0"/>
          <w:sz w:val="18"/>
          <w:szCs w:val="18"/>
        </w:rPr>
      </w:pPr>
      <w:r>
        <w:rPr>
          <w:rFonts w:hint="eastAsia" w:hAnsi="宋体"/>
          <w:kern w:val="0"/>
          <w:sz w:val="18"/>
          <w:szCs w:val="18"/>
        </w:rPr>
        <w:t>3. 大脑皮层的感觉分析功能</w:t>
      </w:r>
    </w:p>
    <w:p>
      <w:pPr>
        <w:rPr>
          <w:rFonts w:hint="eastAsia" w:hAnsi="宋体"/>
          <w:kern w:val="0"/>
          <w:sz w:val="18"/>
          <w:szCs w:val="18"/>
        </w:rPr>
      </w:pPr>
      <w:r>
        <w:rPr>
          <w:rFonts w:hint="eastAsia" w:hAnsi="宋体"/>
          <w:kern w:val="0"/>
          <w:sz w:val="18"/>
          <w:szCs w:val="18"/>
        </w:rPr>
        <w:t>4. 去大脑僵直</w:t>
      </w:r>
    </w:p>
    <w:p>
      <w:pPr>
        <w:rPr>
          <w:kern w:val="0"/>
          <w:sz w:val="18"/>
          <w:szCs w:val="18"/>
        </w:rPr>
      </w:pPr>
      <w:r>
        <w:rPr>
          <w:rFonts w:hint="eastAsia" w:hAnsi="宋体"/>
          <w:kern w:val="0"/>
          <w:sz w:val="18"/>
          <w:szCs w:val="18"/>
        </w:rPr>
        <w:t xml:space="preserve">5. </w:t>
      </w:r>
      <w:r>
        <w:rPr>
          <w:rFonts w:hAnsi="宋体"/>
          <w:kern w:val="0"/>
          <w:sz w:val="18"/>
          <w:szCs w:val="18"/>
        </w:rPr>
        <w:t>觉醒与睡眠</w:t>
      </w:r>
    </w:p>
    <w:p>
      <w:pPr>
        <w:rPr>
          <w:kern w:val="0"/>
          <w:sz w:val="18"/>
          <w:szCs w:val="18"/>
        </w:rPr>
      </w:pPr>
      <w:r>
        <w:rPr>
          <w:rFonts w:hint="eastAsia"/>
          <w:kern w:val="0"/>
          <w:sz w:val="18"/>
          <w:szCs w:val="18"/>
        </w:rPr>
        <w:t>6</w:t>
      </w:r>
      <w:r>
        <w:rPr>
          <w:kern w:val="0"/>
          <w:sz w:val="18"/>
          <w:szCs w:val="18"/>
        </w:rPr>
        <w:t>.</w:t>
      </w:r>
      <w:r>
        <w:rPr>
          <w:rFonts w:hint="eastAsia"/>
          <w:kern w:val="0"/>
          <w:sz w:val="18"/>
          <w:szCs w:val="18"/>
        </w:rPr>
        <w:t xml:space="preserve"> </w:t>
      </w:r>
      <w:r>
        <w:rPr>
          <w:rFonts w:hAnsi="宋体"/>
          <w:kern w:val="0"/>
          <w:sz w:val="18"/>
          <w:szCs w:val="18"/>
        </w:rPr>
        <w:t>学习和记忆的生理机制</w:t>
      </w:r>
    </w:p>
    <w:p>
      <w:pPr>
        <w:rPr>
          <w:b/>
          <w:kern w:val="0"/>
          <w:sz w:val="18"/>
          <w:szCs w:val="18"/>
        </w:rPr>
      </w:pPr>
    </w:p>
    <w:p>
      <w:pPr>
        <w:jc w:val="center"/>
        <w:rPr>
          <w:b/>
          <w:kern w:val="0"/>
          <w:szCs w:val="21"/>
        </w:rPr>
      </w:pPr>
      <w:r>
        <w:rPr>
          <w:rFonts w:hAnsi="宋体"/>
          <w:b/>
          <w:kern w:val="0"/>
          <w:szCs w:val="21"/>
        </w:rPr>
        <w:t>第</w:t>
      </w:r>
      <w:r>
        <w:rPr>
          <w:rFonts w:hint="eastAsia" w:hAnsi="宋体"/>
          <w:b/>
          <w:kern w:val="0"/>
          <w:szCs w:val="21"/>
        </w:rPr>
        <w:t>九</w:t>
      </w:r>
      <w:r>
        <w:rPr>
          <w:rFonts w:hAnsi="宋体"/>
          <w:b/>
          <w:kern w:val="0"/>
          <w:szCs w:val="21"/>
        </w:rPr>
        <w:t>章</w:t>
      </w:r>
      <w:r>
        <w:rPr>
          <w:b/>
          <w:kern w:val="0"/>
          <w:szCs w:val="21"/>
        </w:rPr>
        <w:t xml:space="preserve">  </w:t>
      </w:r>
      <w:r>
        <w:rPr>
          <w:rFonts w:hAnsi="宋体"/>
          <w:b/>
          <w:kern w:val="0"/>
          <w:szCs w:val="21"/>
        </w:rPr>
        <w:t>内分泌</w:t>
      </w:r>
    </w:p>
    <w:p>
      <w:pPr>
        <w:rPr>
          <w:kern w:val="0"/>
          <w:sz w:val="18"/>
          <w:szCs w:val="18"/>
        </w:rPr>
      </w:pPr>
      <w:r>
        <w:rPr>
          <w:b/>
          <w:kern w:val="0"/>
          <w:sz w:val="18"/>
          <w:szCs w:val="18"/>
        </w:rPr>
        <w:t>[掌握］</w:t>
      </w:r>
    </w:p>
    <w:p>
      <w:pPr>
        <w:ind w:left="283" w:hanging="282" w:hangingChars="157"/>
        <w:rPr>
          <w:rFonts w:hint="eastAsia" w:hAnsi="宋体"/>
          <w:kern w:val="0"/>
          <w:sz w:val="18"/>
          <w:szCs w:val="18"/>
        </w:rPr>
      </w:pPr>
      <w:r>
        <w:rPr>
          <w:kern w:val="0"/>
          <w:sz w:val="18"/>
          <w:szCs w:val="18"/>
        </w:rPr>
        <w:t>1.</w:t>
      </w:r>
      <w:r>
        <w:rPr>
          <w:rFonts w:hint="eastAsia" w:hAnsi="宋体"/>
          <w:kern w:val="0"/>
          <w:sz w:val="18"/>
          <w:szCs w:val="18"/>
        </w:rPr>
        <w:t xml:space="preserve"> 概念及其区别与联系： 内分泌与外分泌、</w:t>
      </w:r>
      <w:r>
        <w:rPr>
          <w:rFonts w:hint="eastAsia" w:hAnsi="宋体"/>
          <w:kern w:val="0"/>
          <w:sz w:val="18"/>
          <w:szCs w:val="18"/>
          <w:lang w:eastAsia="zh-CN"/>
        </w:rPr>
        <w:t>内分泌与激素、</w:t>
      </w:r>
      <w:r>
        <w:rPr>
          <w:rFonts w:hint="eastAsia" w:hAnsi="宋体"/>
          <w:kern w:val="0"/>
          <w:sz w:val="18"/>
          <w:szCs w:val="18"/>
        </w:rPr>
        <w:t>侏儒症与呆小症</w:t>
      </w:r>
    </w:p>
    <w:p>
      <w:pPr>
        <w:rPr>
          <w:rFonts w:hint="eastAsia" w:hAnsi="宋体"/>
          <w:kern w:val="0"/>
          <w:sz w:val="18"/>
          <w:szCs w:val="18"/>
        </w:rPr>
      </w:pPr>
      <w:r>
        <w:rPr>
          <w:rFonts w:hint="eastAsia" w:hAnsi="宋体"/>
          <w:kern w:val="0"/>
          <w:sz w:val="18"/>
          <w:szCs w:val="18"/>
        </w:rPr>
        <w:t>2. 含氮类激素作用的机制：第二信使学说</w:t>
      </w:r>
    </w:p>
    <w:p>
      <w:pPr>
        <w:rPr>
          <w:rFonts w:hint="eastAsia" w:hAnsi="宋体"/>
          <w:kern w:val="0"/>
          <w:sz w:val="18"/>
          <w:szCs w:val="18"/>
        </w:rPr>
      </w:pPr>
      <w:r>
        <w:rPr>
          <w:rFonts w:hint="eastAsia" w:hAnsi="宋体"/>
          <w:kern w:val="0"/>
          <w:sz w:val="18"/>
          <w:szCs w:val="18"/>
        </w:rPr>
        <w:t>3. 类固醇激素作用的机制：基因调节学说</w:t>
      </w:r>
    </w:p>
    <w:p>
      <w:pPr>
        <w:rPr>
          <w:rFonts w:hint="eastAsia" w:hAnsi="宋体"/>
          <w:kern w:val="0"/>
          <w:sz w:val="18"/>
          <w:szCs w:val="18"/>
        </w:rPr>
      </w:pPr>
      <w:r>
        <w:rPr>
          <w:rFonts w:hint="eastAsia"/>
          <w:kern w:val="0"/>
          <w:sz w:val="18"/>
          <w:szCs w:val="18"/>
        </w:rPr>
        <w:t>3</w:t>
      </w:r>
      <w:r>
        <w:rPr>
          <w:kern w:val="0"/>
          <w:sz w:val="18"/>
          <w:szCs w:val="18"/>
        </w:rPr>
        <w:t>.</w:t>
      </w:r>
      <w:r>
        <w:rPr>
          <w:rFonts w:hint="eastAsia" w:hAnsi="宋体"/>
          <w:kern w:val="0"/>
          <w:sz w:val="18"/>
          <w:szCs w:val="18"/>
        </w:rPr>
        <w:t xml:space="preserve"> 英汉名词对译：内分泌、激素、生长激素、胰岛素</w:t>
      </w:r>
    </w:p>
    <w:p>
      <w:pPr>
        <w:rPr>
          <w:b/>
          <w:kern w:val="0"/>
          <w:sz w:val="18"/>
          <w:szCs w:val="18"/>
        </w:rPr>
      </w:pPr>
      <w:r>
        <w:rPr>
          <w:rFonts w:hint="eastAsia"/>
          <w:b/>
          <w:kern w:val="0"/>
          <w:sz w:val="18"/>
          <w:szCs w:val="18"/>
        </w:rPr>
        <w:t>[</w:t>
      </w:r>
      <w:r>
        <w:rPr>
          <w:b/>
          <w:kern w:val="0"/>
          <w:sz w:val="18"/>
          <w:szCs w:val="18"/>
        </w:rPr>
        <w:t>熟悉</w:t>
      </w:r>
      <w:r>
        <w:rPr>
          <w:rFonts w:hint="eastAsia"/>
          <w:b/>
          <w:kern w:val="0"/>
          <w:sz w:val="18"/>
          <w:szCs w:val="18"/>
        </w:rPr>
        <w:t>]</w:t>
      </w:r>
    </w:p>
    <w:p>
      <w:pPr>
        <w:rPr>
          <w:rFonts w:hint="eastAsia"/>
          <w:kern w:val="0"/>
          <w:sz w:val="18"/>
          <w:szCs w:val="18"/>
        </w:rPr>
      </w:pPr>
      <w:r>
        <w:rPr>
          <w:kern w:val="0"/>
          <w:sz w:val="18"/>
          <w:szCs w:val="18"/>
        </w:rPr>
        <w:t>1.</w:t>
      </w:r>
      <w:r>
        <w:rPr>
          <w:rFonts w:hint="eastAsia"/>
          <w:kern w:val="0"/>
          <w:sz w:val="18"/>
          <w:szCs w:val="18"/>
        </w:rPr>
        <w:t xml:space="preserve"> 激素传递信息的方式</w:t>
      </w:r>
      <w:r>
        <w:rPr>
          <w:kern w:val="0"/>
          <w:sz w:val="18"/>
          <w:szCs w:val="18"/>
        </w:rPr>
        <w:t xml:space="preserve"> </w:t>
      </w:r>
    </w:p>
    <w:p>
      <w:pPr>
        <w:rPr>
          <w:rFonts w:hint="eastAsia"/>
          <w:kern w:val="0"/>
          <w:sz w:val="18"/>
          <w:szCs w:val="18"/>
        </w:rPr>
      </w:pPr>
      <w:r>
        <w:rPr>
          <w:rFonts w:hint="eastAsia"/>
          <w:kern w:val="0"/>
          <w:sz w:val="18"/>
          <w:szCs w:val="18"/>
        </w:rPr>
        <w:t>2. 甲状腺激素的合成过程及其生理作用</w:t>
      </w:r>
    </w:p>
    <w:p>
      <w:pPr>
        <w:rPr>
          <w:rFonts w:hint="eastAsia"/>
          <w:kern w:val="0"/>
          <w:sz w:val="18"/>
          <w:szCs w:val="18"/>
        </w:rPr>
      </w:pPr>
      <w:r>
        <w:rPr>
          <w:rFonts w:hint="eastAsia"/>
          <w:kern w:val="0"/>
          <w:sz w:val="18"/>
          <w:szCs w:val="18"/>
        </w:rPr>
        <w:t>3. 胰岛素的生理作用</w:t>
      </w:r>
    </w:p>
    <w:p>
      <w:pPr>
        <w:rPr>
          <w:b/>
          <w:kern w:val="0"/>
          <w:sz w:val="18"/>
          <w:szCs w:val="18"/>
        </w:rPr>
      </w:pPr>
      <w:r>
        <w:rPr>
          <w:rFonts w:hint="eastAsia"/>
          <w:b/>
          <w:kern w:val="0"/>
          <w:sz w:val="18"/>
          <w:szCs w:val="18"/>
        </w:rPr>
        <w:t>[</w:t>
      </w:r>
      <w:r>
        <w:rPr>
          <w:b/>
          <w:kern w:val="0"/>
          <w:sz w:val="18"/>
          <w:szCs w:val="18"/>
        </w:rPr>
        <w:t>了解</w:t>
      </w:r>
      <w:r>
        <w:rPr>
          <w:rFonts w:hint="eastAsia"/>
          <w:b/>
          <w:kern w:val="0"/>
          <w:sz w:val="18"/>
          <w:szCs w:val="18"/>
        </w:rPr>
        <w:t>]</w:t>
      </w:r>
    </w:p>
    <w:p>
      <w:pPr>
        <w:rPr>
          <w:rFonts w:hint="eastAsia" w:hAnsi="宋体"/>
          <w:kern w:val="0"/>
          <w:sz w:val="18"/>
          <w:szCs w:val="18"/>
        </w:rPr>
      </w:pPr>
      <w:r>
        <w:rPr>
          <w:kern w:val="0"/>
          <w:sz w:val="18"/>
          <w:szCs w:val="18"/>
        </w:rPr>
        <w:t>1.</w:t>
      </w:r>
      <w:r>
        <w:rPr>
          <w:rFonts w:hint="eastAsia"/>
          <w:kern w:val="0"/>
          <w:sz w:val="18"/>
          <w:szCs w:val="18"/>
        </w:rPr>
        <w:t xml:space="preserve"> </w:t>
      </w:r>
      <w:r>
        <w:rPr>
          <w:rFonts w:hint="eastAsia" w:hAnsi="宋体"/>
          <w:kern w:val="0"/>
          <w:sz w:val="18"/>
          <w:szCs w:val="18"/>
        </w:rPr>
        <w:t>激素作用的特征</w:t>
      </w:r>
    </w:p>
    <w:p>
      <w:pPr>
        <w:rPr>
          <w:rFonts w:hint="eastAsia" w:hAnsi="宋体"/>
          <w:kern w:val="0"/>
          <w:sz w:val="18"/>
          <w:szCs w:val="18"/>
        </w:rPr>
      </w:pPr>
      <w:r>
        <w:rPr>
          <w:rFonts w:hint="eastAsia" w:hAnsi="宋体"/>
          <w:kern w:val="0"/>
          <w:sz w:val="18"/>
          <w:szCs w:val="18"/>
        </w:rPr>
        <w:t>2. 激素的化学结构与分类</w:t>
      </w:r>
    </w:p>
    <w:p>
      <w:pPr>
        <w:rPr>
          <w:rFonts w:hint="eastAsia" w:hAnsi="宋体"/>
          <w:kern w:val="0"/>
          <w:sz w:val="18"/>
          <w:szCs w:val="18"/>
        </w:rPr>
      </w:pPr>
      <w:r>
        <w:rPr>
          <w:rFonts w:hint="eastAsia" w:hAnsi="宋体"/>
          <w:kern w:val="0"/>
          <w:sz w:val="18"/>
          <w:szCs w:val="18"/>
        </w:rPr>
        <w:t>3. 下丘脑的神经内分泌功能</w:t>
      </w:r>
    </w:p>
    <w:p>
      <w:pPr>
        <w:rPr>
          <w:rFonts w:hint="eastAsia" w:hAnsi="宋体"/>
          <w:kern w:val="0"/>
          <w:sz w:val="18"/>
          <w:szCs w:val="18"/>
        </w:rPr>
      </w:pPr>
      <w:r>
        <w:rPr>
          <w:rFonts w:hint="eastAsia" w:hAnsi="宋体"/>
          <w:kern w:val="0"/>
          <w:sz w:val="18"/>
          <w:szCs w:val="18"/>
        </w:rPr>
        <w:t>4. 内分泌对钙、磷代谢的调节</w:t>
      </w:r>
    </w:p>
    <w:p>
      <w:pPr>
        <w:rPr>
          <w:kern w:val="0"/>
          <w:sz w:val="18"/>
          <w:szCs w:val="18"/>
        </w:rPr>
      </w:pPr>
      <w:r>
        <w:rPr>
          <w:rFonts w:hint="eastAsia" w:hAnsi="宋体"/>
          <w:kern w:val="0"/>
          <w:sz w:val="18"/>
          <w:szCs w:val="18"/>
        </w:rPr>
        <w:t xml:space="preserve">5. </w:t>
      </w:r>
      <w:r>
        <w:rPr>
          <w:rFonts w:hint="eastAsia"/>
          <w:kern w:val="0"/>
          <w:sz w:val="18"/>
          <w:szCs w:val="18"/>
        </w:rPr>
        <w:t>肾上腺皮质分泌的激素及其生理功能</w:t>
      </w:r>
    </w:p>
    <w:p>
      <w:pPr>
        <w:rPr>
          <w:kern w:val="0"/>
          <w:sz w:val="18"/>
          <w:szCs w:val="18"/>
        </w:rPr>
      </w:pPr>
    </w:p>
    <w:p>
      <w:pPr>
        <w:rPr>
          <w:rFonts w:hint="eastAsia"/>
          <w:kern w:val="0"/>
          <w:sz w:val="18"/>
          <w:szCs w:val="18"/>
          <w:highlight w:val="none"/>
          <w:lang w:eastAsia="zh-CN"/>
        </w:rPr>
      </w:pPr>
      <w:r>
        <w:rPr>
          <w:rFonts w:hint="eastAsia"/>
          <w:b/>
          <w:bCs/>
          <w:kern w:val="0"/>
          <w:sz w:val="18"/>
          <w:szCs w:val="18"/>
          <w:highlight w:val="none"/>
          <w:lang w:eastAsia="zh-CN"/>
        </w:rPr>
        <w:t>参考书目</w:t>
      </w:r>
      <w:r>
        <w:rPr>
          <w:rFonts w:hint="eastAsia"/>
          <w:kern w:val="0"/>
          <w:sz w:val="18"/>
          <w:szCs w:val="18"/>
          <w:highlight w:val="none"/>
          <w:lang w:eastAsia="zh-CN"/>
        </w:rPr>
        <w:t>：动物生理学</w:t>
      </w:r>
      <w:r>
        <w:rPr>
          <w:rFonts w:hint="eastAsia"/>
          <w:kern w:val="0"/>
          <w:sz w:val="18"/>
          <w:szCs w:val="18"/>
          <w:highlight w:val="none"/>
          <w:lang w:val="en-US" w:eastAsia="zh-CN"/>
        </w:rPr>
        <w:t>/</w:t>
      </w:r>
      <w:r>
        <w:rPr>
          <w:rFonts w:hint="eastAsia"/>
          <w:kern w:val="0"/>
          <w:sz w:val="18"/>
          <w:szCs w:val="18"/>
          <w:highlight w:val="none"/>
          <w:lang w:eastAsia="zh-CN"/>
        </w:rPr>
        <w:t>周杰主编</w:t>
      </w:r>
      <w:r>
        <w:rPr>
          <w:rFonts w:hint="eastAsia"/>
          <w:kern w:val="0"/>
          <w:sz w:val="18"/>
          <w:szCs w:val="18"/>
          <w:highlight w:val="none"/>
          <w:lang w:val="en-US" w:eastAsia="zh-CN"/>
        </w:rPr>
        <w:t xml:space="preserve">. </w:t>
      </w:r>
      <w:r>
        <w:rPr>
          <w:rFonts w:hint="eastAsia"/>
          <w:kern w:val="0"/>
          <w:sz w:val="18"/>
          <w:szCs w:val="18"/>
          <w:highlight w:val="none"/>
          <w:lang w:eastAsia="zh-CN"/>
        </w:rPr>
        <w:t>北京：中国农业大学出版社，2018,6</w:t>
      </w:r>
    </w:p>
    <w:p>
      <w:pPr>
        <w:rPr>
          <w:rFonts w:hint="eastAsia"/>
          <w:kern w:val="0"/>
          <w:sz w:val="18"/>
          <w:szCs w:val="18"/>
          <w:highlight w:val="none"/>
          <w:lang w:val="en-US" w:eastAsia="zh-CN"/>
        </w:rPr>
      </w:pPr>
      <w:r>
        <w:rPr>
          <w:rFonts w:hint="eastAsia"/>
          <w:b/>
          <w:bCs/>
          <w:kern w:val="0"/>
          <w:sz w:val="18"/>
          <w:szCs w:val="18"/>
          <w:highlight w:val="none"/>
          <w:lang w:val="en-US" w:eastAsia="zh-CN"/>
        </w:rPr>
        <w:t>说明</w:t>
      </w:r>
      <w:r>
        <w:rPr>
          <w:rFonts w:hint="eastAsia"/>
          <w:kern w:val="0"/>
          <w:sz w:val="18"/>
          <w:szCs w:val="18"/>
          <w:highlight w:val="none"/>
          <w:lang w:val="en-US" w:eastAsia="zh-CN"/>
        </w:rPr>
        <w:t>：</w:t>
      </w:r>
    </w:p>
    <w:p>
      <w:pPr>
        <w:numPr>
          <w:ilvl w:val="0"/>
          <w:numId w:val="57"/>
        </w:numPr>
        <w:rPr>
          <w:rFonts w:hint="eastAsia" w:hAnsi="宋体"/>
          <w:kern w:val="0"/>
          <w:sz w:val="18"/>
          <w:szCs w:val="18"/>
          <w:highlight w:val="none"/>
          <w:lang w:eastAsia="zh-CN"/>
        </w:rPr>
      </w:pPr>
      <w:r>
        <w:rPr>
          <w:rFonts w:hint="eastAsia" w:hAnsi="宋体"/>
          <w:kern w:val="0"/>
          <w:sz w:val="18"/>
          <w:szCs w:val="18"/>
          <w:highlight w:val="none"/>
        </w:rPr>
        <w:t>概念及其区别与联系</w:t>
      </w:r>
      <w:r>
        <w:rPr>
          <w:rFonts w:hint="eastAsia" w:hAnsi="宋体"/>
          <w:kern w:val="0"/>
          <w:sz w:val="18"/>
          <w:szCs w:val="18"/>
          <w:highlight w:val="none"/>
          <w:lang w:eastAsia="zh-CN"/>
        </w:rPr>
        <w:t>，需要掌握两个具有关联性名词的概念，并简单阐述它们之间的联系、区别等</w:t>
      </w:r>
    </w:p>
    <w:p>
      <w:pPr>
        <w:numPr>
          <w:ilvl w:val="0"/>
          <w:numId w:val="57"/>
        </w:numPr>
        <w:rPr>
          <w:rFonts w:hint="eastAsia" w:hAnsi="宋体"/>
          <w:kern w:val="0"/>
          <w:sz w:val="18"/>
          <w:szCs w:val="18"/>
          <w:highlight w:val="none"/>
          <w:lang w:val="en-US" w:eastAsia="zh-CN"/>
        </w:rPr>
      </w:pPr>
      <w:r>
        <w:rPr>
          <w:rFonts w:hint="eastAsia" w:hAnsi="宋体"/>
          <w:kern w:val="0"/>
          <w:sz w:val="18"/>
          <w:szCs w:val="18"/>
          <w:highlight w:val="none"/>
        </w:rPr>
        <w:t>英汉名词对译</w:t>
      </w:r>
      <w:r>
        <w:rPr>
          <w:rFonts w:hint="eastAsia" w:hAnsi="宋体"/>
          <w:kern w:val="0"/>
          <w:sz w:val="18"/>
          <w:szCs w:val="18"/>
          <w:highlight w:val="none"/>
          <w:lang w:eastAsia="zh-CN"/>
        </w:rPr>
        <w:t>：需要掌握该名词汉译英或者英译汉</w:t>
      </w:r>
    </w:p>
    <w:p>
      <w:pPr>
        <w:rPr>
          <w:kern w:val="0"/>
        </w:rPr>
      </w:pPr>
      <w:r>
        <w:rPr>
          <w:kern w:val="0"/>
        </w:rPr>
        <w:br w:type="page"/>
      </w:r>
    </w:p>
    <w:tbl>
      <w:tblPr>
        <w:tblStyle w:val="13"/>
        <w:tblW w:w="9720" w:type="dxa"/>
        <w:tblInd w:w="-756" w:type="dxa"/>
        <w:tblLayout w:type="fixed"/>
        <w:tblCellMar>
          <w:top w:w="0" w:type="dxa"/>
          <w:left w:w="108" w:type="dxa"/>
          <w:bottom w:w="0" w:type="dxa"/>
          <w:right w:w="108" w:type="dxa"/>
        </w:tblCellMar>
      </w:tblPr>
      <w:tblGrid>
        <w:gridCol w:w="9720"/>
      </w:tblGrid>
      <w:tr>
        <w:tblPrEx>
          <w:tblCellMar>
            <w:top w:w="0" w:type="dxa"/>
            <w:left w:w="108" w:type="dxa"/>
            <w:bottom w:w="0" w:type="dxa"/>
            <w:right w:w="108" w:type="dxa"/>
          </w:tblCellMar>
        </w:tblPrEx>
        <w:tc>
          <w:tcPr>
            <w:tcW w:w="9720" w:type="dxa"/>
            <w:vAlign w:val="top"/>
          </w:tcPr>
          <w:p>
            <w:pPr>
              <w:widowControl/>
              <w:jc w:val="center"/>
              <w:rPr>
                <w:rFonts w:hint="eastAsia" w:ascii="Verdana" w:hAnsi="Verdana" w:eastAsia="黑体" w:cs="宋体"/>
                <w:b/>
                <w:kern w:val="0"/>
                <w:sz w:val="28"/>
                <w:szCs w:val="28"/>
                <w:lang w:eastAsia="zh-CN"/>
              </w:rPr>
            </w:pPr>
            <w:r>
              <w:rPr>
                <w:rFonts w:hint="eastAsia" w:ascii="黑体" w:hAnsi="Verdana" w:eastAsia="黑体" w:cs="宋体"/>
                <w:b/>
                <w:kern w:val="0"/>
                <w:sz w:val="28"/>
                <w:szCs w:val="28"/>
                <w:lang w:val="en-US" w:eastAsia="zh-CN"/>
              </w:rPr>
              <w:t>842</w:t>
            </w:r>
            <w:r>
              <w:rPr>
                <w:rFonts w:hint="eastAsia" w:ascii="黑体" w:hAnsi="Verdana" w:eastAsia="黑体" w:cs="宋体"/>
                <w:b/>
                <w:kern w:val="0"/>
                <w:sz w:val="28"/>
                <w:szCs w:val="28"/>
              </w:rPr>
              <w:t>《</w:t>
            </w:r>
            <w:r>
              <w:rPr>
                <w:rFonts w:hint="eastAsia" w:ascii="黑体" w:hAnsi="Verdana" w:eastAsia="黑体" w:cs="宋体"/>
                <w:b/>
                <w:kern w:val="0"/>
                <w:sz w:val="28"/>
                <w:szCs w:val="28"/>
                <w:lang w:val="en-US" w:eastAsia="zh-CN"/>
              </w:rPr>
              <w:t>风景园林综合知识</w:t>
            </w:r>
            <w:r>
              <w:rPr>
                <w:rFonts w:hint="eastAsia" w:ascii="黑体" w:hAnsi="Verdana" w:eastAsia="黑体" w:cs="宋体"/>
                <w:b/>
                <w:kern w:val="0"/>
                <w:sz w:val="28"/>
                <w:szCs w:val="28"/>
              </w:rPr>
              <w:t>》</w:t>
            </w:r>
            <w:r>
              <w:rPr>
                <w:rFonts w:hint="eastAsia" w:ascii="黑体" w:hAnsi="Verdana" w:eastAsia="黑体" w:cs="宋体"/>
                <w:b/>
                <w:kern w:val="0"/>
                <w:sz w:val="28"/>
                <w:szCs w:val="28"/>
                <w:lang w:eastAsia="zh-CN"/>
              </w:rPr>
              <w:t>考试大纲</w:t>
            </w:r>
          </w:p>
          <w:tbl>
            <w:tblPr>
              <w:tblStyle w:val="13"/>
              <w:tblW w:w="970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hint="eastAsia" w:ascii="Verdana" w:hAnsi="Verdana" w:cs="宋体"/>
                      <w:kern w:val="0"/>
                      <w:sz w:val="18"/>
                      <w:szCs w:val="18"/>
                      <w:lang w:val="en-US" w:eastAsia="zh-CN"/>
                    </w:rPr>
                    <w:t>150</w:t>
                  </w:r>
                  <w:r>
                    <w:rPr>
                      <w:rFonts w:hint="eastAsia" w:ascii="Verdana" w:hAnsi="Verdana" w:cs="宋体"/>
                      <w:kern w:val="0"/>
                      <w:sz w:val="18"/>
                      <w:szCs w:val="18"/>
                    </w:rPr>
                    <w:t>分</w:t>
                  </w:r>
                </w:p>
              </w:tc>
            </w:tr>
          </w:tbl>
          <w:p>
            <w:pPr>
              <w:rPr>
                <w:rFonts w:hint="eastAsia"/>
                <w:b/>
              </w:rPr>
            </w:pPr>
          </w:p>
        </w:tc>
      </w:tr>
    </w:tbl>
    <w:p>
      <w:pPr>
        <w:widowControl/>
        <w:jc w:val="center"/>
        <w:rPr>
          <w:rFonts w:hint="eastAsia" w:ascii="黑体" w:hAnsi="Verdana" w:eastAsia="黑体" w:cs="宋体"/>
          <w:kern w:val="0"/>
          <w:sz w:val="34"/>
          <w:szCs w:val="34"/>
        </w:rPr>
      </w:pPr>
    </w:p>
    <w:tbl>
      <w:tblPr>
        <w:tblStyle w:val="13"/>
        <w:tblW w:w="9720" w:type="dxa"/>
        <w:tblInd w:w="-756" w:type="dxa"/>
        <w:tblLayout w:type="fixed"/>
        <w:tblCellMar>
          <w:top w:w="0" w:type="dxa"/>
          <w:left w:w="108" w:type="dxa"/>
          <w:bottom w:w="0" w:type="dxa"/>
          <w:right w:w="108" w:type="dxa"/>
        </w:tblCellMar>
      </w:tblPr>
      <w:tblGrid>
        <w:gridCol w:w="9720"/>
      </w:tblGrid>
      <w:tr>
        <w:tc>
          <w:tcPr>
            <w:tcW w:w="9720" w:type="dxa"/>
            <w:vAlign w:val="top"/>
          </w:tcPr>
          <w:p>
            <w:pPr>
              <w:widowControl/>
              <w:jc w:val="center"/>
              <w:rPr>
                <w:rFonts w:ascii="Verdana" w:hAnsi="Verdana" w:cs="宋体"/>
                <w:b/>
                <w:kern w:val="0"/>
                <w:sz w:val="20"/>
                <w:szCs w:val="20"/>
              </w:rPr>
            </w:pPr>
            <w:r>
              <w:rPr>
                <w:rFonts w:hint="eastAsia" w:ascii="黑体" w:hAnsi="Verdana" w:eastAsia="黑体" w:cs="宋体"/>
                <w:b/>
                <w:kern w:val="0"/>
                <w:sz w:val="34"/>
                <w:szCs w:val="34"/>
              </w:rPr>
              <w:t>《</w:t>
            </w:r>
            <w:r>
              <w:rPr>
                <w:rFonts w:hint="eastAsia" w:ascii="黑体" w:hAnsi="Verdana" w:eastAsia="黑体" w:cs="宋体"/>
                <w:b/>
                <w:kern w:val="0"/>
                <w:sz w:val="34"/>
                <w:szCs w:val="34"/>
                <w:lang w:val="en-US" w:eastAsia="zh-CN"/>
              </w:rPr>
              <w:t>城市绿地系统规划</w:t>
            </w:r>
            <w:r>
              <w:rPr>
                <w:rFonts w:hint="eastAsia" w:ascii="黑体" w:hAnsi="Verdana" w:eastAsia="黑体" w:cs="宋体"/>
                <w:b/>
                <w:kern w:val="0"/>
                <w:sz w:val="34"/>
                <w:szCs w:val="34"/>
              </w:rPr>
              <w:t>》部分</w:t>
            </w:r>
          </w:p>
          <w:tbl>
            <w:tblPr>
              <w:tblStyle w:val="13"/>
              <w:tblW w:w="970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hint="eastAsia" w:ascii="Verdana" w:hAnsi="Verdana" w:cs="宋体"/>
                      <w:kern w:val="0"/>
                      <w:sz w:val="18"/>
                      <w:szCs w:val="18"/>
                      <w:lang w:val="en-US" w:eastAsia="zh-CN"/>
                    </w:rPr>
                    <w:t>75</w:t>
                  </w:r>
                  <w:r>
                    <w:rPr>
                      <w:rFonts w:hint="eastAsia" w:ascii="Verdana" w:hAnsi="Verdana" w:cs="宋体"/>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ascii="Verdana" w:hAnsi="Verdana" w:cs="宋体"/>
                      <w:kern w:val="0"/>
                      <w:sz w:val="18"/>
                      <w:szCs w:val="18"/>
                    </w:rPr>
                  </w:pPr>
                  <w:r>
                    <w:rPr>
                      <w:rFonts w:ascii="Verdana" w:hAnsi="Verdana" w:cs="宋体"/>
                      <w:b/>
                      <w:bCs/>
                      <w:kern w:val="0"/>
                      <w:sz w:val="18"/>
                      <w:szCs w:val="18"/>
                    </w:rPr>
                    <w:t>考试性质</w:t>
                  </w:r>
                  <w:r>
                    <w:rPr>
                      <w:rFonts w:ascii="Verdana" w:hAnsi="Verdana" w:cs="宋体"/>
                      <w:kern w:val="0"/>
                      <w:sz w:val="18"/>
                      <w:szCs w:val="18"/>
                    </w:rPr>
                    <w:br w:type="textWrapping"/>
                  </w:r>
                  <w:r>
                    <w:rPr>
                      <w:rFonts w:hint="eastAsia" w:ascii="Verdana" w:hAnsi="Verdana" w:cs="宋体"/>
                      <w:kern w:val="0"/>
                      <w:sz w:val="18"/>
                      <w:szCs w:val="18"/>
                      <w:lang w:val="en-US" w:eastAsia="zh-CN"/>
                    </w:rPr>
                    <w:t>它的主要目的是测试考生对城市</w:t>
                  </w:r>
                  <w:r>
                    <w:rPr>
                      <w:rFonts w:hint="eastAsia" w:ascii="Verdana" w:hAnsi="Verdana" w:cs="宋体"/>
                      <w:kern w:val="0"/>
                      <w:sz w:val="18"/>
                      <w:szCs w:val="18"/>
                    </w:rPr>
                    <w:t>园林绿地规划有关的城市规划知识</w:t>
                  </w:r>
                  <w:r>
                    <w:rPr>
                      <w:rFonts w:hint="eastAsia" w:ascii="Verdana" w:hAnsi="Verdana" w:cs="宋体"/>
                      <w:kern w:val="0"/>
                      <w:sz w:val="18"/>
                      <w:szCs w:val="18"/>
                      <w:lang w:val="en-US" w:eastAsia="zh-CN"/>
                    </w:rPr>
                    <w:t>及</w:t>
                  </w:r>
                  <w:r>
                    <w:rPr>
                      <w:rFonts w:hint="eastAsia" w:ascii="Verdana" w:hAnsi="Verdana" w:cs="宋体"/>
                      <w:kern w:val="0"/>
                      <w:sz w:val="18"/>
                      <w:szCs w:val="18"/>
                    </w:rPr>
                    <w:t>城市园林绿地基本知识、城市绿地系统规划</w:t>
                  </w:r>
                  <w:r>
                    <w:rPr>
                      <w:rFonts w:hint="eastAsia" w:ascii="Verdana" w:hAnsi="Verdana" w:cs="宋体"/>
                      <w:kern w:val="0"/>
                      <w:sz w:val="18"/>
                      <w:szCs w:val="18"/>
                      <w:lang w:val="en-US" w:eastAsia="zh-CN"/>
                    </w:rPr>
                    <w:t>内容</w:t>
                  </w:r>
                  <w:r>
                    <w:rPr>
                      <w:rFonts w:hint="eastAsia" w:ascii="Verdana" w:hAnsi="Verdana" w:cs="宋体"/>
                      <w:kern w:val="0"/>
                      <w:sz w:val="18"/>
                      <w:szCs w:val="18"/>
                    </w:rPr>
                    <w:t>和编制、各类城市园林绿地的规划设计等内容</w:t>
                  </w:r>
                  <w:r>
                    <w:rPr>
                      <w:rFonts w:hint="eastAsia" w:ascii="Verdana" w:hAnsi="Verdana" w:cs="宋体"/>
                      <w:kern w:val="0"/>
                      <w:sz w:val="18"/>
                      <w:szCs w:val="18"/>
                      <w:lang w:val="en-US" w:eastAsia="zh-CN"/>
                    </w:rPr>
                    <w:t>的掌握。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ascii="Verdana" w:hAnsi="Verdana" w:cs="宋体"/>
                      <w:b/>
                      <w:bCs/>
                      <w:kern w:val="0"/>
                      <w:sz w:val="18"/>
                      <w:szCs w:val="18"/>
                    </w:rPr>
                  </w:pPr>
                  <w:r>
                    <w:rPr>
                      <w:rFonts w:ascii="Verdana" w:hAnsi="Verdana" w:cs="宋体"/>
                      <w:b/>
                      <w:bCs/>
                      <w:kern w:val="0"/>
                      <w:sz w:val="18"/>
                      <w:szCs w:val="18"/>
                    </w:rPr>
                    <w:t>考试方式和考试时间</w:t>
                  </w:r>
                </w:p>
                <w:p>
                  <w:pPr>
                    <w:snapToGrid w:val="0"/>
                    <w:spacing w:line="360" w:lineRule="auto"/>
                    <w:rPr>
                      <w:rFonts w:hint="eastAsia" w:ascii="Verdana" w:hAnsi="Verdana"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trPr>
              <w:tc>
                <w:tcPr>
                  <w:tcW w:w="9708" w:type="dxa"/>
                  <w:gridSpan w:val="4"/>
                  <w:tcBorders>
                    <w:left w:val="nil"/>
                    <w:right w:val="nil"/>
                  </w:tcBorders>
                  <w:vAlign w:val="top"/>
                </w:tcPr>
                <w:p>
                  <w:pPr>
                    <w:adjustRightInd w:val="0"/>
                    <w:snapToGrid w:val="0"/>
                    <w:spacing w:line="360" w:lineRule="auto"/>
                    <w:jc w:val="left"/>
                    <w:rPr>
                      <w:rFonts w:hint="eastAsia" w:ascii="Verdana" w:hAnsi="Verdana" w:cs="宋体"/>
                      <w:b/>
                      <w:kern w:val="0"/>
                      <w:sz w:val="18"/>
                      <w:szCs w:val="18"/>
                    </w:rPr>
                  </w:pPr>
                  <w:r>
                    <w:rPr>
                      <w:rFonts w:hint="eastAsia" w:ascii="Verdana" w:hAnsi="Verdana" w:cs="宋体"/>
                      <w:b/>
                      <w:kern w:val="0"/>
                      <w:sz w:val="18"/>
                      <w:szCs w:val="18"/>
                    </w:rPr>
                    <w:t>主要内容：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rPr>
                  </w:pPr>
                  <w:r>
                    <w:rPr>
                      <w:rFonts w:hint="eastAsia"/>
                      <w:b/>
                      <w:sz w:val="18"/>
                      <w:szCs w:val="18"/>
                    </w:rPr>
                    <w:t>绪论</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城市的产生和城市的定义</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城市化的含义</w:t>
                  </w:r>
                </w:p>
                <w:p>
                  <w:pPr>
                    <w:snapToGrid w:val="0"/>
                    <w:spacing w:line="360" w:lineRule="auto"/>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城市用地分类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eastAsia="宋体"/>
                      <w:b/>
                      <w:sz w:val="18"/>
                      <w:szCs w:val="18"/>
                      <w:lang w:val="en-US" w:eastAsia="zh-CN"/>
                    </w:rPr>
                  </w:pPr>
                  <w:r>
                    <w:rPr>
                      <w:rFonts w:hint="eastAsia"/>
                      <w:b/>
                      <w:sz w:val="18"/>
                      <w:szCs w:val="18"/>
                      <w:lang w:val="en-US" w:eastAsia="zh-CN"/>
                    </w:rPr>
                    <w:t xml:space="preserve">总论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城市园林绿地功能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城市园林绿地基本概念及分类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城市园林绿地指标及计算方法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城市绿地系统规划内容与方法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城市绿地系统规划程序及有关的基础资料</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eastAsia="宋体"/>
                      <w:b/>
                      <w:sz w:val="18"/>
                      <w:szCs w:val="18"/>
                      <w:lang w:val="en-US" w:eastAsia="zh-CN"/>
                    </w:rPr>
                  </w:pPr>
                  <w:r>
                    <w:rPr>
                      <w:rFonts w:hint="eastAsia"/>
                      <w:b/>
                      <w:sz w:val="18"/>
                      <w:szCs w:val="18"/>
                      <w:lang w:val="en-US" w:eastAsia="zh-CN"/>
                    </w:rPr>
                    <w:t>各论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公园绿地的概念及分类、城市公园的分类、综合性公园概念及综合性公园规划设计要点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防护绿地的概念、分类、防护绿地规划设计要点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居住区绿地的概念、分类、居住区绿地规划设计要点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道路绿地的概念、分类、道路绿地规划设计要点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城市广场的概念、分类、城市广场绿地规划设计要点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校园绿地规划设计要点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医疗机构绿地规划设计要点</w:t>
                  </w:r>
                </w:p>
                <w:p>
                  <w:pPr>
                    <w:keepNext w:val="0"/>
                    <w:keepLines w:val="0"/>
                    <w:pageBreakBefore w:val="0"/>
                    <w:kinsoku/>
                    <w:wordWrap/>
                    <w:topLinePunct w:val="0"/>
                    <w:autoSpaceDE/>
                    <w:autoSpaceDN/>
                    <w:bidi w:val="0"/>
                    <w:spacing w:line="360" w:lineRule="exact"/>
                    <w:ind w:right="0" w:rightChars="0"/>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掌握概念：</w:t>
                  </w:r>
                  <w:r>
                    <w:rPr>
                      <w:rFonts w:hint="eastAsia" w:eastAsia="宋体" w:cs="Times New Roman"/>
                      <w:sz w:val="18"/>
                      <w:szCs w:val="18"/>
                      <w:lang w:val="en-US" w:eastAsia="zh-CN"/>
                    </w:rPr>
                    <w:t>城市、城市化、城市绿地、城市绿地系统</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了解</w:t>
                  </w:r>
                  <w:r>
                    <w:rPr>
                      <w:rFonts w:hint="eastAsia" w:eastAsia="宋体" w:cs="Times New Roman"/>
                      <w:sz w:val="18"/>
                      <w:szCs w:val="18"/>
                      <w:lang w:val="en-US" w:eastAsia="zh-CN"/>
                    </w:rPr>
                    <w:t>城市绿地功能、城市化及带来的问题、城市用地分类</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default" w:ascii="Times New Roman" w:hAnsi="Times New Roman" w:eastAsia="宋体" w:cs="Times New Roman"/>
                      <w:sz w:val="15"/>
                      <w:szCs w:val="15"/>
                      <w:lang w:val="en-US"/>
                    </w:rPr>
                  </w:pPr>
                  <w:r>
                    <w:rPr>
                      <w:rFonts w:hint="default" w:ascii="Times New Roman" w:hAnsi="Times New Roman" w:eastAsia="宋体" w:cs="Times New Roman"/>
                      <w:sz w:val="18"/>
                      <w:szCs w:val="18"/>
                    </w:rPr>
                    <w:t>3.熟悉</w:t>
                  </w:r>
                  <w:r>
                    <w:rPr>
                      <w:rFonts w:hint="eastAsia" w:eastAsia="宋体" w:cs="Times New Roman"/>
                      <w:sz w:val="18"/>
                      <w:szCs w:val="18"/>
                      <w:lang w:val="en-US" w:eastAsia="zh-CN"/>
                    </w:rPr>
                    <w:t>城市绿地分类、城市绿地指标及计算方法、城市绿地系统规划内容与方以及程序和有关的基础资料</w:t>
                  </w:r>
                </w:p>
                <w:p>
                  <w:pPr>
                    <w:keepNext w:val="0"/>
                    <w:keepLines w:val="0"/>
                    <w:pageBreakBefore w:val="0"/>
                    <w:widowControl/>
                    <w:shd w:val="clear" w:color="auto" w:fill="FFFFFF"/>
                    <w:kinsoku/>
                    <w:wordWrap/>
                    <w:topLinePunct w:val="0"/>
                    <w:autoSpaceDE/>
                    <w:autoSpaceDN/>
                    <w:bidi w:val="0"/>
                    <w:spacing w:line="360" w:lineRule="exact"/>
                    <w:ind w:right="0" w:rightChars="0"/>
                    <w:jc w:val="left"/>
                    <w:textAlignment w:val="auto"/>
                    <w:outlineLvl w:val="9"/>
                    <w:rPr>
                      <w:rFonts w:hint="eastAsia" w:ascii="Verdana" w:hAnsi="Verdana" w:cs="宋体"/>
                      <w:kern w:val="0"/>
                      <w:sz w:val="18"/>
                      <w:szCs w:val="18"/>
                      <w:lang w:eastAsia="zh-CN"/>
                    </w:rPr>
                  </w:pPr>
                  <w:r>
                    <w:rPr>
                      <w:rFonts w:hint="default" w:ascii="Times New Roman" w:hAnsi="Times New Roman" w:eastAsia="宋体" w:cs="Times New Roman"/>
                      <w:sz w:val="18"/>
                      <w:szCs w:val="18"/>
                    </w:rPr>
                    <w:t>4.掌握</w:t>
                  </w:r>
                  <w:r>
                    <w:rPr>
                      <w:rFonts w:hint="eastAsia" w:eastAsia="宋体" w:cs="Times New Roman"/>
                      <w:sz w:val="18"/>
                      <w:szCs w:val="18"/>
                      <w:lang w:val="en-US" w:eastAsia="zh-CN"/>
                    </w:rPr>
                    <w:t>各类城市园林绿地规划设计要点。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adjustRightInd w:val="0"/>
                    <w:snapToGrid w:val="0"/>
                    <w:spacing w:line="360" w:lineRule="auto"/>
                    <w:jc w:val="left"/>
                    <w:rPr>
                      <w:rFonts w:hint="eastAsia"/>
                      <w:b/>
                      <w:sz w:val="18"/>
                      <w:szCs w:val="18"/>
                    </w:rPr>
                  </w:pPr>
                  <w:r>
                    <w:rPr>
                      <w:rFonts w:hint="eastAsia"/>
                      <w:b/>
                      <w:sz w:val="18"/>
                      <w:szCs w:val="18"/>
                    </w:rPr>
                    <w:t>参考书目 </w:t>
                  </w:r>
                </w:p>
                <w:p>
                  <w:pPr>
                    <w:keepNext w:val="0"/>
                    <w:keepLines w:val="0"/>
                    <w:pageBreakBefore w:val="0"/>
                    <w:widowControl/>
                    <w:numPr>
                      <w:ilvl w:val="0"/>
                      <w:numId w:val="18"/>
                    </w:numPr>
                    <w:shd w:val="clear" w:color="auto" w:fill="FFFFFF"/>
                    <w:kinsoku/>
                    <w:wordWrap/>
                    <w:topLinePunct w:val="0"/>
                    <w:autoSpaceDE/>
                    <w:autoSpaceDN/>
                    <w:bidi w:val="0"/>
                    <w:spacing w:line="360" w:lineRule="exact"/>
                    <w:ind w:right="0" w:rightChars="0"/>
                    <w:jc w:val="left"/>
                    <w:textAlignment w:val="auto"/>
                    <w:outlineLvl w:val="9"/>
                    <w:rPr>
                      <w:rFonts w:hint="eastAsia" w:eastAsia="宋体" w:cs="Times New Roman"/>
                      <w:sz w:val="18"/>
                      <w:szCs w:val="18"/>
                      <w:lang w:val="en-US" w:eastAsia="zh-CN"/>
                    </w:rPr>
                  </w:pPr>
                  <w:r>
                    <w:rPr>
                      <w:rFonts w:hint="eastAsia" w:eastAsia="宋体" w:cs="Times New Roman"/>
                      <w:sz w:val="18"/>
                      <w:szCs w:val="18"/>
                      <w:lang w:val="en-US" w:eastAsia="zh-CN"/>
                    </w:rPr>
                    <w:t>《城市园林绿地规划》，</w:t>
                  </w:r>
                  <w:r>
                    <w:rPr>
                      <w:rFonts w:hint="eastAsia" w:eastAsia="宋体" w:cs="Times New Roman"/>
                      <w:sz w:val="18"/>
                      <w:szCs w:val="18"/>
                      <w:lang w:val="en-US" w:eastAsia="zh-CN"/>
                    </w:rPr>
                    <w:fldChar w:fldCharType="begin"/>
                  </w:r>
                  <w:r>
                    <w:rPr>
                      <w:rFonts w:hint="eastAsia" w:eastAsia="宋体" w:cs="Times New Roman"/>
                      <w:sz w:val="18"/>
                      <w:szCs w:val="18"/>
                      <w:lang w:val="en-US" w:eastAsia="zh-CN"/>
                    </w:rPr>
                    <w:instrText xml:space="preserve"> HYPERLINK "https://www.baidu.com/link?url=7hEKIO2drDHDCF9WbfnlmQm90BBwYJ6rj8R6zhymGXSquq0DOQ6-ezjOfFEc8ZXNEAq4HCN36zqD1gFXATqqHa&amp;wd=&amp;eqid=8d250c5b00007be40000000355e2f2d4" </w:instrText>
                  </w:r>
                  <w:r>
                    <w:rPr>
                      <w:rFonts w:hint="eastAsia" w:eastAsia="宋体" w:cs="Times New Roman"/>
                      <w:sz w:val="18"/>
                      <w:szCs w:val="18"/>
                      <w:lang w:val="en-US" w:eastAsia="zh-CN"/>
                    </w:rPr>
                    <w:fldChar w:fldCharType="separate"/>
                  </w:r>
                  <w:r>
                    <w:rPr>
                      <w:rFonts w:hint="eastAsia" w:eastAsia="宋体" w:cs="Times New Roman"/>
                      <w:sz w:val="18"/>
                      <w:szCs w:val="18"/>
                      <w:lang w:val="en-US" w:eastAsia="zh-CN"/>
                    </w:rPr>
                    <w:t>杨赉</w:t>
                  </w:r>
                  <w:r>
                    <w:rPr>
                      <w:rFonts w:hint="eastAsia" w:eastAsia="宋体" w:cs="Times New Roman"/>
                      <w:sz w:val="18"/>
                      <w:szCs w:val="18"/>
                      <w:lang w:val="en-US" w:eastAsia="zh-CN"/>
                    </w:rPr>
                    <w:fldChar w:fldCharType="end"/>
                  </w:r>
                  <w:r>
                    <w:rPr>
                      <w:rFonts w:hint="eastAsia" w:eastAsia="宋体" w:cs="Times New Roman"/>
                      <w:sz w:val="18"/>
                      <w:szCs w:val="18"/>
                      <w:lang w:val="en-US" w:eastAsia="zh-CN"/>
                    </w:rPr>
                    <w:t>丽，中国林业出版社，2012年11月第三版.</w:t>
                  </w:r>
                </w:p>
                <w:p>
                  <w:pPr>
                    <w:adjustRightInd w:val="0"/>
                    <w:snapToGrid w:val="0"/>
                    <w:spacing w:line="360" w:lineRule="auto"/>
                    <w:jc w:val="left"/>
                    <w:rPr>
                      <w:rFonts w:hint="eastAsia" w:ascii="Verdana" w:hAnsi="Verdana" w:cs="宋体"/>
                      <w:kern w:val="0"/>
                      <w:sz w:val="18"/>
                      <w:szCs w:val="18"/>
                    </w:rPr>
                  </w:pPr>
                </w:p>
              </w:tc>
            </w:tr>
          </w:tbl>
          <w:p>
            <w:pPr>
              <w:rPr>
                <w:rFonts w:hint="eastAsia"/>
                <w:b/>
              </w:rPr>
            </w:pPr>
          </w:p>
        </w:tc>
      </w:tr>
    </w:tbl>
    <w:p>
      <w:pPr>
        <w:widowControl/>
        <w:jc w:val="center"/>
        <w:rPr>
          <w:rFonts w:hint="eastAsia" w:ascii="黑体" w:hAnsi="Verdana" w:eastAsia="黑体" w:cs="宋体"/>
          <w:kern w:val="0"/>
          <w:sz w:val="34"/>
          <w:szCs w:val="34"/>
        </w:rPr>
      </w:pPr>
    </w:p>
    <w:p>
      <w:pPr>
        <w:widowControl/>
        <w:jc w:val="both"/>
        <w:rPr>
          <w:rFonts w:hint="eastAsia" w:ascii="黑体" w:hAnsi="Verdana" w:eastAsia="黑体" w:cs="宋体"/>
          <w:kern w:val="0"/>
          <w:sz w:val="34"/>
          <w:szCs w:val="34"/>
        </w:rPr>
      </w:pPr>
    </w:p>
    <w:tbl>
      <w:tblPr>
        <w:tblStyle w:val="13"/>
        <w:tblpPr w:leftFromText="180" w:rightFromText="180" w:vertAnchor="page" w:horzAnchor="page" w:tblpX="1037" w:tblpY="1413"/>
        <w:tblOverlap w:val="never"/>
        <w:tblW w:w="9720" w:type="dxa"/>
        <w:tblInd w:w="0" w:type="dxa"/>
        <w:tblLayout w:type="fixed"/>
        <w:tblCellMar>
          <w:top w:w="0" w:type="dxa"/>
          <w:left w:w="108" w:type="dxa"/>
          <w:bottom w:w="0" w:type="dxa"/>
          <w:right w:w="108" w:type="dxa"/>
        </w:tblCellMar>
      </w:tblPr>
      <w:tblGrid>
        <w:gridCol w:w="9720"/>
      </w:tblGrid>
      <w:tr>
        <w:tblPrEx>
          <w:tblCellMar>
            <w:top w:w="0" w:type="dxa"/>
            <w:left w:w="108" w:type="dxa"/>
            <w:bottom w:w="0" w:type="dxa"/>
            <w:right w:w="108" w:type="dxa"/>
          </w:tblCellMar>
        </w:tblPrEx>
        <w:tc>
          <w:tcPr>
            <w:tcW w:w="9720" w:type="dxa"/>
            <w:vAlign w:val="top"/>
          </w:tcPr>
          <w:p>
            <w:pPr>
              <w:widowControl/>
              <w:jc w:val="center"/>
              <w:rPr>
                <w:rFonts w:ascii="Verdana" w:hAnsi="Verdana" w:cs="宋体"/>
                <w:b/>
                <w:kern w:val="0"/>
                <w:sz w:val="20"/>
                <w:szCs w:val="20"/>
              </w:rPr>
            </w:pPr>
            <w:r>
              <w:rPr>
                <w:rFonts w:hint="eastAsia" w:ascii="黑体" w:hAnsi="Verdana" w:eastAsia="黑体" w:cs="宋体"/>
                <w:b/>
                <w:kern w:val="0"/>
                <w:sz w:val="34"/>
                <w:szCs w:val="34"/>
              </w:rPr>
              <w:t>《</w:t>
            </w:r>
            <w:r>
              <w:rPr>
                <w:rFonts w:hint="eastAsia" w:ascii="黑体" w:hAnsi="Verdana" w:eastAsia="黑体" w:cs="宋体"/>
                <w:b/>
                <w:kern w:val="0"/>
                <w:sz w:val="34"/>
                <w:szCs w:val="34"/>
                <w:lang w:eastAsia="zh-CN"/>
              </w:rPr>
              <w:t>园林史</w:t>
            </w:r>
            <w:r>
              <w:rPr>
                <w:rFonts w:hint="eastAsia" w:ascii="黑体" w:hAnsi="Verdana" w:eastAsia="黑体" w:cs="宋体"/>
                <w:b/>
                <w:kern w:val="0"/>
                <w:sz w:val="34"/>
                <w:szCs w:val="34"/>
              </w:rPr>
              <w:t>》部分</w:t>
            </w:r>
          </w:p>
          <w:tbl>
            <w:tblPr>
              <w:tblStyle w:val="13"/>
              <w:tblW w:w="970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9"/>
              <w:gridCol w:w="1839"/>
              <w:gridCol w:w="1839"/>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39" w:type="dxa"/>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4011" w:type="dxa"/>
                  <w:tcBorders>
                    <w:right w:val="nil"/>
                  </w:tcBorders>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tcBorders>
                    <w:left w:val="nil"/>
                  </w:tcBorders>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689" w:type="dxa"/>
                  <w:gridSpan w:val="3"/>
                  <w:tcBorders>
                    <w:right w:val="nil"/>
                  </w:tcBorders>
                  <w:vAlign w:val="center"/>
                </w:tcPr>
                <w:p>
                  <w:pPr>
                    <w:jc w:val="center"/>
                    <w:rPr>
                      <w:rFonts w:hint="eastAsia"/>
                      <w:b/>
                      <w:sz w:val="18"/>
                      <w:szCs w:val="18"/>
                    </w:rPr>
                  </w:pPr>
                  <w:r>
                    <w:rPr>
                      <w:rFonts w:hint="eastAsia" w:ascii="Verdana" w:hAnsi="Verdana" w:cs="宋体"/>
                      <w:kern w:val="0"/>
                      <w:sz w:val="18"/>
                      <w:szCs w:val="18"/>
                      <w:lang w:val="en-US" w:eastAsia="zh-CN"/>
                    </w:rPr>
                    <w:t>75</w:t>
                  </w:r>
                  <w:r>
                    <w:rPr>
                      <w:rFonts w:hint="eastAsia" w:ascii="Verdana" w:hAnsi="Verdana" w:cs="宋体"/>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eastAsia="宋体"/>
                      <w:b/>
                      <w:sz w:val="18"/>
                      <w:szCs w:val="18"/>
                      <w:lang w:eastAsia="zh-CN"/>
                    </w:rPr>
                  </w:pPr>
                  <w:r>
                    <w:rPr>
                      <w:rFonts w:ascii="Verdana" w:hAnsi="Verdana" w:cs="宋体"/>
                      <w:b/>
                      <w:bCs/>
                      <w:kern w:val="0"/>
                      <w:sz w:val="18"/>
                      <w:szCs w:val="18"/>
                    </w:rPr>
                    <w:t>考试性质</w:t>
                  </w:r>
                  <w:r>
                    <w:rPr>
                      <w:rFonts w:ascii="Verdana" w:hAnsi="Verdana" w:cs="宋体"/>
                      <w:kern w:val="0"/>
                      <w:sz w:val="18"/>
                      <w:szCs w:val="18"/>
                    </w:rPr>
                    <w:br w:type="textWrapping"/>
                  </w:r>
                  <w:r>
                    <w:rPr>
                      <w:rFonts w:ascii="Verdana" w:hAnsi="Verdana" w:cs="宋体"/>
                      <w:kern w:val="0"/>
                      <w:sz w:val="18"/>
                      <w:szCs w:val="18"/>
                    </w:rPr>
                    <w:t>它的主要目的是测试考生</w:t>
                  </w:r>
                  <w:r>
                    <w:rPr>
                      <w:rFonts w:hint="eastAsia" w:ascii="Verdana" w:hAnsi="Verdana" w:cs="宋体"/>
                      <w:kern w:val="0"/>
                      <w:sz w:val="18"/>
                      <w:szCs w:val="18"/>
                      <w:lang w:eastAsia="zh-CN"/>
                    </w:rPr>
                    <w:t>对</w:t>
                  </w:r>
                  <w:r>
                    <w:rPr>
                      <w:rFonts w:hint="eastAsia" w:ascii="Verdana" w:hAnsi="Verdana" w:cs="宋体"/>
                      <w:kern w:val="0"/>
                      <w:sz w:val="18"/>
                      <w:szCs w:val="18"/>
                    </w:rPr>
                    <w:t>中国古典园林的起源，发展及各时期园林特点</w:t>
                  </w:r>
                  <w:r>
                    <w:rPr>
                      <w:rFonts w:hint="eastAsia" w:ascii="Verdana" w:hAnsi="Verdana" w:cs="宋体"/>
                      <w:kern w:val="0"/>
                      <w:sz w:val="18"/>
                      <w:szCs w:val="18"/>
                      <w:lang w:eastAsia="zh-CN"/>
                    </w:rPr>
                    <w:t>的掌握</w:t>
                  </w:r>
                  <w:r>
                    <w:rPr>
                      <w:rFonts w:hint="eastAsia" w:ascii="Verdana" w:hAnsi="Verdana" w:cs="宋体"/>
                      <w:kern w:val="0"/>
                      <w:sz w:val="18"/>
                      <w:szCs w:val="18"/>
                    </w:rPr>
                    <w:t>，并</w:t>
                  </w:r>
                  <w:r>
                    <w:rPr>
                      <w:rFonts w:hint="eastAsia" w:ascii="Verdana" w:hAnsi="Verdana" w:cs="宋体"/>
                      <w:kern w:val="0"/>
                      <w:sz w:val="18"/>
                      <w:szCs w:val="18"/>
                      <w:lang w:eastAsia="zh-CN"/>
                    </w:rPr>
                    <w:t>对</w:t>
                  </w:r>
                  <w:r>
                    <w:rPr>
                      <w:rFonts w:hint="eastAsia" w:ascii="Verdana" w:hAnsi="Verdana" w:cs="宋体"/>
                      <w:kern w:val="0"/>
                      <w:sz w:val="18"/>
                      <w:szCs w:val="18"/>
                    </w:rPr>
                    <w:t>不同历史时期外国园林</w:t>
                  </w:r>
                  <w:r>
                    <w:rPr>
                      <w:rFonts w:hint="eastAsia" w:ascii="Verdana" w:hAnsi="Verdana" w:cs="宋体"/>
                      <w:kern w:val="0"/>
                      <w:sz w:val="18"/>
                      <w:szCs w:val="18"/>
                      <w:lang w:eastAsia="zh-CN"/>
                    </w:rPr>
                    <w:t>的熟悉了解</w:t>
                  </w:r>
                  <w:r>
                    <w:rPr>
                      <w:rFonts w:ascii="Verdana" w:hAnsi="Verdana" w:cs="宋体"/>
                      <w:kern w:val="0"/>
                      <w:sz w:val="18"/>
                      <w:szCs w:val="18"/>
                    </w:rPr>
                    <w:t>程度</w:t>
                  </w:r>
                  <w:r>
                    <w:rPr>
                      <w:rFonts w:hint="eastAsia" w:ascii="Verdana" w:hAnsi="Verdana" w:cs="宋体"/>
                      <w:kern w:val="0"/>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snapToGrid w:val="0"/>
                    <w:spacing w:line="360" w:lineRule="auto"/>
                    <w:rPr>
                      <w:rFonts w:hint="eastAsia"/>
                      <w:b/>
                      <w:sz w:val="18"/>
                      <w:szCs w:val="18"/>
                    </w:rPr>
                  </w:pPr>
                  <w:r>
                    <w:rPr>
                      <w:rFonts w:ascii="Verdana" w:hAnsi="Verdana" w:cs="宋体"/>
                      <w:b/>
                      <w:bCs/>
                      <w:kern w:val="0"/>
                      <w:sz w:val="18"/>
                      <w:szCs w:val="18"/>
                    </w:rPr>
                    <w:t>考试方式和考试时间</w:t>
                  </w:r>
                  <w:r>
                    <w:rPr>
                      <w:rFonts w:ascii="Verdana" w:hAnsi="Verdana" w:cs="宋体"/>
                      <w:kern w:val="0"/>
                      <w:sz w:val="18"/>
                      <w:szCs w:val="18"/>
                    </w:rPr>
                    <w:br w:type="textWrapping"/>
                  </w:r>
                  <w:r>
                    <w:rPr>
                      <w:rFonts w:ascii="Verdana" w:hAnsi="Verdana"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0" w:hRule="atLeast"/>
              </w:trPr>
              <w:tc>
                <w:tcPr>
                  <w:tcW w:w="9708" w:type="dxa"/>
                  <w:gridSpan w:val="4"/>
                  <w:tcBorders>
                    <w:left w:val="nil"/>
                    <w:right w:val="nil"/>
                  </w:tcBorders>
                  <w:vAlign w:val="top"/>
                </w:tcPr>
                <w:p>
                  <w:pPr>
                    <w:adjustRightInd w:val="0"/>
                    <w:snapToGrid w:val="0"/>
                    <w:spacing w:line="360" w:lineRule="auto"/>
                    <w:jc w:val="left"/>
                    <w:rPr>
                      <w:rFonts w:hint="eastAsia" w:ascii="Verdana" w:hAnsi="Verdana" w:cs="宋体"/>
                      <w:b/>
                      <w:kern w:val="0"/>
                      <w:sz w:val="18"/>
                      <w:szCs w:val="18"/>
                    </w:rPr>
                  </w:pPr>
                  <w:r>
                    <w:rPr>
                      <w:rFonts w:hint="eastAsia" w:ascii="Verdana" w:hAnsi="Verdana" w:cs="宋体"/>
                      <w:b/>
                      <w:kern w:val="0"/>
                      <w:sz w:val="18"/>
                      <w:szCs w:val="18"/>
                    </w:rPr>
                    <w:t>主要内容：</w:t>
                  </w:r>
                </w:p>
                <w:p>
                  <w:pPr>
                    <w:snapToGrid w:val="0"/>
                    <w:spacing w:line="360" w:lineRule="auto"/>
                    <w:rPr>
                      <w:rFonts w:hint="eastAsia" w:ascii="Verdana" w:hAnsi="Verdana" w:cs="宋体"/>
                      <w:kern w:val="0"/>
                      <w:sz w:val="18"/>
                      <w:szCs w:val="18"/>
                      <w:lang w:val="en-US" w:eastAsia="zh-CN"/>
                    </w:rPr>
                  </w:pPr>
                  <w:r>
                    <w:rPr>
                      <w:rFonts w:hint="eastAsia"/>
                      <w:b/>
                      <w:sz w:val="18"/>
                      <w:szCs w:val="18"/>
                      <w:lang w:eastAsia="zh-CN"/>
                    </w:rPr>
                    <w:t>一</w:t>
                  </w:r>
                  <w:r>
                    <w:rPr>
                      <w:rFonts w:hint="eastAsia" w:ascii="Verdana" w:hAnsi="Verdana" w:cs="宋体"/>
                      <w:kern w:val="0"/>
                      <w:sz w:val="18"/>
                      <w:szCs w:val="18"/>
                      <w:lang w:eastAsia="zh-CN"/>
                    </w:rPr>
                    <w:t>、</w:t>
                  </w:r>
                  <w:r>
                    <w:rPr>
                      <w:rFonts w:hint="eastAsia" w:ascii="Verdana" w:hAnsi="Verdana" w:cs="宋体"/>
                      <w:kern w:val="0"/>
                      <w:sz w:val="18"/>
                      <w:szCs w:val="18"/>
                      <w:lang w:val="en-US" w:eastAsia="zh-CN"/>
                    </w:rPr>
                    <w:t>园林发展的四个阶段、中国古典园林的类型、中国古典园林的分期、中国古典园林的特点；</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 xml:space="preserve">二、 </w:t>
                  </w:r>
                  <w:r>
                    <w:rPr>
                      <w:rFonts w:hint="eastAsia" w:ascii="Verdana" w:hAnsi="Verdana" w:cs="宋体"/>
                      <w:kern w:val="0"/>
                      <w:sz w:val="18"/>
                      <w:szCs w:val="18"/>
                      <w:lang w:eastAsia="zh-CN"/>
                    </w:rPr>
                    <w:t>中国古典园林的起源、影响中国古典园林开始就向着风景式方向发展的三大思想、皇家园林、私家园林、寺观园林的特点；</w:t>
                  </w:r>
                </w:p>
                <w:p>
                  <w:pPr>
                    <w:snapToGrid w:val="0"/>
                    <w:spacing w:line="360" w:lineRule="auto"/>
                    <w:rPr>
                      <w:rFonts w:hint="eastAsia" w:ascii="Verdana" w:hAnsi="Verdana" w:cs="宋体"/>
                      <w:kern w:val="0"/>
                      <w:sz w:val="18"/>
                      <w:szCs w:val="18"/>
                      <w:lang w:eastAsia="zh-CN"/>
                    </w:rPr>
                  </w:pPr>
                  <w:r>
                    <w:rPr>
                      <w:rFonts w:hint="eastAsia" w:ascii="Verdana" w:hAnsi="Verdana" w:cs="宋体"/>
                      <w:kern w:val="0"/>
                      <w:sz w:val="18"/>
                      <w:szCs w:val="18"/>
                      <w:lang w:val="en-US" w:eastAsia="zh-CN"/>
                    </w:rPr>
                    <w:t>三、</w:t>
                  </w:r>
                  <w:r>
                    <w:rPr>
                      <w:rFonts w:hint="eastAsia" w:ascii="Verdana" w:hAnsi="Verdana" w:cs="宋体"/>
                      <w:kern w:val="0"/>
                      <w:sz w:val="18"/>
                      <w:szCs w:val="18"/>
                      <w:lang w:eastAsia="zh-CN"/>
                    </w:rPr>
                    <w:t>秦汉园林，魏、晋、南北朝园林，隋、唐园林，宋代园林，元、明、清园林的特点及</w:t>
                  </w:r>
                </w:p>
                <w:p>
                  <w:pPr>
                    <w:snapToGrid w:val="0"/>
                    <w:spacing w:line="360" w:lineRule="auto"/>
                    <w:rPr>
                      <w:rFonts w:hint="eastAsia" w:ascii="Verdana" w:hAnsi="Verdana" w:cs="宋体"/>
                      <w:kern w:val="0"/>
                      <w:sz w:val="18"/>
                      <w:szCs w:val="18"/>
                      <w:lang w:val="en-US" w:eastAsia="zh-CN"/>
                    </w:rPr>
                  </w:pPr>
                  <w:r>
                    <w:rPr>
                      <w:rFonts w:hint="eastAsia" w:ascii="Verdana" w:hAnsi="Verdana" w:cs="宋体"/>
                      <w:kern w:val="0"/>
                      <w:sz w:val="18"/>
                      <w:szCs w:val="18"/>
                      <w:lang w:eastAsia="zh-CN"/>
                    </w:rPr>
                    <w:t>四、外国园林（古希腊园林、古罗马园林、欧洲中世纪园林、文艺复兴时期意大利园林、十七世纪法兰西园林、十八世纪英国园林、日本园林）的特点</w:t>
                  </w:r>
                </w:p>
                <w:p>
                  <w:pPr>
                    <w:keepNext w:val="0"/>
                    <w:keepLines w:val="0"/>
                    <w:pageBreakBefore w:val="0"/>
                    <w:kinsoku/>
                    <w:wordWrap/>
                    <w:topLinePunct w:val="0"/>
                    <w:autoSpaceDE/>
                    <w:autoSpaceDN/>
                    <w:bidi w:val="0"/>
                    <w:spacing w:line="360" w:lineRule="exact"/>
                    <w:ind w:right="0" w:rightChars="0" w:firstLine="266" w:firstLineChars="147"/>
                    <w:textAlignment w:val="auto"/>
                    <w:outlineLvl w:val="9"/>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考试要求：</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default" w:ascii="Verdana" w:hAnsi="Verdana" w:cs="宋体"/>
                      <w:kern w:val="0"/>
                      <w:sz w:val="18"/>
                      <w:szCs w:val="18"/>
                      <w:lang w:val="en-US" w:eastAsia="zh-CN"/>
                    </w:rPr>
                  </w:pPr>
                  <w:r>
                    <w:rPr>
                      <w:rFonts w:hint="eastAsia" w:ascii="Verdana" w:hAnsi="Verdana" w:cs="宋体"/>
                      <w:kern w:val="0"/>
                      <w:sz w:val="18"/>
                      <w:szCs w:val="18"/>
                      <w:lang w:val="en-US" w:eastAsia="zh-CN"/>
                    </w:rPr>
                    <w:t>1.</w:t>
                  </w:r>
                  <w:r>
                    <w:rPr>
                      <w:rFonts w:hint="default" w:ascii="Verdana" w:hAnsi="Verdana" w:cs="宋体"/>
                      <w:kern w:val="0"/>
                      <w:sz w:val="18"/>
                      <w:szCs w:val="18"/>
                      <w:lang w:val="en-US" w:eastAsia="zh-CN"/>
                    </w:rPr>
                    <w:t>掌握</w:t>
                  </w:r>
                  <w:r>
                    <w:rPr>
                      <w:rFonts w:hint="eastAsia" w:ascii="Verdana" w:hAnsi="Verdana" w:cs="宋体"/>
                      <w:kern w:val="0"/>
                      <w:sz w:val="18"/>
                      <w:szCs w:val="18"/>
                      <w:lang w:val="en-US" w:eastAsia="zh-CN"/>
                    </w:rPr>
                    <w:t>中国古典园林的起源及各时期园林的特点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2</w:t>
                  </w:r>
                  <w:r>
                    <w:rPr>
                      <w:rFonts w:hint="default" w:ascii="Verdana" w:hAnsi="Verdana" w:cs="宋体"/>
                      <w:kern w:val="0"/>
                      <w:sz w:val="18"/>
                      <w:szCs w:val="18"/>
                      <w:lang w:val="en-US" w:eastAsia="zh-CN"/>
                    </w:rPr>
                    <w:t>.掌握</w:t>
                  </w:r>
                  <w:r>
                    <w:rPr>
                      <w:rFonts w:hint="eastAsia" w:ascii="Verdana" w:hAnsi="Verdana" w:cs="宋体"/>
                      <w:kern w:val="0"/>
                      <w:sz w:val="18"/>
                      <w:szCs w:val="18"/>
                      <w:lang w:val="en-US" w:eastAsia="zh-CN"/>
                    </w:rPr>
                    <w:t>中国风景式园林体系的发展规律，中西方园林在其发生、发展过程中的异同，自然式园林与规则式园林的不同。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8" w:type="dxa"/>
                  <w:gridSpan w:val="4"/>
                  <w:tcBorders>
                    <w:left w:val="nil"/>
                    <w:right w:val="nil"/>
                  </w:tcBorders>
                  <w:vAlign w:val="top"/>
                </w:tcPr>
                <w:p>
                  <w:pPr>
                    <w:adjustRightInd w:val="0"/>
                    <w:snapToGrid w:val="0"/>
                    <w:spacing w:line="360" w:lineRule="auto"/>
                    <w:jc w:val="left"/>
                    <w:rPr>
                      <w:rFonts w:hint="eastAsia"/>
                      <w:b/>
                      <w:sz w:val="18"/>
                      <w:szCs w:val="18"/>
                    </w:rPr>
                  </w:pPr>
                  <w:r>
                    <w:rPr>
                      <w:rFonts w:hint="eastAsia"/>
                      <w:b/>
                      <w:sz w:val="18"/>
                      <w:szCs w:val="18"/>
                    </w:rPr>
                    <w:t>参考书目 </w:t>
                  </w:r>
                </w:p>
                <w:p>
                  <w:pPr>
                    <w:adjustRightInd w:val="0"/>
                    <w:snapToGrid w:val="0"/>
                    <w:spacing w:line="360" w:lineRule="auto"/>
                    <w:jc w:val="left"/>
                    <w:rPr>
                      <w:rFonts w:hint="eastAsia" w:eastAsia="宋体" w:cs="Times New Roman"/>
                      <w:sz w:val="18"/>
                      <w:szCs w:val="18"/>
                      <w:lang w:val="en-US" w:eastAsia="zh-CN"/>
                    </w:rPr>
                  </w:pPr>
                  <w:r>
                    <w:rPr>
                      <w:rFonts w:hint="eastAsia" w:eastAsia="宋体" w:cs="Times New Roman"/>
                      <w:sz w:val="18"/>
                      <w:szCs w:val="18"/>
                      <w:lang w:val="en-US" w:eastAsia="zh-CN"/>
                    </w:rPr>
                    <w:t>《中国古典园林史》</w:t>
                  </w:r>
                  <w:r>
                    <w:rPr>
                      <w:rFonts w:hint="eastAsia" w:eastAsia="宋体" w:cs="Times New Roman"/>
                      <w:sz w:val="18"/>
                      <w:szCs w:val="18"/>
                      <w:lang w:val="en-US" w:eastAsia="zh-CN"/>
                    </w:rPr>
                    <w:tab/>
                  </w:r>
                  <w:r>
                    <w:rPr>
                      <w:rFonts w:hint="eastAsia" w:eastAsia="宋体" w:cs="Times New Roman"/>
                      <w:sz w:val="18"/>
                      <w:szCs w:val="18"/>
                      <w:lang w:val="en-US" w:eastAsia="zh-CN"/>
                    </w:rPr>
                    <w:t>周维权</w:t>
                  </w:r>
                  <w:r>
                    <w:rPr>
                      <w:rFonts w:hint="eastAsia" w:eastAsia="宋体" w:cs="Times New Roman"/>
                      <w:sz w:val="18"/>
                      <w:szCs w:val="18"/>
                      <w:lang w:val="en-US" w:eastAsia="zh-CN"/>
                    </w:rPr>
                    <w:tab/>
                  </w:r>
                  <w:r>
                    <w:rPr>
                      <w:rFonts w:hint="eastAsia" w:eastAsia="宋体" w:cs="Times New Roman"/>
                      <w:sz w:val="18"/>
                      <w:szCs w:val="18"/>
                      <w:lang w:val="en-US" w:eastAsia="zh-CN"/>
                    </w:rPr>
                    <w:tab/>
                  </w:r>
                  <w:r>
                    <w:rPr>
                      <w:rFonts w:hint="eastAsia" w:eastAsia="宋体" w:cs="Times New Roman"/>
                      <w:sz w:val="18"/>
                      <w:szCs w:val="18"/>
                      <w:lang w:val="en-US" w:eastAsia="zh-CN"/>
                    </w:rPr>
                    <w:t>著</w:t>
                  </w:r>
                  <w:r>
                    <w:rPr>
                      <w:rFonts w:hint="eastAsia" w:eastAsia="宋体" w:cs="Times New Roman"/>
                      <w:sz w:val="18"/>
                      <w:szCs w:val="18"/>
                      <w:lang w:val="en-US" w:eastAsia="zh-CN"/>
                    </w:rPr>
                    <w:tab/>
                  </w:r>
                  <w:r>
                    <w:rPr>
                      <w:rFonts w:hint="eastAsia" w:eastAsia="宋体" w:cs="Times New Roman"/>
                      <w:sz w:val="18"/>
                      <w:szCs w:val="18"/>
                      <w:lang w:val="en-US" w:eastAsia="zh-CN"/>
                    </w:rPr>
                    <w:tab/>
                  </w:r>
                  <w:r>
                    <w:rPr>
                      <w:rFonts w:hint="eastAsia" w:eastAsia="宋体" w:cs="Times New Roman"/>
                      <w:sz w:val="18"/>
                      <w:szCs w:val="18"/>
                      <w:lang w:val="en-US" w:eastAsia="zh-CN"/>
                    </w:rPr>
                    <w:tab/>
                  </w:r>
                  <w:r>
                    <w:rPr>
                      <w:rFonts w:hint="eastAsia" w:eastAsia="宋体" w:cs="Times New Roman"/>
                      <w:sz w:val="18"/>
                      <w:szCs w:val="18"/>
                      <w:lang w:val="en-US" w:eastAsia="zh-CN"/>
                    </w:rPr>
                    <w:t>清华大学出版社</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left"/>
                    <w:textAlignment w:val="auto"/>
                    <w:outlineLvl w:val="9"/>
                    <w:rPr>
                      <w:rFonts w:hint="eastAsia" w:ascii="Verdana" w:hAnsi="Verdana" w:cs="宋体"/>
                      <w:kern w:val="0"/>
                      <w:sz w:val="18"/>
                      <w:szCs w:val="18"/>
                      <w:lang w:val="en-US" w:eastAsia="zh-CN"/>
                    </w:rPr>
                  </w:pPr>
                  <w:r>
                    <w:rPr>
                      <w:rFonts w:hint="eastAsia" w:ascii="Verdana" w:hAnsi="Verdana" w:cs="宋体"/>
                      <w:kern w:val="0"/>
                      <w:sz w:val="18"/>
                      <w:szCs w:val="18"/>
                      <w:lang w:val="en-US" w:eastAsia="zh-CN"/>
                    </w:rPr>
                    <w:t>《西方园林史话》</w:t>
                  </w:r>
                  <w:r>
                    <w:rPr>
                      <w:rFonts w:hint="eastAsia" w:ascii="Verdana" w:hAnsi="Verdana" w:cs="宋体"/>
                      <w:kern w:val="0"/>
                      <w:sz w:val="18"/>
                      <w:szCs w:val="18"/>
                      <w:lang w:val="en-US" w:eastAsia="zh-CN"/>
                    </w:rPr>
                    <w:tab/>
                  </w:r>
                  <w:r>
                    <w:rPr>
                      <w:rFonts w:hint="eastAsia" w:ascii="Verdana" w:hAnsi="Verdana" w:cs="宋体"/>
                      <w:kern w:val="0"/>
                      <w:sz w:val="18"/>
                      <w:szCs w:val="18"/>
                      <w:lang w:val="en-US" w:eastAsia="zh-CN"/>
                    </w:rPr>
                    <w:tab/>
                  </w:r>
                  <w:r>
                    <w:rPr>
                      <w:rFonts w:hint="eastAsia" w:ascii="Verdana" w:hAnsi="Verdana" w:cs="宋体"/>
                      <w:kern w:val="0"/>
                      <w:sz w:val="18"/>
                      <w:szCs w:val="18"/>
                      <w:lang w:val="en-US" w:eastAsia="zh-CN"/>
                    </w:rPr>
                    <w:tab/>
                  </w:r>
                  <w:r>
                    <w:rPr>
                      <w:rFonts w:hint="eastAsia" w:ascii="Verdana" w:hAnsi="Verdana" w:cs="宋体"/>
                      <w:kern w:val="0"/>
                      <w:sz w:val="18"/>
                      <w:szCs w:val="18"/>
                      <w:lang w:val="en-US" w:eastAsia="zh-CN"/>
                    </w:rPr>
                    <w:tab/>
                  </w:r>
                  <w:r>
                    <w:rPr>
                      <w:rFonts w:hint="eastAsia" w:ascii="Verdana" w:hAnsi="Verdana" w:cs="宋体"/>
                      <w:kern w:val="0"/>
                      <w:sz w:val="18"/>
                      <w:szCs w:val="18"/>
                      <w:lang w:val="en-US" w:eastAsia="zh-CN"/>
                    </w:rPr>
                    <w:tab/>
                  </w:r>
                  <w:r>
                    <w:rPr>
                      <w:rFonts w:hint="eastAsia" w:ascii="Verdana" w:hAnsi="Verdana" w:cs="宋体"/>
                      <w:kern w:val="0"/>
                      <w:sz w:val="18"/>
                      <w:szCs w:val="18"/>
                      <w:lang w:val="en-US" w:eastAsia="zh-CN"/>
                    </w:rPr>
                    <w:tab/>
                  </w:r>
                  <w:r>
                    <w:rPr>
                      <w:rFonts w:hint="eastAsia" w:ascii="Verdana" w:hAnsi="Verdana" w:cs="宋体"/>
                      <w:kern w:val="0"/>
                      <w:sz w:val="18"/>
                      <w:szCs w:val="18"/>
                      <w:lang w:val="en-US" w:eastAsia="zh-CN"/>
                    </w:rPr>
                    <w:tab/>
                  </w:r>
                  <w:r>
                    <w:rPr>
                      <w:rFonts w:hint="eastAsia" w:ascii="Verdana" w:hAnsi="Verdana" w:cs="宋体"/>
                      <w:kern w:val="0"/>
                      <w:sz w:val="18"/>
                      <w:szCs w:val="18"/>
                      <w:lang w:val="en-US" w:eastAsia="zh-CN"/>
                    </w:rPr>
                    <w:t>中国林业出版社</w:t>
                  </w:r>
                </w:p>
                <w:p>
                  <w:pPr>
                    <w:adjustRightInd w:val="0"/>
                    <w:snapToGrid w:val="0"/>
                    <w:spacing w:line="360" w:lineRule="auto"/>
                    <w:jc w:val="left"/>
                    <w:rPr>
                      <w:rFonts w:hint="eastAsia" w:eastAsia="宋体" w:cs="Times New Roman"/>
                      <w:sz w:val="18"/>
                      <w:szCs w:val="18"/>
                      <w:lang w:val="en-US" w:eastAsia="zh-CN"/>
                    </w:rPr>
                  </w:pPr>
                </w:p>
              </w:tc>
            </w:tr>
          </w:tbl>
          <w:p>
            <w:pPr>
              <w:rPr>
                <w:rFonts w:hint="eastAsia"/>
                <w:b/>
              </w:rPr>
            </w:pPr>
          </w:p>
        </w:tc>
      </w:tr>
    </w:tbl>
    <w:p>
      <w:pPr>
        <w:widowControl/>
        <w:jc w:val="both"/>
        <w:rPr>
          <w:rFonts w:ascii="黑体" w:hAnsi="Verdana" w:eastAsia="黑体" w:cs="宋体"/>
          <w:kern w:val="0"/>
          <w:sz w:val="28"/>
          <w:szCs w:val="28"/>
        </w:rPr>
      </w:pPr>
    </w:p>
    <w:p>
      <w:pPr>
        <w:widowControl/>
        <w:jc w:val="center"/>
        <w:rPr>
          <w:rFonts w:hint="eastAsia" w:ascii="Verdana" w:hAnsi="Verdana" w:cs="宋体"/>
          <w:kern w:val="0"/>
          <w:sz w:val="18"/>
          <w:szCs w:val="18"/>
        </w:rPr>
      </w:pPr>
      <w:r>
        <w:rPr>
          <w:rFonts w:ascii="黑体" w:hAnsi="Verdana" w:eastAsia="黑体" w:cs="宋体"/>
          <w:kern w:val="0"/>
          <w:sz w:val="28"/>
          <w:szCs w:val="28"/>
        </w:rPr>
        <w:br w:type="textWrapping"/>
      </w:r>
      <w:r>
        <w:rPr>
          <w:rFonts w:hint="eastAsia" w:ascii="黑体" w:hAnsi="Verdana" w:eastAsia="黑体" w:cs="宋体"/>
          <w:kern w:val="0"/>
          <w:sz w:val="28"/>
          <w:szCs w:val="28"/>
          <w:lang w:val="en-US" w:eastAsia="zh-CN"/>
        </w:rPr>
        <w:t>845</w:t>
      </w:r>
      <w:r>
        <w:rPr>
          <w:rFonts w:hint="eastAsia" w:ascii="黑体" w:hAnsi="Verdana" w:eastAsia="黑体" w:cs="宋体"/>
          <w:kern w:val="0"/>
          <w:sz w:val="28"/>
          <w:szCs w:val="28"/>
        </w:rPr>
        <w:t>《林学概论》考试大纲</w:t>
      </w:r>
    </w:p>
    <w:p>
      <w:pPr>
        <w:widowControl/>
        <w:jc w:val="center"/>
        <w:rPr>
          <w:rFonts w:ascii="Verdana" w:hAnsi="Verdana" w:cs="宋体"/>
          <w:kern w:val="0"/>
          <w:sz w:val="18"/>
          <w:szCs w:val="18"/>
        </w:rPr>
      </w:pPr>
    </w:p>
    <w:tbl>
      <w:tblPr>
        <w:tblStyle w:val="13"/>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907"/>
        <w:gridCol w:w="1727"/>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dxa"/>
            <w:shd w:val="clear" w:color="auto" w:fill="auto"/>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p>
        </w:tc>
        <w:tc>
          <w:tcPr>
            <w:tcW w:w="2907" w:type="dxa"/>
            <w:shd w:val="clear" w:color="auto" w:fill="auto"/>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招生单位自命题</w:t>
            </w:r>
          </w:p>
        </w:tc>
        <w:tc>
          <w:tcPr>
            <w:tcW w:w="1727" w:type="dxa"/>
            <w:shd w:val="clear" w:color="auto" w:fill="auto"/>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p>
        </w:tc>
        <w:tc>
          <w:tcPr>
            <w:tcW w:w="2317" w:type="dxa"/>
            <w:shd w:val="clear" w:color="auto" w:fill="auto"/>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初试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shd w:val="clear" w:color="auto" w:fill="auto"/>
            <w:vAlign w:val="center"/>
          </w:tcPr>
          <w:p>
            <w:pPr>
              <w:jc w:val="center"/>
            </w:pPr>
            <w:r>
              <w:rPr>
                <w:rFonts w:ascii="Verdana" w:hAnsi="Verdana" w:cs="宋体"/>
                <w:b/>
                <w:bCs/>
                <w:kern w:val="0"/>
                <w:sz w:val="18"/>
              </w:rPr>
              <w:t>满</w:t>
            </w:r>
            <w:r>
              <w:rPr>
                <w:rFonts w:hint="eastAsia" w:ascii="Verdana" w:hAnsi="Verdana" w:cs="宋体"/>
                <w:b/>
                <w:bCs/>
                <w:kern w:val="0"/>
                <w:sz w:val="18"/>
              </w:rPr>
              <w:t xml:space="preserve">  </w:t>
            </w:r>
            <w:r>
              <w:rPr>
                <w:rFonts w:ascii="Verdana" w:hAnsi="Verdana" w:cs="宋体"/>
                <w:b/>
                <w:bCs/>
                <w:kern w:val="0"/>
                <w:sz w:val="18"/>
              </w:rPr>
              <w:t>分</w:t>
            </w:r>
          </w:p>
        </w:tc>
        <w:tc>
          <w:tcPr>
            <w:tcW w:w="6951" w:type="dxa"/>
            <w:gridSpan w:val="3"/>
            <w:shd w:val="clear" w:color="auto" w:fill="auto"/>
            <w:vAlign w:val="center"/>
          </w:tcPr>
          <w:p>
            <w:pPr>
              <w:jc w:val="center"/>
              <w:rPr>
                <w:rFonts w:hint="eastAsia"/>
              </w:rPr>
            </w:pPr>
            <w:r>
              <w:rPr>
                <w:rFonts w:hint="eastAsi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shd w:val="clear" w:color="auto" w:fill="auto"/>
            <w:vAlign w:val="center"/>
          </w:tcPr>
          <w:p>
            <w:pPr>
              <w:ind w:left="354" w:hanging="354" w:hangingChars="196"/>
              <w:rPr>
                <w:rFonts w:hint="eastAsia" w:ascii="Verdana" w:hAnsi="Verdana" w:cs="宋体"/>
                <w:b/>
                <w:bCs/>
                <w:kern w:val="0"/>
                <w:sz w:val="18"/>
              </w:rPr>
            </w:pPr>
            <w:r>
              <w:rPr>
                <w:rFonts w:ascii="Verdana" w:hAnsi="Verdana" w:cs="宋体"/>
                <w:b/>
                <w:bCs/>
                <w:kern w:val="0"/>
                <w:sz w:val="18"/>
              </w:rPr>
              <w:t>考试方式和考试时间</w:t>
            </w:r>
          </w:p>
          <w:p>
            <w:pPr>
              <w:ind w:left="353" w:leftChars="168"/>
              <w:rPr>
                <w:rFonts w:hint="eastAsia"/>
              </w:rPr>
            </w:pPr>
            <w:r>
              <w:rPr>
                <w:rFonts w:ascii="Verdana" w:hAnsi="Verdana" w:cs="宋体"/>
                <w:kern w:val="0"/>
                <w:sz w:val="18"/>
                <w:szCs w:val="18"/>
              </w:rPr>
              <w:t>考试采用闭卷笔试形式，试卷满分为150分，考试时间为3小时。</w:t>
            </w:r>
          </w:p>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shd w:val="clear" w:color="auto" w:fill="auto"/>
            <w:vAlign w:val="center"/>
          </w:tcPr>
          <w:p>
            <w:pPr>
              <w:rPr>
                <w:rFonts w:ascii="Verdana" w:hAnsi="Verdana" w:cs="宋体"/>
                <w:b/>
                <w:bCs/>
                <w:kern w:val="0"/>
                <w:sz w:val="18"/>
              </w:rPr>
            </w:pPr>
            <w:r>
              <w:rPr>
                <w:rFonts w:ascii="Verdana" w:hAnsi="Verdana" w:cs="宋体"/>
                <w:b/>
                <w:bCs/>
                <w:kern w:val="0"/>
                <w:sz w:val="18"/>
              </w:rPr>
              <w:t>考试内容和考试要求</w:t>
            </w:r>
          </w:p>
          <w:p>
            <w:pPr>
              <w:ind w:firstLine="411" w:firstLineChars="196"/>
              <w:rPr>
                <w:rFonts w:hint="eastAsia"/>
                <w:szCs w:val="21"/>
              </w:rPr>
            </w:pPr>
            <w:r>
              <w:t xml:space="preserve"> </w:t>
            </w:r>
            <w:r>
              <w:rPr>
                <w:szCs w:val="21"/>
              </w:rPr>
              <w:t>林学</w:t>
            </w:r>
            <w:r>
              <w:rPr>
                <w:rFonts w:hint="eastAsia"/>
                <w:szCs w:val="21"/>
              </w:rPr>
              <w:t>概论</w:t>
            </w:r>
            <w:r>
              <w:rPr>
                <w:szCs w:val="21"/>
              </w:rPr>
              <w:t>是</w:t>
            </w:r>
            <w:r>
              <w:rPr>
                <w:rFonts w:ascii="Arial" w:hAnsi="Arial" w:cs="Arial"/>
                <w:color w:val="333333"/>
                <w:szCs w:val="21"/>
                <w:shd w:val="clear" w:color="auto" w:fill="FFFFFF"/>
              </w:rPr>
              <w:t>以森林植被恢复、重建与保护以及生态环境建设为主线</w:t>
            </w:r>
            <w:r>
              <w:rPr>
                <w:rFonts w:hint="eastAsia" w:ascii="Arial" w:hAnsi="Arial" w:cs="Arial"/>
                <w:color w:val="333333"/>
                <w:szCs w:val="21"/>
                <w:shd w:val="clear" w:color="auto" w:fill="FFFFFF"/>
              </w:rPr>
              <w:t>，</w:t>
            </w:r>
            <w:r>
              <w:rPr>
                <w:rFonts w:ascii="Arial" w:hAnsi="Arial" w:cs="Arial"/>
                <w:color w:val="333333"/>
                <w:szCs w:val="21"/>
                <w:shd w:val="clear" w:color="auto" w:fill="FFFFFF"/>
              </w:rPr>
              <w:t>从林业发展的历史、现状与发展趋势入手</w:t>
            </w:r>
            <w:r>
              <w:rPr>
                <w:rFonts w:hint="eastAsia" w:ascii="Arial" w:hAnsi="Arial" w:cs="Arial"/>
                <w:color w:val="333333"/>
                <w:szCs w:val="21"/>
                <w:shd w:val="clear" w:color="auto" w:fill="FFFFFF"/>
              </w:rPr>
              <w:t>，</w:t>
            </w:r>
            <w:r>
              <w:rPr>
                <w:rFonts w:ascii="Arial" w:hAnsi="Arial" w:cs="Arial"/>
                <w:color w:val="333333"/>
                <w:szCs w:val="21"/>
                <w:shd w:val="clear" w:color="auto" w:fill="FFFFFF"/>
              </w:rPr>
              <w:t>系统介绍了林学的基本概念、基本理论和基本技术与方法。</w:t>
            </w:r>
            <w:r>
              <w:rPr>
                <w:szCs w:val="21"/>
              </w:rPr>
              <w:t>《林学概论》以森林植物学、森林生态学、林木育种学、造林学、森林保护学的基本知识作为主要内容。</w:t>
            </w:r>
            <w:r>
              <w:rPr>
                <w:rFonts w:hint="eastAsia"/>
              </w:rPr>
              <w:t>林学概论也是林学及其林业相关类学科的专业基础课程，该课程对于学生深入理解和掌握林学理论和技术是必须的和不可缺少的。</w:t>
            </w:r>
            <w:r>
              <w:rPr>
                <w:szCs w:val="21"/>
              </w:rPr>
              <w:t>它可以作为一切未来林业工作者的知识入门，也可以成为与林业有关的其他工作人员的常识基础。</w:t>
            </w:r>
          </w:p>
          <w:p>
            <w:pPr>
              <w:ind w:firstLine="420" w:firstLineChars="200"/>
            </w:pPr>
            <w:r>
              <w:rPr>
                <w:rFonts w:hint="eastAsia"/>
              </w:rPr>
              <w:t>要求学生了解森林林学的发展现状和发展趋势，重点掌握林学的基本概念和理论方法，掌握森林的作用和地位；了解森林资源的现状和发展的趋势，以及林业生产发展动态；了解森林经营理念的更新，林业发展战略的转移，体现建立林业可持续发展的意识。了解国内外林学及其主要学科理论前沿与新技术的应用前景、林业科技与教育的现状与发展趋势。</w:t>
            </w:r>
          </w:p>
          <w:p>
            <w:r>
              <w:rPr>
                <w:sz w:val="28"/>
                <w:szCs w:val="28"/>
              </w:rPr>
              <w:t xml:space="preserve"> </w:t>
            </w:r>
            <w:r>
              <w:rPr>
                <w:b/>
                <w:sz w:val="28"/>
                <w:szCs w:val="28"/>
              </w:rPr>
              <w:t xml:space="preserve">  </w:t>
            </w:r>
            <w:r>
              <w:rPr>
                <w:rFonts w:hint="eastAsia"/>
                <w:bCs/>
              </w:rPr>
              <w:t>重点：</w:t>
            </w:r>
            <w:r>
              <w:rPr>
                <w:szCs w:val="21"/>
              </w:rPr>
              <w:t>森林植物学、森林生态学、林木育种学、造林学、森林保护学的基本知识</w:t>
            </w:r>
            <w:r>
              <w:rPr>
                <w:rFonts w:hint="eastAsia"/>
                <w:szCs w:val="21"/>
              </w:rPr>
              <w:t>。</w:t>
            </w:r>
          </w:p>
          <w:p>
            <w:pPr>
              <w:ind w:firstLine="420" w:firstLineChars="200"/>
            </w:pPr>
            <w:r>
              <w:rPr>
                <w:rFonts w:hint="eastAsia"/>
                <w:bCs/>
              </w:rPr>
              <w:t>难点：</w:t>
            </w:r>
            <w:r>
              <w:rPr>
                <w:szCs w:val="21"/>
              </w:rPr>
              <w:t>林木育种学</w:t>
            </w:r>
            <w:r>
              <w:rPr>
                <w:rFonts w:hint="eastAsia"/>
                <w:bCs/>
              </w:rPr>
              <w:t>、</w:t>
            </w:r>
            <w:r>
              <w:rPr>
                <w:szCs w:val="21"/>
              </w:rPr>
              <w:t>森林保护学</w:t>
            </w:r>
            <w:r>
              <w:rPr>
                <w:rFonts w:hint="eastAsia"/>
                <w:bCs/>
              </w:rPr>
              <w:t>的基本理论与方法。</w:t>
            </w:r>
          </w:p>
          <w:p>
            <w:pPr>
              <w:rPr>
                <w:szCs w:val="28"/>
              </w:rPr>
            </w:pPr>
            <w:r>
              <w:rPr>
                <w:rFonts w:hint="eastAsia"/>
                <w:b/>
                <w:bCs/>
                <w:szCs w:val="28"/>
              </w:rPr>
              <w:t>考试内容</w:t>
            </w:r>
            <w:r>
              <w:rPr>
                <w:rFonts w:hint="eastAsia"/>
                <w:szCs w:val="28"/>
              </w:rPr>
              <w:t>：</w:t>
            </w:r>
          </w:p>
          <w:tbl>
            <w:tblPr>
              <w:tblStyle w:val="13"/>
              <w:tblW w:w="840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654"/>
              <w:gridCol w:w="1155"/>
              <w:gridCol w:w="1134"/>
              <w:gridCol w:w="15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r>
                    <w:rPr>
                      <w:rFonts w:hint="eastAsia"/>
                    </w:rPr>
                    <w:t>章次</w:t>
                  </w:r>
                </w:p>
              </w:tc>
              <w:tc>
                <w:tcPr>
                  <w:tcW w:w="3654" w:type="dxa"/>
                  <w:vAlign w:val="center"/>
                </w:tcPr>
                <w:p>
                  <w:pPr>
                    <w:jc w:val="center"/>
                  </w:pPr>
                  <w:r>
                    <w:rPr>
                      <w:rFonts w:hint="eastAsia"/>
                    </w:rPr>
                    <w:t>内容</w:t>
                  </w:r>
                </w:p>
              </w:tc>
              <w:tc>
                <w:tcPr>
                  <w:tcW w:w="1155" w:type="dxa"/>
                  <w:vAlign w:val="top"/>
                </w:tcPr>
                <w:p>
                  <w:pPr>
                    <w:jc w:val="center"/>
                  </w:pPr>
                  <w:r>
                    <w:rPr>
                      <w:rFonts w:hint="eastAsia"/>
                    </w:rPr>
                    <w:t>重点</w:t>
                  </w:r>
                </w:p>
              </w:tc>
              <w:tc>
                <w:tcPr>
                  <w:tcW w:w="1134" w:type="dxa"/>
                  <w:vAlign w:val="top"/>
                </w:tcPr>
                <w:p>
                  <w:pPr>
                    <w:jc w:val="center"/>
                  </w:pPr>
                  <w:r>
                    <w:rPr>
                      <w:rFonts w:hint="eastAsia"/>
                    </w:rPr>
                    <w:t>基本掌握</w:t>
                  </w:r>
                </w:p>
              </w:tc>
              <w:tc>
                <w:tcPr>
                  <w:tcW w:w="1559" w:type="dxa"/>
                  <w:vAlign w:val="top"/>
                </w:tcPr>
                <w:p>
                  <w:pPr>
                    <w:jc w:val="center"/>
                  </w:pPr>
                  <w:r>
                    <w:rPr>
                      <w:rFonts w:hint="eastAsia"/>
                    </w:rPr>
                    <w:t>一般了解</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rPr>
                  </w:pPr>
                </w:p>
              </w:tc>
              <w:tc>
                <w:tcPr>
                  <w:tcW w:w="3654" w:type="dxa"/>
                  <w:vAlign w:val="top"/>
                </w:tcPr>
                <w:p>
                  <w:pPr>
                    <w:rPr>
                      <w:b/>
                    </w:rPr>
                  </w:pPr>
                  <w:r>
                    <w:rPr>
                      <w:rFonts w:hint="eastAsia"/>
                      <w:b/>
                    </w:rPr>
                    <w:t>绪论</w:t>
                  </w:r>
                </w:p>
              </w:tc>
              <w:tc>
                <w:tcPr>
                  <w:tcW w:w="1155" w:type="dxa"/>
                  <w:vAlign w:val="top"/>
                </w:tcPr>
                <w:p>
                  <w:pPr>
                    <w:jc w:val="center"/>
                    <w:rPr>
                      <w:b/>
                    </w:rPr>
                  </w:pPr>
                </w:p>
              </w:tc>
              <w:tc>
                <w:tcPr>
                  <w:tcW w:w="1134" w:type="dxa"/>
                  <w:vAlign w:val="top"/>
                </w:tcPr>
                <w:p>
                  <w:pPr>
                    <w:jc w:val="center"/>
                    <w:rPr>
                      <w:bCs/>
                    </w:rPr>
                  </w:pPr>
                </w:p>
              </w:tc>
              <w:tc>
                <w:tcPr>
                  <w:tcW w:w="1559" w:type="dxa"/>
                  <w:vAlign w:val="top"/>
                </w:tcPr>
                <w:p>
                  <w:pPr>
                    <w:jc w:val="center"/>
                    <w:rPr>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rPr>
                  </w:pPr>
                </w:p>
              </w:tc>
              <w:tc>
                <w:tcPr>
                  <w:tcW w:w="3654" w:type="dxa"/>
                  <w:vAlign w:val="top"/>
                </w:tcPr>
                <w:p>
                  <w:pPr>
                    <w:rPr>
                      <w:rFonts w:hint="eastAsia"/>
                    </w:rPr>
                  </w:pPr>
                  <w:r>
                    <w:rPr>
                      <w:rFonts w:hint="eastAsia"/>
                    </w:rPr>
                    <w:t>我国森林资源</w:t>
                  </w:r>
                </w:p>
              </w:tc>
              <w:tc>
                <w:tcPr>
                  <w:tcW w:w="1155" w:type="dxa"/>
                  <w:vAlign w:val="top"/>
                </w:tcPr>
                <w:p>
                  <w:pPr>
                    <w:jc w:val="center"/>
                    <w:rPr>
                      <w:b/>
                    </w:rPr>
                  </w:pPr>
                </w:p>
              </w:tc>
              <w:tc>
                <w:tcPr>
                  <w:tcW w:w="1134" w:type="dxa"/>
                  <w:vAlign w:val="top"/>
                </w:tcPr>
                <w:p>
                  <w:pPr>
                    <w:jc w:val="center"/>
                    <w:rPr>
                      <w:bCs/>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rPr>
                  </w:pPr>
                </w:p>
              </w:tc>
              <w:tc>
                <w:tcPr>
                  <w:tcW w:w="3654" w:type="dxa"/>
                  <w:vAlign w:val="top"/>
                </w:tcPr>
                <w:p>
                  <w:pPr>
                    <w:rPr>
                      <w:rFonts w:hint="eastAsia"/>
                    </w:rPr>
                  </w:pPr>
                  <w:r>
                    <w:rPr>
                      <w:rFonts w:hint="eastAsia"/>
                    </w:rPr>
                    <w:t>森林的作用</w:t>
                  </w:r>
                </w:p>
              </w:tc>
              <w:tc>
                <w:tcPr>
                  <w:tcW w:w="1155" w:type="dxa"/>
                  <w:vAlign w:val="top"/>
                </w:tcPr>
                <w:p>
                  <w:pPr>
                    <w:jc w:val="center"/>
                    <w:rPr>
                      <w:b/>
                    </w:rPr>
                  </w:pPr>
                </w:p>
              </w:tc>
              <w:tc>
                <w:tcPr>
                  <w:tcW w:w="1134" w:type="dxa"/>
                  <w:vAlign w:val="top"/>
                </w:tcPr>
                <w:p>
                  <w:pPr>
                    <w:jc w:val="center"/>
                    <w:rPr>
                      <w:bCs/>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00" w:type="dxa"/>
                  <w:vAlign w:val="center"/>
                </w:tcPr>
                <w:p>
                  <w:pPr>
                    <w:rPr>
                      <w:rFonts w:hint="eastAsia"/>
                      <w:b/>
                    </w:rPr>
                  </w:pPr>
                  <w:r>
                    <w:rPr>
                      <w:rFonts w:hint="eastAsia"/>
                      <w:b/>
                    </w:rPr>
                    <w:t>第一篇</w:t>
                  </w:r>
                </w:p>
              </w:tc>
              <w:tc>
                <w:tcPr>
                  <w:tcW w:w="3654" w:type="dxa"/>
                  <w:vAlign w:val="center"/>
                </w:tcPr>
                <w:p>
                  <w:pPr>
                    <w:widowControl/>
                    <w:pBdr>
                      <w:top w:val="single" w:color="EFEFEF" w:sz="4" w:space="7"/>
                    </w:pBdr>
                    <w:spacing w:line="180" w:lineRule="atLeast"/>
                    <w:rPr>
                      <w:rFonts w:hint="eastAsia"/>
                      <w:b/>
                    </w:rPr>
                  </w:pPr>
                  <w:r>
                    <w:rPr>
                      <w:b/>
                    </w:rPr>
                    <w:fldChar w:fldCharType="begin"/>
                  </w:r>
                  <w:r>
                    <w:rPr>
                      <w:b/>
                    </w:rPr>
                    <w:instrText xml:space="preserve"> HYPERLINK "http://book.fjnl.chaoxing.com/ebook/detail.jhtml?id=10090594&amp;page=1" </w:instrText>
                  </w:r>
                  <w:r>
                    <w:rPr>
                      <w:b/>
                    </w:rPr>
                    <w:fldChar w:fldCharType="separate"/>
                  </w:r>
                  <w:r>
                    <w:rPr>
                      <w:rFonts w:hint="eastAsia"/>
                      <w:b/>
                    </w:rPr>
                    <w:t>森林植物</w:t>
                  </w:r>
                  <w:r>
                    <w:rPr>
                      <w:b/>
                    </w:rPr>
                    <w:fldChar w:fldCharType="end"/>
                  </w:r>
                </w:p>
              </w:tc>
              <w:tc>
                <w:tcPr>
                  <w:tcW w:w="1155" w:type="dxa"/>
                  <w:vAlign w:val="top"/>
                </w:tcPr>
                <w:p>
                  <w:pPr>
                    <w:jc w:val="center"/>
                    <w:rPr>
                      <w:b/>
                    </w:rPr>
                  </w:pPr>
                </w:p>
              </w:tc>
              <w:tc>
                <w:tcPr>
                  <w:tcW w:w="1134" w:type="dxa"/>
                  <w:vAlign w:val="top"/>
                </w:tcPr>
                <w:p>
                  <w:pPr>
                    <w:jc w:val="center"/>
                    <w:rPr>
                      <w:rFonts w:hint="eastAsia"/>
                      <w:b/>
                    </w:rPr>
                  </w:pPr>
                </w:p>
              </w:tc>
              <w:tc>
                <w:tcPr>
                  <w:tcW w:w="1559" w:type="dxa"/>
                  <w:vAlign w:val="top"/>
                </w:tcPr>
                <w:p>
                  <w:pPr>
                    <w:jc w:val="center"/>
                    <w:rPr>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r>
                    <w:rPr>
                      <w:b/>
                    </w:rPr>
                    <w:t>1</w:t>
                  </w:r>
                </w:p>
              </w:tc>
              <w:tc>
                <w:tcPr>
                  <w:tcW w:w="3654" w:type="dxa"/>
                  <w:vAlign w:val="top"/>
                </w:tcPr>
                <w:p>
                  <w:r>
                    <w:rPr>
                      <w:rFonts w:hint="eastAsia"/>
                    </w:rPr>
                    <w:t>植物学基础知识</w:t>
                  </w:r>
                </w:p>
              </w:tc>
              <w:tc>
                <w:tcPr>
                  <w:tcW w:w="1155" w:type="dxa"/>
                  <w:vAlign w:val="top"/>
                </w:tcPr>
                <w:p>
                  <w:pPr>
                    <w:jc w:val="center"/>
                  </w:pPr>
                </w:p>
              </w:tc>
              <w:tc>
                <w:tcPr>
                  <w:tcW w:w="1134" w:type="dxa"/>
                  <w:vAlign w:val="top"/>
                </w:tcPr>
                <w:p>
                  <w:pPr>
                    <w:jc w:val="center"/>
                    <w:rPr>
                      <w:bCs/>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rPr>
                  </w:pPr>
                  <w:r>
                    <w:t>1.</w:t>
                  </w:r>
                  <w:r>
                    <w:rPr>
                      <w:rFonts w:hint="eastAsia"/>
                    </w:rPr>
                    <w:t>1</w:t>
                  </w:r>
                </w:p>
              </w:tc>
              <w:tc>
                <w:tcPr>
                  <w:tcW w:w="3654" w:type="dxa"/>
                  <w:vAlign w:val="top"/>
                </w:tcPr>
                <w:p>
                  <w:r>
                    <w:rPr>
                      <w:rFonts w:hint="eastAsia"/>
                    </w:rPr>
                    <w:t>植物界的基本类群</w:t>
                  </w:r>
                </w:p>
              </w:tc>
              <w:tc>
                <w:tcPr>
                  <w:tcW w:w="1155" w:type="dxa"/>
                  <w:vAlign w:val="top"/>
                </w:tcPr>
                <w:p>
                  <w:pPr>
                    <w:jc w:val="center"/>
                  </w:pPr>
                </w:p>
              </w:tc>
              <w:tc>
                <w:tcPr>
                  <w:tcW w:w="1134" w:type="dxa"/>
                  <w:vAlign w:val="top"/>
                </w:tcPr>
                <w:p>
                  <w:pPr>
                    <w:jc w:val="center"/>
                    <w:rPr>
                      <w:bCs/>
                    </w:rP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rPr>
                  </w:pPr>
                  <w:r>
                    <w:rPr>
                      <w:rFonts w:hint="eastAsia"/>
                    </w:rPr>
                    <w:t>1.2</w:t>
                  </w:r>
                </w:p>
              </w:tc>
              <w:tc>
                <w:tcPr>
                  <w:tcW w:w="3654" w:type="dxa"/>
                  <w:vAlign w:val="top"/>
                </w:tcPr>
                <w:p>
                  <w:pPr>
                    <w:rPr>
                      <w:rFonts w:hint="eastAsia"/>
                    </w:rPr>
                  </w:pPr>
                  <w:r>
                    <w:rPr>
                      <w:rFonts w:hint="eastAsia"/>
                    </w:rPr>
                    <w:t>植物的细胞</w:t>
                  </w:r>
                </w:p>
              </w:tc>
              <w:tc>
                <w:tcPr>
                  <w:tcW w:w="1155" w:type="dxa"/>
                  <w:vAlign w:val="top"/>
                </w:tcPr>
                <w:p>
                  <w:pPr>
                    <w:jc w:val="center"/>
                  </w:pPr>
                </w:p>
              </w:tc>
              <w:tc>
                <w:tcPr>
                  <w:tcW w:w="1134" w:type="dxa"/>
                  <w:vAlign w:val="top"/>
                </w:tcPr>
                <w:p>
                  <w:pPr>
                    <w:jc w:val="center"/>
                    <w:rPr>
                      <w:bCs/>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rPr>
                  </w:pPr>
                  <w:r>
                    <w:rPr>
                      <w:rFonts w:hint="eastAsia"/>
                    </w:rPr>
                    <w:t>1.3</w:t>
                  </w:r>
                </w:p>
              </w:tc>
              <w:tc>
                <w:tcPr>
                  <w:tcW w:w="3654" w:type="dxa"/>
                  <w:vAlign w:val="top"/>
                </w:tcPr>
                <w:p>
                  <w:pPr>
                    <w:rPr>
                      <w:rFonts w:hint="eastAsia"/>
                    </w:rPr>
                  </w:pPr>
                  <w:r>
                    <w:rPr>
                      <w:rFonts w:hint="eastAsia"/>
                    </w:rPr>
                    <w:t>植物的组织</w:t>
                  </w:r>
                </w:p>
              </w:tc>
              <w:tc>
                <w:tcPr>
                  <w:tcW w:w="1155" w:type="dxa"/>
                  <w:vAlign w:val="top"/>
                </w:tcPr>
                <w:p>
                  <w:pPr>
                    <w:jc w:val="center"/>
                  </w:pPr>
                </w:p>
              </w:tc>
              <w:tc>
                <w:tcPr>
                  <w:tcW w:w="1134" w:type="dxa"/>
                  <w:vAlign w:val="top"/>
                </w:tcPr>
                <w:p>
                  <w:pPr>
                    <w:jc w:val="center"/>
                    <w:rPr>
                      <w:bCs/>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rPr>
                  </w:pPr>
                  <w:r>
                    <w:rPr>
                      <w:rFonts w:hint="eastAsia"/>
                    </w:rPr>
                    <w:t>1.4</w:t>
                  </w:r>
                </w:p>
              </w:tc>
              <w:tc>
                <w:tcPr>
                  <w:tcW w:w="3654" w:type="dxa"/>
                  <w:vAlign w:val="top"/>
                </w:tcPr>
                <w:p>
                  <w:pPr>
                    <w:pBdr>
                      <w:top w:val="single" w:color="EFEFEF" w:sz="4" w:space="7"/>
                      <w:bottom w:val="dotted" w:color="A4A09F" w:sz="4" w:space="0"/>
                    </w:pBdr>
                    <w:rPr>
                      <w:rFonts w:hint="eastAsia"/>
                    </w:rPr>
                  </w:pPr>
                  <w:r>
                    <w:fldChar w:fldCharType="begin"/>
                  </w:r>
                  <w:r>
                    <w:instrText xml:space="preserve"> HYPERLINK "http://book.fjnl.chaoxing.com/ebook/detail.jhtml?id=10090594&amp;page=21" </w:instrText>
                  </w:r>
                  <w:r>
                    <w:fldChar w:fldCharType="separate"/>
                  </w:r>
                  <w:r>
                    <w:rPr>
                      <w:rFonts w:hint="eastAsia"/>
                    </w:rPr>
                    <w:t>高等植物体的形态结构与功能</w:t>
                  </w:r>
                  <w:r>
                    <w:fldChar w:fldCharType="end"/>
                  </w:r>
                </w:p>
              </w:tc>
              <w:tc>
                <w:tcPr>
                  <w:tcW w:w="1155" w:type="dxa"/>
                  <w:vAlign w:val="top"/>
                </w:tcPr>
                <w:p>
                  <w:pPr>
                    <w:jc w:val="center"/>
                  </w:pPr>
                </w:p>
              </w:tc>
              <w:tc>
                <w:tcPr>
                  <w:tcW w:w="1134" w:type="dxa"/>
                  <w:vAlign w:val="top"/>
                </w:tcPr>
                <w:p>
                  <w:pPr>
                    <w:jc w:val="center"/>
                    <w:rPr>
                      <w:bCs/>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rPr>
                  </w:pPr>
                  <w:r>
                    <w:rPr>
                      <w:rFonts w:hint="eastAsia"/>
                    </w:rPr>
                    <w:t>1.5</w:t>
                  </w:r>
                </w:p>
              </w:tc>
              <w:tc>
                <w:tcPr>
                  <w:tcW w:w="3654" w:type="dxa"/>
                  <w:vAlign w:val="top"/>
                </w:tcPr>
                <w:p>
                  <w:pPr>
                    <w:rPr>
                      <w:rFonts w:hint="eastAsia"/>
                    </w:rPr>
                  </w:pPr>
                  <w:r>
                    <w:rPr>
                      <w:rFonts w:hint="eastAsia"/>
                    </w:rPr>
                    <w:t>植物分类的基本知识</w:t>
                  </w:r>
                </w:p>
              </w:tc>
              <w:tc>
                <w:tcPr>
                  <w:tcW w:w="1155" w:type="dxa"/>
                  <w:vAlign w:val="top"/>
                </w:tcPr>
                <w:p>
                  <w:pPr>
                    <w:jc w:val="center"/>
                  </w:pPr>
                </w:p>
              </w:tc>
              <w:tc>
                <w:tcPr>
                  <w:tcW w:w="1134" w:type="dxa"/>
                  <w:vAlign w:val="top"/>
                </w:tcPr>
                <w:p>
                  <w:pPr>
                    <w:jc w:val="center"/>
                    <w:rPr>
                      <w:bCs/>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rPr>
                  </w:pPr>
                  <w:r>
                    <w:rPr>
                      <w:b/>
                    </w:rPr>
                    <w:t>2</w:t>
                  </w:r>
                </w:p>
              </w:tc>
              <w:tc>
                <w:tcPr>
                  <w:tcW w:w="3654" w:type="dxa"/>
                  <w:vAlign w:val="top"/>
                </w:tcPr>
                <w:p>
                  <w:pPr>
                    <w:rPr>
                      <w:b/>
                    </w:rPr>
                  </w:pPr>
                  <w:r>
                    <w:rPr>
                      <w:rFonts w:hint="eastAsia"/>
                      <w:b/>
                    </w:rPr>
                    <w:t>重要树种简介</w:t>
                  </w:r>
                </w:p>
              </w:tc>
              <w:tc>
                <w:tcPr>
                  <w:tcW w:w="1155" w:type="dxa"/>
                  <w:vAlign w:val="top"/>
                </w:tcPr>
                <w:p>
                  <w:pPr>
                    <w:jc w:val="center"/>
                    <w:rPr>
                      <w:b/>
                    </w:rPr>
                  </w:pPr>
                </w:p>
              </w:tc>
              <w:tc>
                <w:tcPr>
                  <w:tcW w:w="1134" w:type="dxa"/>
                  <w:vAlign w:val="top"/>
                </w:tcPr>
                <w:p>
                  <w:pPr>
                    <w:jc w:val="center"/>
                    <w:rPr>
                      <w:b/>
                    </w:rPr>
                  </w:pPr>
                </w:p>
              </w:tc>
              <w:tc>
                <w:tcPr>
                  <w:tcW w:w="1559" w:type="dxa"/>
                  <w:vAlign w:val="top"/>
                </w:tcPr>
                <w:p>
                  <w:pPr>
                    <w:jc w:val="center"/>
                    <w:rPr>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r>
                    <w:t>2.1</w:t>
                  </w:r>
                </w:p>
              </w:tc>
              <w:tc>
                <w:tcPr>
                  <w:tcW w:w="3654" w:type="dxa"/>
                  <w:vAlign w:val="top"/>
                </w:tcPr>
                <w:p>
                  <w:r>
                    <w:rPr>
                      <w:rFonts w:hint="eastAsia"/>
                    </w:rPr>
                    <w:t>针叶树种</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r>
                    <w:t>2.2</w:t>
                  </w:r>
                </w:p>
              </w:tc>
              <w:tc>
                <w:tcPr>
                  <w:tcW w:w="3654" w:type="dxa"/>
                  <w:vAlign w:val="top"/>
                </w:tcPr>
                <w:p>
                  <w:r>
                    <w:rPr>
                      <w:rFonts w:hint="eastAsia"/>
                    </w:rPr>
                    <w:t>阔叶树种</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rPr>
                  </w:pPr>
                  <w:r>
                    <w:rPr>
                      <w:rFonts w:hint="eastAsia"/>
                      <w:b/>
                      <w:bCs/>
                    </w:rPr>
                    <w:t>第二篇</w:t>
                  </w:r>
                </w:p>
              </w:tc>
              <w:tc>
                <w:tcPr>
                  <w:tcW w:w="3654" w:type="dxa"/>
                  <w:vAlign w:val="top"/>
                </w:tcPr>
                <w:p>
                  <w:pPr>
                    <w:rPr>
                      <w:b/>
                      <w:bCs/>
                    </w:rPr>
                  </w:pPr>
                  <w:r>
                    <w:rPr>
                      <w:rFonts w:hint="eastAsia"/>
                      <w:b/>
                      <w:bCs/>
                    </w:rPr>
                    <w:t>森林生态</w:t>
                  </w:r>
                </w:p>
              </w:tc>
              <w:tc>
                <w:tcPr>
                  <w:tcW w:w="1155" w:type="dxa"/>
                  <w:vAlign w:val="top"/>
                </w:tcPr>
                <w:p>
                  <w:pPr>
                    <w:jc w:val="center"/>
                  </w:pP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rPr>
                  </w:pPr>
                  <w:r>
                    <w:rPr>
                      <w:rFonts w:hint="eastAsia"/>
                      <w:b/>
                      <w:bCs/>
                    </w:rPr>
                    <w:t>3</w:t>
                  </w:r>
                </w:p>
              </w:tc>
              <w:tc>
                <w:tcPr>
                  <w:tcW w:w="3654" w:type="dxa"/>
                  <w:vAlign w:val="top"/>
                </w:tcPr>
                <w:p>
                  <w:pPr>
                    <w:rPr>
                      <w:rFonts w:hint="eastAsia"/>
                      <w:b/>
                      <w:bCs/>
                    </w:rPr>
                  </w:pPr>
                  <w:r>
                    <w:rPr>
                      <w:rFonts w:hint="eastAsia"/>
                      <w:b/>
                      <w:bCs/>
                    </w:rPr>
                    <w:t>森林特征</w:t>
                  </w:r>
                </w:p>
              </w:tc>
              <w:tc>
                <w:tcPr>
                  <w:tcW w:w="1155" w:type="dxa"/>
                  <w:vAlign w:val="top"/>
                </w:tcPr>
                <w:p>
                  <w:pPr>
                    <w:jc w:val="center"/>
                  </w:pP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r>
                    <w:t>3.1</w:t>
                  </w:r>
                </w:p>
              </w:tc>
              <w:tc>
                <w:tcPr>
                  <w:tcW w:w="3654" w:type="dxa"/>
                  <w:vAlign w:val="top"/>
                </w:tcPr>
                <w:p>
                  <w:r>
                    <w:rPr>
                      <w:rFonts w:hint="eastAsia"/>
                    </w:rPr>
                    <w:t>森林的概念</w:t>
                  </w:r>
                </w:p>
              </w:tc>
              <w:tc>
                <w:tcPr>
                  <w:tcW w:w="1155" w:type="dxa"/>
                  <w:vAlign w:val="top"/>
                </w:tcPr>
                <w:p>
                  <w:pPr>
                    <w:jc w:val="center"/>
                  </w:pPr>
                  <w:r>
                    <w:rPr>
                      <w:rFonts w:hint="eastAsia"/>
                      <w:b/>
                    </w:rPr>
                    <w:t>★</w:t>
                  </w: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r>
                    <w:t>3.2</w:t>
                  </w:r>
                </w:p>
              </w:tc>
              <w:tc>
                <w:tcPr>
                  <w:tcW w:w="3654" w:type="dxa"/>
                  <w:vAlign w:val="top"/>
                </w:tcPr>
                <w:p>
                  <w:r>
                    <w:rPr>
                      <w:rFonts w:hint="eastAsia"/>
                    </w:rPr>
                    <w:t>环境及作用规律</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r>
                    <w:rPr>
                      <w:rFonts w:hint="eastAsia"/>
                    </w:rPr>
                    <w:t>3.3</w:t>
                  </w:r>
                </w:p>
              </w:tc>
              <w:tc>
                <w:tcPr>
                  <w:tcW w:w="3654" w:type="dxa"/>
                  <w:vAlign w:val="top"/>
                </w:tcPr>
                <w:p>
                  <w:pPr>
                    <w:rPr>
                      <w:rFonts w:hint="eastAsia"/>
                    </w:rPr>
                  </w:pPr>
                  <w:r>
                    <w:rPr>
                      <w:rFonts w:hint="eastAsia"/>
                    </w:rPr>
                    <w:t>林分特征</w:t>
                  </w:r>
                </w:p>
              </w:tc>
              <w:tc>
                <w:tcPr>
                  <w:tcW w:w="1155" w:type="dxa"/>
                  <w:vAlign w:val="top"/>
                </w:tcPr>
                <w:p>
                  <w:pPr>
                    <w:jc w:val="center"/>
                    <w:rPr>
                      <w:rFonts w:hint="eastAsia"/>
                      <w:b/>
                    </w:rP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color w:val="000000"/>
                    </w:rPr>
                  </w:pPr>
                  <w:r>
                    <w:rPr>
                      <w:rFonts w:hint="eastAsia"/>
                      <w:b/>
                      <w:color w:val="000000"/>
                    </w:rPr>
                    <w:t>4</w:t>
                  </w:r>
                </w:p>
              </w:tc>
              <w:tc>
                <w:tcPr>
                  <w:tcW w:w="3654" w:type="dxa"/>
                  <w:vAlign w:val="top"/>
                </w:tcPr>
                <w:p>
                  <w:pPr>
                    <w:rPr>
                      <w:b/>
                    </w:rPr>
                  </w:pPr>
                  <w:r>
                    <w:rPr>
                      <w:rFonts w:hint="eastAsia"/>
                      <w:b/>
                    </w:rPr>
                    <w:t>森林环境（一）</w:t>
                  </w:r>
                </w:p>
              </w:tc>
              <w:tc>
                <w:tcPr>
                  <w:tcW w:w="1155" w:type="dxa"/>
                  <w:vAlign w:val="top"/>
                </w:tcPr>
                <w:p>
                  <w:pPr>
                    <w:jc w:val="center"/>
                    <w:rPr>
                      <w:b/>
                    </w:rPr>
                  </w:pPr>
                </w:p>
              </w:tc>
              <w:tc>
                <w:tcPr>
                  <w:tcW w:w="1134" w:type="dxa"/>
                  <w:vAlign w:val="top"/>
                </w:tcPr>
                <w:p>
                  <w:pPr>
                    <w:jc w:val="center"/>
                    <w:rPr>
                      <w:b/>
                    </w:rPr>
                  </w:pPr>
                </w:p>
              </w:tc>
              <w:tc>
                <w:tcPr>
                  <w:tcW w:w="1559" w:type="dxa"/>
                  <w:vAlign w:val="top"/>
                </w:tcPr>
                <w:p>
                  <w:pPr>
                    <w:jc w:val="center"/>
                    <w:rPr>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4</w:t>
                  </w:r>
                  <w:r>
                    <w:rPr>
                      <w:color w:val="000000"/>
                    </w:rPr>
                    <w:t>.</w:t>
                  </w:r>
                  <w:r>
                    <w:rPr>
                      <w:rFonts w:hint="eastAsia"/>
                      <w:color w:val="000000"/>
                    </w:rPr>
                    <w:t>1</w:t>
                  </w:r>
                </w:p>
              </w:tc>
              <w:tc>
                <w:tcPr>
                  <w:tcW w:w="3654" w:type="dxa"/>
                  <w:vAlign w:val="top"/>
                </w:tcPr>
                <w:p>
                  <w:r>
                    <w:rPr>
                      <w:rFonts w:hint="eastAsia"/>
                    </w:rPr>
                    <w:t>森林与光</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4</w:t>
                  </w:r>
                  <w:r>
                    <w:rPr>
                      <w:color w:val="000000"/>
                    </w:rPr>
                    <w:t>.</w:t>
                  </w:r>
                  <w:r>
                    <w:rPr>
                      <w:rFonts w:hint="eastAsia"/>
                      <w:color w:val="000000"/>
                    </w:rPr>
                    <w:t>2</w:t>
                  </w:r>
                </w:p>
              </w:tc>
              <w:tc>
                <w:tcPr>
                  <w:tcW w:w="3654" w:type="dxa"/>
                  <w:vAlign w:val="top"/>
                </w:tcPr>
                <w:p>
                  <w:r>
                    <w:rPr>
                      <w:rFonts w:hint="eastAsia"/>
                    </w:rPr>
                    <w:t>森林与温度</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4</w:t>
                  </w:r>
                  <w:r>
                    <w:rPr>
                      <w:color w:val="000000"/>
                    </w:rPr>
                    <w:t>.</w:t>
                  </w:r>
                  <w:r>
                    <w:rPr>
                      <w:rFonts w:hint="eastAsia"/>
                      <w:color w:val="000000"/>
                    </w:rPr>
                    <w:t>3</w:t>
                  </w:r>
                </w:p>
              </w:tc>
              <w:tc>
                <w:tcPr>
                  <w:tcW w:w="3654" w:type="dxa"/>
                  <w:vAlign w:val="top"/>
                </w:tcPr>
                <w:p>
                  <w:r>
                    <w:rPr>
                      <w:rFonts w:hint="eastAsia"/>
                    </w:rPr>
                    <w:t>森林与水分</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4</w:t>
                  </w:r>
                  <w:r>
                    <w:rPr>
                      <w:color w:val="000000"/>
                    </w:rPr>
                    <w:t>.</w:t>
                  </w:r>
                  <w:r>
                    <w:rPr>
                      <w:rFonts w:hint="eastAsia"/>
                      <w:color w:val="000000"/>
                    </w:rPr>
                    <w:t>4</w:t>
                  </w:r>
                </w:p>
              </w:tc>
              <w:tc>
                <w:tcPr>
                  <w:tcW w:w="3654" w:type="dxa"/>
                  <w:vAlign w:val="top"/>
                </w:tcPr>
                <w:p>
                  <w:r>
                    <w:rPr>
                      <w:rFonts w:hint="eastAsia"/>
                    </w:rPr>
                    <w:t>森林与大气</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color w:val="000000"/>
                    </w:rPr>
                  </w:pPr>
                  <w:r>
                    <w:rPr>
                      <w:rFonts w:hint="eastAsia"/>
                      <w:b/>
                      <w:color w:val="000000"/>
                    </w:rPr>
                    <w:t>5</w:t>
                  </w:r>
                </w:p>
              </w:tc>
              <w:tc>
                <w:tcPr>
                  <w:tcW w:w="3654" w:type="dxa"/>
                  <w:vAlign w:val="top"/>
                </w:tcPr>
                <w:p>
                  <w:pPr>
                    <w:rPr>
                      <w:b/>
                    </w:rPr>
                  </w:pPr>
                  <w:r>
                    <w:rPr>
                      <w:rFonts w:hint="eastAsia"/>
                      <w:b/>
                    </w:rPr>
                    <w:t>森林环境（二）</w:t>
                  </w:r>
                </w:p>
              </w:tc>
              <w:tc>
                <w:tcPr>
                  <w:tcW w:w="1155" w:type="dxa"/>
                  <w:vAlign w:val="top"/>
                </w:tcPr>
                <w:p>
                  <w:pPr>
                    <w:jc w:val="center"/>
                    <w:rPr>
                      <w:b/>
                    </w:rPr>
                  </w:pPr>
                </w:p>
              </w:tc>
              <w:tc>
                <w:tcPr>
                  <w:tcW w:w="1134" w:type="dxa"/>
                  <w:vAlign w:val="top"/>
                </w:tcPr>
                <w:p>
                  <w:pPr>
                    <w:jc w:val="center"/>
                    <w:rPr>
                      <w:b/>
                    </w:rPr>
                  </w:pPr>
                </w:p>
              </w:tc>
              <w:tc>
                <w:tcPr>
                  <w:tcW w:w="1559" w:type="dxa"/>
                  <w:vAlign w:val="top"/>
                </w:tcPr>
                <w:p>
                  <w:pPr>
                    <w:jc w:val="center"/>
                    <w:rPr>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5</w:t>
                  </w:r>
                  <w:r>
                    <w:rPr>
                      <w:color w:val="000000"/>
                    </w:rPr>
                    <w:t>.1</w:t>
                  </w:r>
                </w:p>
              </w:tc>
              <w:tc>
                <w:tcPr>
                  <w:tcW w:w="3654" w:type="dxa"/>
                  <w:vAlign w:val="top"/>
                </w:tcPr>
                <w:p>
                  <w:pPr>
                    <w:rPr>
                      <w:rFonts w:hint="eastAsia"/>
                    </w:rPr>
                  </w:pPr>
                  <w:r>
                    <w:rPr>
                      <w:rFonts w:hint="eastAsia"/>
                    </w:rPr>
                    <w:t>土壤因子</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5</w:t>
                  </w:r>
                  <w:r>
                    <w:rPr>
                      <w:color w:val="000000"/>
                    </w:rPr>
                    <w:t>.2</w:t>
                  </w:r>
                </w:p>
              </w:tc>
              <w:tc>
                <w:tcPr>
                  <w:tcW w:w="3654" w:type="dxa"/>
                  <w:vAlign w:val="top"/>
                </w:tcPr>
                <w:p>
                  <w:r>
                    <w:rPr>
                      <w:rFonts w:hint="eastAsia"/>
                    </w:rPr>
                    <w:t>地形因子</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5</w:t>
                  </w:r>
                  <w:r>
                    <w:rPr>
                      <w:color w:val="000000"/>
                    </w:rPr>
                    <w:t>.</w:t>
                  </w:r>
                  <w:r>
                    <w:rPr>
                      <w:rFonts w:hint="eastAsia"/>
                      <w:color w:val="000000"/>
                    </w:rPr>
                    <w:t>3</w:t>
                  </w:r>
                </w:p>
              </w:tc>
              <w:tc>
                <w:tcPr>
                  <w:tcW w:w="3654" w:type="dxa"/>
                  <w:vAlign w:val="top"/>
                </w:tcPr>
                <w:p>
                  <w:r>
                    <w:rPr>
                      <w:rFonts w:hint="eastAsia"/>
                    </w:rPr>
                    <w:t>生物因子</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color w:val="000000"/>
                    </w:rPr>
                  </w:pPr>
                  <w:r>
                    <w:rPr>
                      <w:rFonts w:hint="eastAsia"/>
                      <w:color w:val="000000"/>
                    </w:rPr>
                    <w:t>5.4</w:t>
                  </w:r>
                </w:p>
              </w:tc>
              <w:tc>
                <w:tcPr>
                  <w:tcW w:w="3654" w:type="dxa"/>
                  <w:vAlign w:val="top"/>
                </w:tcPr>
                <w:p>
                  <w:pPr>
                    <w:rPr>
                      <w:rFonts w:hint="eastAsia"/>
                    </w:rPr>
                  </w:pPr>
                  <w:r>
                    <w:rPr>
                      <w:rFonts w:hint="eastAsia"/>
                    </w:rPr>
                    <w:t>火的生态</w:t>
                  </w:r>
                </w:p>
              </w:tc>
              <w:tc>
                <w:tcPr>
                  <w:tcW w:w="1155" w:type="dxa"/>
                  <w:vAlign w:val="top"/>
                </w:tcPr>
                <w:p>
                  <w:pPr>
                    <w:jc w:val="center"/>
                  </w:pPr>
                </w:p>
              </w:tc>
              <w:tc>
                <w:tcPr>
                  <w:tcW w:w="1134" w:type="dxa"/>
                  <w:vAlign w:val="top"/>
                </w:tcPr>
                <w:p>
                  <w:pPr>
                    <w:jc w:val="cente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color w:val="000000"/>
                    </w:rPr>
                  </w:pPr>
                  <w:r>
                    <w:rPr>
                      <w:rFonts w:hint="eastAsia"/>
                      <w:b/>
                      <w:color w:val="000000"/>
                    </w:rPr>
                    <w:t>6</w:t>
                  </w:r>
                </w:p>
              </w:tc>
              <w:tc>
                <w:tcPr>
                  <w:tcW w:w="3654" w:type="dxa"/>
                  <w:vAlign w:val="top"/>
                </w:tcPr>
                <w:p>
                  <w:pPr>
                    <w:rPr>
                      <w:b/>
                    </w:rPr>
                  </w:pPr>
                  <w:r>
                    <w:rPr>
                      <w:rFonts w:hint="eastAsia"/>
                      <w:b/>
                    </w:rPr>
                    <w:t>森林群落</w:t>
                  </w:r>
                </w:p>
              </w:tc>
              <w:tc>
                <w:tcPr>
                  <w:tcW w:w="1155" w:type="dxa"/>
                  <w:vAlign w:val="top"/>
                </w:tcPr>
                <w:p>
                  <w:pPr>
                    <w:jc w:val="center"/>
                    <w:rPr>
                      <w:b/>
                    </w:rPr>
                  </w:pPr>
                </w:p>
              </w:tc>
              <w:tc>
                <w:tcPr>
                  <w:tcW w:w="1134" w:type="dxa"/>
                  <w:vAlign w:val="top"/>
                </w:tcPr>
                <w:p>
                  <w:pPr>
                    <w:jc w:val="center"/>
                    <w:rPr>
                      <w:b/>
                    </w:rPr>
                  </w:pPr>
                </w:p>
              </w:tc>
              <w:tc>
                <w:tcPr>
                  <w:tcW w:w="1559" w:type="dxa"/>
                  <w:vAlign w:val="top"/>
                </w:tcPr>
                <w:p>
                  <w:pPr>
                    <w:jc w:val="center"/>
                    <w:rPr>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6</w:t>
                  </w:r>
                  <w:r>
                    <w:rPr>
                      <w:color w:val="000000"/>
                    </w:rPr>
                    <w:t>.1</w:t>
                  </w:r>
                </w:p>
              </w:tc>
              <w:tc>
                <w:tcPr>
                  <w:tcW w:w="3654" w:type="dxa"/>
                  <w:vAlign w:val="top"/>
                </w:tcPr>
                <w:p>
                  <w:r>
                    <w:rPr>
                      <w:rFonts w:hint="eastAsia"/>
                    </w:rPr>
                    <w:t>森林更新</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6</w:t>
                  </w:r>
                  <w:r>
                    <w:rPr>
                      <w:color w:val="000000"/>
                    </w:rPr>
                    <w:t>.2</w:t>
                  </w:r>
                </w:p>
              </w:tc>
              <w:tc>
                <w:tcPr>
                  <w:tcW w:w="3654" w:type="dxa"/>
                  <w:vAlign w:val="top"/>
                </w:tcPr>
                <w:p>
                  <w:r>
                    <w:rPr>
                      <w:rFonts w:hint="eastAsia"/>
                    </w:rPr>
                    <w:t>森林演替</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6</w:t>
                  </w:r>
                  <w:r>
                    <w:rPr>
                      <w:color w:val="000000"/>
                    </w:rPr>
                    <w:t>.</w:t>
                  </w:r>
                  <w:r>
                    <w:rPr>
                      <w:rFonts w:hint="eastAsia"/>
                      <w:color w:val="000000"/>
                    </w:rPr>
                    <w:t>3</w:t>
                  </w:r>
                </w:p>
              </w:tc>
              <w:tc>
                <w:tcPr>
                  <w:tcW w:w="3654" w:type="dxa"/>
                  <w:vAlign w:val="top"/>
                </w:tcPr>
                <w:p>
                  <w:r>
                    <w:rPr>
                      <w:rFonts w:hint="eastAsia"/>
                    </w:rPr>
                    <w:t>封山育林</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6</w:t>
                  </w:r>
                  <w:r>
                    <w:rPr>
                      <w:color w:val="000000"/>
                    </w:rPr>
                    <w:t>.</w:t>
                  </w:r>
                  <w:r>
                    <w:rPr>
                      <w:rFonts w:hint="eastAsia"/>
                      <w:color w:val="000000"/>
                    </w:rPr>
                    <w:t>4</w:t>
                  </w:r>
                </w:p>
              </w:tc>
              <w:tc>
                <w:tcPr>
                  <w:tcW w:w="3654" w:type="dxa"/>
                  <w:vAlign w:val="top"/>
                </w:tcPr>
                <w:p>
                  <w:r>
                    <w:rPr>
                      <w:rFonts w:hint="eastAsia"/>
                    </w:rPr>
                    <w:t>林型与立地条件类型</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color w:val="000000"/>
                    </w:rPr>
                  </w:pPr>
                  <w:r>
                    <w:rPr>
                      <w:rFonts w:hint="eastAsia"/>
                      <w:b/>
                      <w:color w:val="000000"/>
                    </w:rPr>
                    <w:t>7</w:t>
                  </w:r>
                </w:p>
              </w:tc>
              <w:tc>
                <w:tcPr>
                  <w:tcW w:w="3654" w:type="dxa"/>
                  <w:vAlign w:val="top"/>
                </w:tcPr>
                <w:p>
                  <w:pPr>
                    <w:rPr>
                      <w:b/>
                    </w:rPr>
                  </w:pPr>
                  <w:r>
                    <w:rPr>
                      <w:rFonts w:hint="eastAsia"/>
                      <w:b/>
                    </w:rPr>
                    <w:t>森林的分布</w:t>
                  </w:r>
                </w:p>
              </w:tc>
              <w:tc>
                <w:tcPr>
                  <w:tcW w:w="1155" w:type="dxa"/>
                  <w:vAlign w:val="top"/>
                </w:tcPr>
                <w:p>
                  <w:pPr>
                    <w:jc w:val="center"/>
                    <w:rPr>
                      <w:b/>
                    </w:rPr>
                  </w:pPr>
                </w:p>
              </w:tc>
              <w:tc>
                <w:tcPr>
                  <w:tcW w:w="1134" w:type="dxa"/>
                  <w:vAlign w:val="top"/>
                </w:tcPr>
                <w:p>
                  <w:pPr>
                    <w:jc w:val="center"/>
                    <w:rPr>
                      <w:b/>
                    </w:rPr>
                  </w:pPr>
                </w:p>
              </w:tc>
              <w:tc>
                <w:tcPr>
                  <w:tcW w:w="1559" w:type="dxa"/>
                  <w:vAlign w:val="top"/>
                </w:tcPr>
                <w:p>
                  <w:pPr>
                    <w:jc w:val="center"/>
                    <w:rPr>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7</w:t>
                  </w:r>
                  <w:r>
                    <w:rPr>
                      <w:color w:val="000000"/>
                    </w:rPr>
                    <w:t>.1</w:t>
                  </w:r>
                </w:p>
              </w:tc>
              <w:tc>
                <w:tcPr>
                  <w:tcW w:w="3654" w:type="dxa"/>
                  <w:vAlign w:val="top"/>
                </w:tcPr>
                <w:p>
                  <w:r>
                    <w:rPr>
                      <w:rFonts w:hint="eastAsia"/>
                    </w:rPr>
                    <w:t>森林的水平分布</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7</w:t>
                  </w:r>
                  <w:r>
                    <w:rPr>
                      <w:color w:val="000000"/>
                    </w:rPr>
                    <w:t>.2</w:t>
                  </w:r>
                </w:p>
              </w:tc>
              <w:tc>
                <w:tcPr>
                  <w:tcW w:w="3654" w:type="dxa"/>
                  <w:vAlign w:val="top"/>
                </w:tcPr>
                <w:p>
                  <w:r>
                    <w:rPr>
                      <w:rFonts w:hint="eastAsia"/>
                    </w:rPr>
                    <w:t>森林的垂直分布</w:t>
                  </w:r>
                </w:p>
              </w:tc>
              <w:tc>
                <w:tcPr>
                  <w:tcW w:w="1155" w:type="dxa"/>
                  <w:vAlign w:val="top"/>
                </w:tcPr>
                <w:p>
                  <w:pPr>
                    <w:jc w:val="center"/>
                  </w:pPr>
                  <w:r>
                    <w:rPr>
                      <w:rFonts w:hint="eastAsia"/>
                      <w:b/>
                    </w:rPr>
                    <w:t>★</w:t>
                  </w: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color w:val="000000"/>
                    </w:rPr>
                  </w:pPr>
                  <w:r>
                    <w:rPr>
                      <w:rFonts w:hint="eastAsia"/>
                      <w:color w:val="000000"/>
                    </w:rPr>
                    <w:t>7.3</w:t>
                  </w:r>
                </w:p>
              </w:tc>
              <w:tc>
                <w:tcPr>
                  <w:tcW w:w="3654" w:type="dxa"/>
                  <w:vAlign w:val="top"/>
                </w:tcPr>
                <w:p>
                  <w:pPr>
                    <w:rPr>
                      <w:rFonts w:hint="eastAsia"/>
                    </w:rPr>
                  </w:pPr>
                  <w:r>
                    <w:rPr>
                      <w:rFonts w:hint="eastAsia"/>
                    </w:rPr>
                    <w:t>森林的限界</w:t>
                  </w:r>
                </w:p>
              </w:tc>
              <w:tc>
                <w:tcPr>
                  <w:tcW w:w="1155" w:type="dxa"/>
                  <w:vAlign w:val="top"/>
                </w:tcPr>
                <w:p>
                  <w:pPr>
                    <w:jc w:val="center"/>
                    <w:rPr>
                      <w:rFonts w:hint="eastAsia"/>
                      <w:b/>
                    </w:rP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8</w:t>
                  </w:r>
                </w:p>
              </w:tc>
              <w:tc>
                <w:tcPr>
                  <w:tcW w:w="3654" w:type="dxa"/>
                  <w:vAlign w:val="top"/>
                </w:tcPr>
                <w:p>
                  <w:pPr>
                    <w:rPr>
                      <w:b/>
                      <w:bCs/>
                    </w:rPr>
                  </w:pPr>
                  <w:r>
                    <w:rPr>
                      <w:rFonts w:hint="eastAsia"/>
                      <w:b/>
                      <w:bCs/>
                    </w:rPr>
                    <w:t>森林生态系统</w:t>
                  </w:r>
                </w:p>
              </w:tc>
              <w:tc>
                <w:tcPr>
                  <w:tcW w:w="1155" w:type="dxa"/>
                  <w:vAlign w:val="top"/>
                </w:tcPr>
                <w:p>
                  <w:pPr>
                    <w:jc w:val="center"/>
                    <w:rPr>
                      <w:b/>
                      <w:bCs/>
                    </w:rPr>
                  </w:pPr>
                </w:p>
              </w:tc>
              <w:tc>
                <w:tcPr>
                  <w:tcW w:w="1134" w:type="dxa"/>
                  <w:vAlign w:val="top"/>
                </w:tcPr>
                <w:p>
                  <w:pPr>
                    <w:jc w:val="center"/>
                    <w:rPr>
                      <w:b/>
                      <w:bCs/>
                    </w:rPr>
                  </w:pPr>
                </w:p>
              </w:tc>
              <w:tc>
                <w:tcPr>
                  <w:tcW w:w="1559" w:type="dxa"/>
                  <w:vAlign w:val="top"/>
                </w:tcPr>
                <w:p>
                  <w:pPr>
                    <w:jc w:val="center"/>
                    <w:rPr>
                      <w:b/>
                      <w:bC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8</w:t>
                  </w:r>
                  <w:r>
                    <w:rPr>
                      <w:color w:val="000000"/>
                    </w:rPr>
                    <w:t>.1</w:t>
                  </w:r>
                </w:p>
              </w:tc>
              <w:tc>
                <w:tcPr>
                  <w:tcW w:w="3654" w:type="dxa"/>
                  <w:vAlign w:val="top"/>
                </w:tcPr>
                <w:p>
                  <w:r>
                    <w:rPr>
                      <w:rFonts w:hint="eastAsia"/>
                    </w:rPr>
                    <w:t>生态系统与森林生态系统的概念</w:t>
                  </w:r>
                </w:p>
              </w:tc>
              <w:tc>
                <w:tcPr>
                  <w:tcW w:w="1155" w:type="dxa"/>
                  <w:vAlign w:val="top"/>
                </w:tcPr>
                <w:p>
                  <w:pPr>
                    <w:jc w:val="center"/>
                  </w:pPr>
                  <w:r>
                    <w:rPr>
                      <w:rFonts w:hint="eastAsia"/>
                      <w:b/>
                    </w:rPr>
                    <w:t>★</w:t>
                  </w: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8</w:t>
                  </w:r>
                  <w:r>
                    <w:rPr>
                      <w:color w:val="000000"/>
                    </w:rPr>
                    <w:t>.2</w:t>
                  </w:r>
                </w:p>
              </w:tc>
              <w:tc>
                <w:tcPr>
                  <w:tcW w:w="3654" w:type="dxa"/>
                  <w:vAlign w:val="top"/>
                </w:tcPr>
                <w:p>
                  <w:r>
                    <w:rPr>
                      <w:rFonts w:hint="eastAsia"/>
                    </w:rPr>
                    <w:t>森林生态系统的成分与结构</w:t>
                  </w:r>
                </w:p>
              </w:tc>
              <w:tc>
                <w:tcPr>
                  <w:tcW w:w="1155" w:type="dxa"/>
                  <w:vAlign w:val="top"/>
                </w:tcPr>
                <w:p>
                  <w:pPr>
                    <w:jc w:val="center"/>
                  </w:pPr>
                  <w:r>
                    <w:rPr>
                      <w:rFonts w:hint="eastAsia"/>
                      <w:b/>
                    </w:rPr>
                    <w:t>★</w:t>
                  </w: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8</w:t>
                  </w:r>
                  <w:r>
                    <w:rPr>
                      <w:color w:val="000000"/>
                    </w:rPr>
                    <w:t>.</w:t>
                  </w:r>
                  <w:r>
                    <w:rPr>
                      <w:rFonts w:hint="eastAsia"/>
                      <w:color w:val="000000"/>
                    </w:rPr>
                    <w:t>3</w:t>
                  </w:r>
                </w:p>
              </w:tc>
              <w:tc>
                <w:tcPr>
                  <w:tcW w:w="3654" w:type="dxa"/>
                  <w:vAlign w:val="top"/>
                </w:tcPr>
                <w:p>
                  <w:r>
                    <w:rPr>
                      <w:rFonts w:hint="eastAsia"/>
                    </w:rPr>
                    <w:t>生态系统的功能</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color w:val="000000"/>
                    </w:rPr>
                  </w:pPr>
                  <w:r>
                    <w:rPr>
                      <w:rFonts w:hint="eastAsia"/>
                      <w:color w:val="000000"/>
                    </w:rPr>
                    <w:t>8.4</w:t>
                  </w:r>
                </w:p>
              </w:tc>
              <w:tc>
                <w:tcPr>
                  <w:tcW w:w="3654" w:type="dxa"/>
                  <w:vAlign w:val="top"/>
                </w:tcPr>
                <w:p>
                  <w:pPr>
                    <w:rPr>
                      <w:rFonts w:hint="eastAsia"/>
                    </w:rPr>
                  </w:pPr>
                  <w:r>
                    <w:rPr>
                      <w:rFonts w:hint="eastAsia"/>
                    </w:rPr>
                    <w:t>生态系统的生产力</w:t>
                  </w:r>
                </w:p>
              </w:tc>
              <w:tc>
                <w:tcPr>
                  <w:tcW w:w="1155" w:type="dxa"/>
                  <w:vAlign w:val="top"/>
                </w:tcPr>
                <w:p>
                  <w:pPr>
                    <w:jc w:val="center"/>
                    <w:rPr>
                      <w:rFonts w:hint="eastAsia"/>
                      <w:b/>
                    </w:rP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color w:val="000000"/>
                    </w:rPr>
                  </w:pPr>
                  <w:r>
                    <w:rPr>
                      <w:rFonts w:hint="eastAsia"/>
                      <w:color w:val="000000"/>
                    </w:rPr>
                    <w:t>8.5</w:t>
                  </w:r>
                </w:p>
              </w:tc>
              <w:tc>
                <w:tcPr>
                  <w:tcW w:w="3654" w:type="dxa"/>
                  <w:vAlign w:val="top"/>
                </w:tcPr>
                <w:p>
                  <w:pPr>
                    <w:rPr>
                      <w:rFonts w:hint="eastAsia"/>
                    </w:rPr>
                  </w:pPr>
                  <w:r>
                    <w:rPr>
                      <w:rFonts w:hint="eastAsia"/>
                    </w:rPr>
                    <w:t>自然生态平衡</w:t>
                  </w:r>
                </w:p>
              </w:tc>
              <w:tc>
                <w:tcPr>
                  <w:tcW w:w="1155" w:type="dxa"/>
                  <w:vAlign w:val="top"/>
                </w:tcPr>
                <w:p>
                  <w:pPr>
                    <w:jc w:val="center"/>
                    <w:rPr>
                      <w:rFonts w:hint="eastAsia"/>
                      <w:b/>
                    </w:rPr>
                  </w:pPr>
                </w:p>
              </w:tc>
              <w:tc>
                <w:tcPr>
                  <w:tcW w:w="1134" w:type="dxa"/>
                  <w:vAlign w:val="top"/>
                </w:tcPr>
                <w:p>
                  <w:pPr>
                    <w:jc w:val="cente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第三篇</w:t>
                  </w:r>
                </w:p>
              </w:tc>
              <w:tc>
                <w:tcPr>
                  <w:tcW w:w="3654" w:type="dxa"/>
                  <w:vAlign w:val="top"/>
                </w:tcPr>
                <w:p>
                  <w:pPr>
                    <w:rPr>
                      <w:rFonts w:hint="eastAsia"/>
                      <w:b/>
                      <w:bCs/>
                    </w:rPr>
                  </w:pPr>
                  <w:r>
                    <w:rPr>
                      <w:rFonts w:hint="eastAsia"/>
                      <w:b/>
                      <w:bCs/>
                    </w:rPr>
                    <w:t>林木育种与种子生产</w:t>
                  </w:r>
                </w:p>
              </w:tc>
              <w:tc>
                <w:tcPr>
                  <w:tcW w:w="1155" w:type="dxa"/>
                  <w:vAlign w:val="top"/>
                </w:tcPr>
                <w:p>
                  <w:pPr>
                    <w:jc w:val="center"/>
                    <w:rPr>
                      <w:b/>
                      <w:bCs/>
                    </w:rPr>
                  </w:pPr>
                </w:p>
              </w:tc>
              <w:tc>
                <w:tcPr>
                  <w:tcW w:w="1134" w:type="dxa"/>
                  <w:vAlign w:val="top"/>
                </w:tcPr>
                <w:p>
                  <w:pPr>
                    <w:jc w:val="center"/>
                    <w:rPr>
                      <w:b/>
                      <w:bCs/>
                    </w:rPr>
                  </w:pPr>
                </w:p>
              </w:tc>
              <w:tc>
                <w:tcPr>
                  <w:tcW w:w="1559" w:type="dxa"/>
                  <w:vAlign w:val="top"/>
                </w:tcPr>
                <w:p>
                  <w:pPr>
                    <w:jc w:val="center"/>
                    <w:rPr>
                      <w:b/>
                      <w:bC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9</w:t>
                  </w:r>
                </w:p>
              </w:tc>
              <w:tc>
                <w:tcPr>
                  <w:tcW w:w="3654" w:type="dxa"/>
                  <w:vAlign w:val="top"/>
                </w:tcPr>
                <w:p>
                  <w:pPr>
                    <w:rPr>
                      <w:rFonts w:hint="eastAsia"/>
                      <w:b/>
                      <w:bCs/>
                    </w:rPr>
                  </w:pPr>
                  <w:r>
                    <w:rPr>
                      <w:rFonts w:hint="eastAsia"/>
                      <w:b/>
                      <w:bCs/>
                    </w:rPr>
                    <w:t>林木性状的遗传与变异</w:t>
                  </w:r>
                </w:p>
              </w:tc>
              <w:tc>
                <w:tcPr>
                  <w:tcW w:w="1155" w:type="dxa"/>
                  <w:vAlign w:val="top"/>
                </w:tcPr>
                <w:p>
                  <w:pPr>
                    <w:jc w:val="center"/>
                    <w:rPr>
                      <w:b/>
                      <w:bCs/>
                    </w:rPr>
                  </w:pPr>
                </w:p>
              </w:tc>
              <w:tc>
                <w:tcPr>
                  <w:tcW w:w="1134" w:type="dxa"/>
                  <w:vAlign w:val="top"/>
                </w:tcPr>
                <w:p>
                  <w:pPr>
                    <w:jc w:val="center"/>
                    <w:rPr>
                      <w:b/>
                      <w:bCs/>
                    </w:rPr>
                  </w:pPr>
                </w:p>
              </w:tc>
              <w:tc>
                <w:tcPr>
                  <w:tcW w:w="1559" w:type="dxa"/>
                  <w:vAlign w:val="top"/>
                </w:tcPr>
                <w:p>
                  <w:pPr>
                    <w:jc w:val="center"/>
                    <w:rPr>
                      <w:b/>
                      <w:bC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9</w:t>
                  </w:r>
                  <w:r>
                    <w:rPr>
                      <w:color w:val="000000"/>
                    </w:rPr>
                    <w:t>.1</w:t>
                  </w:r>
                </w:p>
              </w:tc>
              <w:tc>
                <w:tcPr>
                  <w:tcW w:w="3654" w:type="dxa"/>
                  <w:vAlign w:val="top"/>
                </w:tcPr>
                <w:p>
                  <w:r>
                    <w:rPr>
                      <w:rFonts w:hint="eastAsia"/>
                    </w:rPr>
                    <w:t>遗传和变异是林木的重要属性</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9</w:t>
                  </w:r>
                  <w:r>
                    <w:rPr>
                      <w:color w:val="000000"/>
                    </w:rPr>
                    <w:t>.2</w:t>
                  </w:r>
                </w:p>
              </w:tc>
              <w:tc>
                <w:tcPr>
                  <w:tcW w:w="3654" w:type="dxa"/>
                  <w:vAlign w:val="top"/>
                </w:tcPr>
                <w:p>
                  <w:r>
                    <w:rPr>
                      <w:rFonts w:hint="eastAsia"/>
                    </w:rPr>
                    <w:t>树木变异的多样性和普遍性</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color w:val="000000"/>
                    </w:rPr>
                    <w:t>9</w:t>
                  </w:r>
                  <w:r>
                    <w:rPr>
                      <w:color w:val="000000"/>
                    </w:rPr>
                    <w:t>.3</w:t>
                  </w:r>
                </w:p>
              </w:tc>
              <w:tc>
                <w:tcPr>
                  <w:tcW w:w="3654" w:type="dxa"/>
                  <w:vAlign w:val="top"/>
                </w:tcPr>
                <w:p>
                  <w:r>
                    <w:rPr>
                      <w:rFonts w:hint="eastAsia"/>
                    </w:rPr>
                    <w:t>遗传变异和不遗传变异</w:t>
                  </w:r>
                </w:p>
              </w:tc>
              <w:tc>
                <w:tcPr>
                  <w:tcW w:w="1155" w:type="dxa"/>
                  <w:vAlign w:val="top"/>
                </w:tcPr>
                <w:p>
                  <w:pPr>
                    <w:jc w:val="center"/>
                  </w:pPr>
                </w:p>
              </w:tc>
              <w:tc>
                <w:tcPr>
                  <w:tcW w:w="1134" w:type="dxa"/>
                  <w:vAlign w:val="top"/>
                </w:tcPr>
                <w:p>
                  <w:pPr>
                    <w:jc w:val="cente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color w:val="000000"/>
                    </w:rPr>
                  </w:pPr>
                  <w:r>
                    <w:rPr>
                      <w:rFonts w:hint="eastAsia"/>
                      <w:color w:val="000000"/>
                    </w:rPr>
                    <w:t>9.4</w:t>
                  </w:r>
                </w:p>
              </w:tc>
              <w:tc>
                <w:tcPr>
                  <w:tcW w:w="3654" w:type="dxa"/>
                  <w:vAlign w:val="top"/>
                </w:tcPr>
                <w:p>
                  <w:pPr>
                    <w:rPr>
                      <w:rFonts w:hint="eastAsia"/>
                    </w:rPr>
                  </w:pPr>
                  <w:r>
                    <w:rPr>
                      <w:rFonts w:hint="eastAsia"/>
                    </w:rPr>
                    <w:t>遗传物质</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color w:val="000000"/>
                    </w:rPr>
                  </w:pPr>
                  <w:r>
                    <w:rPr>
                      <w:rFonts w:hint="eastAsia"/>
                      <w:color w:val="000000"/>
                    </w:rPr>
                    <w:t>9.5</w:t>
                  </w:r>
                </w:p>
              </w:tc>
              <w:tc>
                <w:tcPr>
                  <w:tcW w:w="3654" w:type="dxa"/>
                  <w:vAlign w:val="top"/>
                </w:tcPr>
                <w:p>
                  <w:pPr>
                    <w:rPr>
                      <w:rFonts w:hint="eastAsia"/>
                    </w:rPr>
                  </w:pPr>
                  <w:r>
                    <w:rPr>
                      <w:rFonts w:hint="eastAsia"/>
                    </w:rPr>
                    <w:t>遗传基本规律</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color w:val="000000"/>
                    </w:rPr>
                  </w:pPr>
                  <w:r>
                    <w:rPr>
                      <w:rFonts w:hint="eastAsia"/>
                      <w:color w:val="000000"/>
                    </w:rPr>
                    <w:t>9.6</w:t>
                  </w:r>
                </w:p>
              </w:tc>
              <w:tc>
                <w:tcPr>
                  <w:tcW w:w="3654" w:type="dxa"/>
                  <w:vAlign w:val="top"/>
                </w:tcPr>
                <w:p>
                  <w:pPr>
                    <w:rPr>
                      <w:rFonts w:hint="eastAsia"/>
                    </w:rPr>
                  </w:pPr>
                  <w:r>
                    <w:rPr>
                      <w:rFonts w:hint="eastAsia"/>
                    </w:rPr>
                    <w:t>遗传物质的变异类型</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10</w:t>
                  </w:r>
                </w:p>
              </w:tc>
              <w:tc>
                <w:tcPr>
                  <w:tcW w:w="3654" w:type="dxa"/>
                  <w:vAlign w:val="top"/>
                </w:tcPr>
                <w:p>
                  <w:pPr>
                    <w:rPr>
                      <w:b/>
                      <w:bCs/>
                    </w:rPr>
                  </w:pPr>
                  <w:r>
                    <w:rPr>
                      <w:rFonts w:hint="eastAsia"/>
                      <w:b/>
                    </w:rPr>
                    <w:t>林木引种、选择和杂交育种</w:t>
                  </w:r>
                </w:p>
              </w:tc>
              <w:tc>
                <w:tcPr>
                  <w:tcW w:w="1155" w:type="dxa"/>
                  <w:vAlign w:val="top"/>
                </w:tcPr>
                <w:p>
                  <w:pPr>
                    <w:jc w:val="center"/>
                    <w:rPr>
                      <w:b/>
                      <w:bCs/>
                    </w:rPr>
                  </w:pPr>
                </w:p>
              </w:tc>
              <w:tc>
                <w:tcPr>
                  <w:tcW w:w="1134" w:type="dxa"/>
                  <w:vAlign w:val="top"/>
                </w:tcPr>
                <w:p>
                  <w:pPr>
                    <w:jc w:val="center"/>
                    <w:rPr>
                      <w:b/>
                      <w:bCs/>
                    </w:rPr>
                  </w:pPr>
                </w:p>
              </w:tc>
              <w:tc>
                <w:tcPr>
                  <w:tcW w:w="1559" w:type="dxa"/>
                  <w:vAlign w:val="top"/>
                </w:tcPr>
                <w:p>
                  <w:pPr>
                    <w:jc w:val="center"/>
                    <w:rPr>
                      <w:b/>
                      <w:bC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bCs/>
                      <w:color w:val="000000"/>
                    </w:rPr>
                    <w:t>10</w:t>
                  </w:r>
                  <w:r>
                    <w:rPr>
                      <w:color w:val="000000"/>
                    </w:rPr>
                    <w:t>.1</w:t>
                  </w:r>
                </w:p>
              </w:tc>
              <w:tc>
                <w:tcPr>
                  <w:tcW w:w="3654" w:type="dxa"/>
                  <w:vAlign w:val="top"/>
                </w:tcPr>
                <w:p>
                  <w:r>
                    <w:rPr>
                      <w:rFonts w:hint="eastAsia"/>
                    </w:rPr>
                    <w:t>引种</w:t>
                  </w:r>
                </w:p>
              </w:tc>
              <w:tc>
                <w:tcPr>
                  <w:tcW w:w="1155" w:type="dxa"/>
                  <w:vAlign w:val="top"/>
                </w:tcPr>
                <w:p>
                  <w:pPr>
                    <w:jc w:val="center"/>
                  </w:pPr>
                  <w:r>
                    <w:rPr>
                      <w:rFonts w:hint="eastAsia"/>
                      <w:b/>
                    </w:rPr>
                    <w:t>★</w:t>
                  </w: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bCs/>
                      <w:color w:val="000000"/>
                    </w:rPr>
                    <w:t>10</w:t>
                  </w:r>
                  <w:r>
                    <w:rPr>
                      <w:color w:val="000000"/>
                    </w:rPr>
                    <w:t>.2</w:t>
                  </w:r>
                </w:p>
              </w:tc>
              <w:tc>
                <w:tcPr>
                  <w:tcW w:w="3654" w:type="dxa"/>
                  <w:vAlign w:val="top"/>
                </w:tcPr>
                <w:p>
                  <w:r>
                    <w:rPr>
                      <w:rFonts w:hint="eastAsia"/>
                    </w:rPr>
                    <w:t>种源选择</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10.3</w:t>
                  </w:r>
                </w:p>
              </w:tc>
              <w:tc>
                <w:tcPr>
                  <w:tcW w:w="3654" w:type="dxa"/>
                  <w:vAlign w:val="top"/>
                </w:tcPr>
                <w:p>
                  <w:pPr>
                    <w:rPr>
                      <w:rFonts w:hint="eastAsia"/>
                    </w:rPr>
                  </w:pPr>
                  <w:r>
                    <w:rPr>
                      <w:rFonts w:hint="eastAsia"/>
                    </w:rPr>
                    <w:t>优树选择</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10.4</w:t>
                  </w:r>
                </w:p>
              </w:tc>
              <w:tc>
                <w:tcPr>
                  <w:tcW w:w="3654" w:type="dxa"/>
                  <w:vAlign w:val="top"/>
                </w:tcPr>
                <w:p>
                  <w:pPr>
                    <w:rPr>
                      <w:rFonts w:hint="eastAsia"/>
                    </w:rPr>
                  </w:pPr>
                  <w:r>
                    <w:rPr>
                      <w:rFonts w:hint="eastAsia"/>
                    </w:rPr>
                    <w:t>无性系选择</w:t>
                  </w:r>
                </w:p>
              </w:tc>
              <w:tc>
                <w:tcPr>
                  <w:tcW w:w="1155" w:type="dxa"/>
                  <w:vAlign w:val="top"/>
                </w:tcPr>
                <w:p>
                  <w:pPr>
                    <w:jc w:val="center"/>
                  </w:pPr>
                  <w:r>
                    <w:rPr>
                      <w:rFonts w:hint="eastAsia"/>
                      <w:b/>
                    </w:rPr>
                    <w:t>★</w:t>
                  </w:r>
                </w:p>
              </w:tc>
              <w:tc>
                <w:tcPr>
                  <w:tcW w:w="1134" w:type="dxa"/>
                  <w:vAlign w:val="top"/>
                </w:tcPr>
                <w:p>
                  <w:pPr>
                    <w:jc w:val="cente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10.5</w:t>
                  </w:r>
                </w:p>
              </w:tc>
              <w:tc>
                <w:tcPr>
                  <w:tcW w:w="3654" w:type="dxa"/>
                  <w:vAlign w:val="top"/>
                </w:tcPr>
                <w:p>
                  <w:pPr>
                    <w:rPr>
                      <w:rFonts w:hint="eastAsia"/>
                    </w:rPr>
                  </w:pPr>
                  <w:r>
                    <w:rPr>
                      <w:rFonts w:hint="eastAsia"/>
                    </w:rPr>
                    <w:t>杂交育种</w:t>
                  </w:r>
                </w:p>
              </w:tc>
              <w:tc>
                <w:tcPr>
                  <w:tcW w:w="1155" w:type="dxa"/>
                  <w:vAlign w:val="top"/>
                </w:tcPr>
                <w:p>
                  <w:pPr>
                    <w:jc w:val="center"/>
                  </w:pPr>
                </w:p>
              </w:tc>
              <w:tc>
                <w:tcPr>
                  <w:tcW w:w="1134" w:type="dxa"/>
                  <w:vAlign w:val="top"/>
                </w:tcPr>
                <w:p>
                  <w:pPr>
                    <w:jc w:val="cente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bCs/>
                      <w:color w:val="000000"/>
                    </w:rPr>
                  </w:pPr>
                  <w:r>
                    <w:rPr>
                      <w:b/>
                      <w:bCs/>
                      <w:color w:val="000000"/>
                    </w:rPr>
                    <w:t>1</w:t>
                  </w:r>
                  <w:r>
                    <w:rPr>
                      <w:rFonts w:hint="eastAsia"/>
                      <w:b/>
                      <w:bCs/>
                      <w:color w:val="000000"/>
                    </w:rPr>
                    <w:t>1</w:t>
                  </w:r>
                </w:p>
              </w:tc>
              <w:tc>
                <w:tcPr>
                  <w:tcW w:w="3654" w:type="dxa"/>
                  <w:vAlign w:val="top"/>
                </w:tcPr>
                <w:p>
                  <w:pPr>
                    <w:rPr>
                      <w:b/>
                      <w:bCs/>
                    </w:rPr>
                  </w:pPr>
                  <w:r>
                    <w:rPr>
                      <w:rFonts w:hint="eastAsia"/>
                      <w:b/>
                      <w:bCs/>
                    </w:rPr>
                    <w:t>林木遗传测定和良种繁育</w:t>
                  </w:r>
                </w:p>
              </w:tc>
              <w:tc>
                <w:tcPr>
                  <w:tcW w:w="1155" w:type="dxa"/>
                  <w:vAlign w:val="top"/>
                </w:tcPr>
                <w:p>
                  <w:pPr>
                    <w:jc w:val="center"/>
                    <w:rPr>
                      <w:b/>
                      <w:bCs/>
                    </w:rPr>
                  </w:pPr>
                </w:p>
              </w:tc>
              <w:tc>
                <w:tcPr>
                  <w:tcW w:w="1134" w:type="dxa"/>
                  <w:vAlign w:val="top"/>
                </w:tcPr>
                <w:p>
                  <w:pPr>
                    <w:jc w:val="center"/>
                    <w:rPr>
                      <w:b/>
                      <w:bCs/>
                    </w:rPr>
                  </w:pPr>
                </w:p>
              </w:tc>
              <w:tc>
                <w:tcPr>
                  <w:tcW w:w="1559" w:type="dxa"/>
                  <w:vAlign w:val="top"/>
                </w:tcPr>
                <w:p>
                  <w:pPr>
                    <w:jc w:val="center"/>
                    <w:rPr>
                      <w:b/>
                      <w:bC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Cs/>
                      <w:color w:val="000000"/>
                    </w:rPr>
                  </w:pPr>
                  <w:r>
                    <w:rPr>
                      <w:bCs/>
                      <w:color w:val="000000"/>
                    </w:rPr>
                    <w:t>1</w:t>
                  </w:r>
                  <w:r>
                    <w:rPr>
                      <w:rFonts w:hint="eastAsia"/>
                      <w:bCs/>
                      <w:color w:val="000000"/>
                    </w:rPr>
                    <w:t>1</w:t>
                  </w:r>
                  <w:r>
                    <w:rPr>
                      <w:color w:val="000000"/>
                    </w:rPr>
                    <w:t>.1</w:t>
                  </w:r>
                </w:p>
              </w:tc>
              <w:tc>
                <w:tcPr>
                  <w:tcW w:w="3654" w:type="dxa"/>
                  <w:vAlign w:val="top"/>
                </w:tcPr>
                <w:p>
                  <w:r>
                    <w:rPr>
                      <w:rFonts w:hint="eastAsia"/>
                    </w:rPr>
                    <w:t>林木遗传测定</w:t>
                  </w:r>
                </w:p>
              </w:tc>
              <w:tc>
                <w:tcPr>
                  <w:tcW w:w="1155" w:type="dxa"/>
                  <w:vAlign w:val="top"/>
                </w:tcPr>
                <w:p>
                  <w:pPr>
                    <w:jc w:val="center"/>
                    <w:rPr>
                      <w:b/>
                      <w:bCs/>
                    </w:rPr>
                  </w:pPr>
                </w:p>
              </w:tc>
              <w:tc>
                <w:tcPr>
                  <w:tcW w:w="1134" w:type="dxa"/>
                  <w:vAlign w:val="top"/>
                </w:tcPr>
                <w:p>
                  <w:pPr>
                    <w:jc w:val="center"/>
                    <w:rPr>
                      <w:b/>
                      <w:bCs/>
                    </w:rPr>
                  </w:pPr>
                  <w:r>
                    <w:rPr>
                      <w:rFonts w:hint="eastAsia"/>
                      <w:b/>
                    </w:rPr>
                    <w:t>★</w:t>
                  </w:r>
                </w:p>
              </w:tc>
              <w:tc>
                <w:tcPr>
                  <w:tcW w:w="1559" w:type="dxa"/>
                  <w:vAlign w:val="top"/>
                </w:tcPr>
                <w:p>
                  <w:pPr>
                    <w:jc w:val="center"/>
                    <w:rPr>
                      <w:b/>
                      <w:bCs/>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bCs/>
                      <w:color w:val="000000"/>
                    </w:rPr>
                    <w:t>1</w:t>
                  </w:r>
                  <w:r>
                    <w:rPr>
                      <w:rFonts w:hint="eastAsia"/>
                      <w:bCs/>
                      <w:color w:val="000000"/>
                    </w:rPr>
                    <w:t>1</w:t>
                  </w:r>
                  <w:r>
                    <w:rPr>
                      <w:color w:val="000000"/>
                    </w:rPr>
                    <w:t>.2</w:t>
                  </w:r>
                </w:p>
              </w:tc>
              <w:tc>
                <w:tcPr>
                  <w:tcW w:w="3654" w:type="dxa"/>
                  <w:vAlign w:val="top"/>
                </w:tcPr>
                <w:p>
                  <w:r>
                    <w:rPr>
                      <w:rFonts w:hint="eastAsia"/>
                    </w:rPr>
                    <w:t>林木良种繁育</w:t>
                  </w:r>
                </w:p>
              </w:tc>
              <w:tc>
                <w:tcPr>
                  <w:tcW w:w="1155" w:type="dxa"/>
                  <w:vAlign w:val="top"/>
                </w:tcPr>
                <w:p>
                  <w:pPr>
                    <w:jc w:val="center"/>
                  </w:pPr>
                  <w:r>
                    <w:rPr>
                      <w:rFonts w:hint="eastAsia"/>
                      <w:b/>
                    </w:rPr>
                    <w:t>★</w:t>
                  </w:r>
                </w:p>
              </w:tc>
              <w:tc>
                <w:tcPr>
                  <w:tcW w:w="1134" w:type="dxa"/>
                  <w:vAlign w:val="top"/>
                </w:tcPr>
                <w:p>
                  <w:pPr>
                    <w:jc w:val="cente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b/>
                      <w:bCs/>
                      <w:color w:val="000000"/>
                    </w:rPr>
                  </w:pPr>
                  <w:r>
                    <w:rPr>
                      <w:rFonts w:hint="eastAsia"/>
                      <w:b/>
                      <w:bCs/>
                      <w:color w:val="000000"/>
                    </w:rPr>
                    <w:t>12</w:t>
                  </w:r>
                </w:p>
              </w:tc>
              <w:tc>
                <w:tcPr>
                  <w:tcW w:w="3654" w:type="dxa"/>
                  <w:vAlign w:val="top"/>
                </w:tcPr>
                <w:p>
                  <w:pPr>
                    <w:rPr>
                      <w:rFonts w:hint="eastAsia"/>
                    </w:rPr>
                  </w:pPr>
                  <w:r>
                    <w:rPr>
                      <w:rFonts w:hint="eastAsia"/>
                      <w:b/>
                      <w:bCs/>
                    </w:rPr>
                    <w:t>采种与调制</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ind w:firstLine="525" w:firstLineChars="250"/>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color w:val="000000"/>
                    </w:rPr>
                  </w:pPr>
                  <w:r>
                    <w:rPr>
                      <w:rFonts w:hint="eastAsia"/>
                      <w:bCs/>
                      <w:color w:val="000000"/>
                    </w:rPr>
                    <w:t>12.1</w:t>
                  </w:r>
                </w:p>
              </w:tc>
              <w:tc>
                <w:tcPr>
                  <w:tcW w:w="3654" w:type="dxa"/>
                  <w:vAlign w:val="top"/>
                </w:tcPr>
                <w:p>
                  <w:pPr>
                    <w:rPr>
                      <w:szCs w:val="21"/>
                    </w:rPr>
                  </w:pPr>
                  <w:r>
                    <w:rPr>
                      <w:rFonts w:hint="eastAsia"/>
                      <w:szCs w:val="21"/>
                    </w:rPr>
                    <w:t>采种</w:t>
                  </w:r>
                </w:p>
              </w:tc>
              <w:tc>
                <w:tcPr>
                  <w:tcW w:w="1155" w:type="dxa"/>
                  <w:vAlign w:val="top"/>
                </w:tcPr>
                <w:p>
                  <w:pPr>
                    <w:jc w:val="center"/>
                  </w:pPr>
                </w:p>
              </w:tc>
              <w:tc>
                <w:tcPr>
                  <w:tcW w:w="1134" w:type="dxa"/>
                  <w:vAlign w:val="top"/>
                </w:tcPr>
                <w:p>
                  <w:pPr>
                    <w:jc w:val="cente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12.2</w:t>
                  </w:r>
                </w:p>
              </w:tc>
              <w:tc>
                <w:tcPr>
                  <w:tcW w:w="3654" w:type="dxa"/>
                  <w:vAlign w:val="top"/>
                </w:tcPr>
                <w:p>
                  <w:pPr>
                    <w:rPr>
                      <w:rFonts w:hint="eastAsia"/>
                      <w:szCs w:val="21"/>
                    </w:rPr>
                  </w:pPr>
                  <w:r>
                    <w:rPr>
                      <w:rFonts w:hint="eastAsia"/>
                      <w:szCs w:val="21"/>
                    </w:rPr>
                    <w:t>种实的调制</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13</w:t>
                  </w:r>
                </w:p>
              </w:tc>
              <w:tc>
                <w:tcPr>
                  <w:tcW w:w="3654" w:type="dxa"/>
                  <w:vAlign w:val="top"/>
                </w:tcPr>
                <w:p>
                  <w:pPr>
                    <w:rPr>
                      <w:rFonts w:hint="eastAsia"/>
                      <w:b/>
                      <w:szCs w:val="21"/>
                    </w:rPr>
                  </w:pPr>
                  <w:r>
                    <w:rPr>
                      <w:rFonts w:hint="eastAsia"/>
                      <w:b/>
                      <w:szCs w:val="21"/>
                    </w:rPr>
                    <w:t>种子的贮藏与质量检验</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13.1</w:t>
                  </w:r>
                </w:p>
              </w:tc>
              <w:tc>
                <w:tcPr>
                  <w:tcW w:w="3654" w:type="dxa"/>
                  <w:vAlign w:val="top"/>
                </w:tcPr>
                <w:p>
                  <w:pPr>
                    <w:rPr>
                      <w:rFonts w:hint="eastAsia"/>
                      <w:szCs w:val="21"/>
                    </w:rPr>
                  </w:pPr>
                  <w:r>
                    <w:rPr>
                      <w:rFonts w:hint="eastAsia"/>
                      <w:szCs w:val="21"/>
                    </w:rPr>
                    <w:t>影响种子寿命的因素</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13.2</w:t>
                  </w:r>
                </w:p>
              </w:tc>
              <w:tc>
                <w:tcPr>
                  <w:tcW w:w="3654" w:type="dxa"/>
                  <w:vAlign w:val="top"/>
                </w:tcPr>
                <w:p>
                  <w:pPr>
                    <w:rPr>
                      <w:rFonts w:hint="eastAsia"/>
                      <w:szCs w:val="21"/>
                    </w:rPr>
                  </w:pPr>
                  <w:r>
                    <w:rPr>
                      <w:rFonts w:hint="eastAsia"/>
                      <w:szCs w:val="21"/>
                    </w:rPr>
                    <w:t>贮藏种子要控制的主要条件</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13.3</w:t>
                  </w:r>
                </w:p>
              </w:tc>
              <w:tc>
                <w:tcPr>
                  <w:tcW w:w="3654" w:type="dxa"/>
                  <w:vAlign w:val="top"/>
                </w:tcPr>
                <w:p>
                  <w:pPr>
                    <w:rPr>
                      <w:rFonts w:hint="eastAsia"/>
                      <w:szCs w:val="21"/>
                    </w:rPr>
                  </w:pPr>
                  <w:r>
                    <w:rPr>
                      <w:rFonts w:hint="eastAsia"/>
                      <w:szCs w:val="21"/>
                    </w:rPr>
                    <w:t>贮藏种子的方法</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13.4</w:t>
                  </w:r>
                </w:p>
              </w:tc>
              <w:tc>
                <w:tcPr>
                  <w:tcW w:w="3654" w:type="dxa"/>
                  <w:vAlign w:val="top"/>
                </w:tcPr>
                <w:p>
                  <w:pPr>
                    <w:rPr>
                      <w:rFonts w:hint="eastAsia"/>
                      <w:szCs w:val="21"/>
                    </w:rPr>
                  </w:pPr>
                  <w:r>
                    <w:rPr>
                      <w:rFonts w:hint="eastAsia"/>
                      <w:szCs w:val="21"/>
                    </w:rPr>
                    <w:t>林木种子质量检验</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第四篇</w:t>
                  </w:r>
                </w:p>
              </w:tc>
              <w:tc>
                <w:tcPr>
                  <w:tcW w:w="3654" w:type="dxa"/>
                  <w:vAlign w:val="top"/>
                </w:tcPr>
                <w:p>
                  <w:pPr>
                    <w:rPr>
                      <w:rFonts w:hint="eastAsia"/>
                      <w:b/>
                      <w:szCs w:val="21"/>
                    </w:rPr>
                  </w:pPr>
                  <w:r>
                    <w:rPr>
                      <w:rFonts w:hint="eastAsia"/>
                      <w:b/>
                      <w:szCs w:val="21"/>
                    </w:rPr>
                    <w:t>苗木培育</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14</w:t>
                  </w:r>
                </w:p>
              </w:tc>
              <w:tc>
                <w:tcPr>
                  <w:tcW w:w="3654" w:type="dxa"/>
                  <w:vAlign w:val="top"/>
                </w:tcPr>
                <w:p>
                  <w:pPr>
                    <w:rPr>
                      <w:rFonts w:hint="eastAsia"/>
                      <w:b/>
                      <w:szCs w:val="21"/>
                    </w:rPr>
                  </w:pPr>
                  <w:r>
                    <w:rPr>
                      <w:rFonts w:hint="eastAsia"/>
                      <w:b/>
                      <w:szCs w:val="21"/>
                    </w:rPr>
                    <w:t>苗圃的建立与土地耕作</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14.1</w:t>
                  </w:r>
                </w:p>
              </w:tc>
              <w:tc>
                <w:tcPr>
                  <w:tcW w:w="3654" w:type="dxa"/>
                  <w:vAlign w:val="top"/>
                </w:tcPr>
                <w:p>
                  <w:pPr>
                    <w:rPr>
                      <w:rFonts w:hint="eastAsia"/>
                      <w:szCs w:val="21"/>
                    </w:rPr>
                  </w:pPr>
                  <w:r>
                    <w:rPr>
                      <w:rFonts w:hint="eastAsia"/>
                      <w:szCs w:val="21"/>
                    </w:rPr>
                    <w:t>苗圃的种类与选地</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14.2</w:t>
                  </w:r>
                </w:p>
              </w:tc>
              <w:tc>
                <w:tcPr>
                  <w:tcW w:w="3654" w:type="dxa"/>
                  <w:vAlign w:val="top"/>
                </w:tcPr>
                <w:p>
                  <w:pPr>
                    <w:rPr>
                      <w:rFonts w:hint="eastAsia"/>
                      <w:szCs w:val="21"/>
                    </w:rPr>
                  </w:pPr>
                  <w:r>
                    <w:rPr>
                      <w:rFonts w:hint="eastAsia"/>
                      <w:szCs w:val="21"/>
                    </w:rPr>
                    <w:t>整地</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14.3</w:t>
                  </w:r>
                </w:p>
              </w:tc>
              <w:tc>
                <w:tcPr>
                  <w:tcW w:w="3654" w:type="dxa"/>
                  <w:vAlign w:val="top"/>
                </w:tcPr>
                <w:p>
                  <w:pPr>
                    <w:rPr>
                      <w:rFonts w:hint="eastAsia"/>
                      <w:szCs w:val="21"/>
                    </w:rPr>
                  </w:pPr>
                  <w:r>
                    <w:rPr>
                      <w:rFonts w:hint="eastAsia"/>
                      <w:szCs w:val="21"/>
                    </w:rPr>
                    <w:t>苗圃施肥</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14.4</w:t>
                  </w:r>
                </w:p>
              </w:tc>
              <w:tc>
                <w:tcPr>
                  <w:tcW w:w="3654" w:type="dxa"/>
                  <w:vAlign w:val="top"/>
                </w:tcPr>
                <w:p>
                  <w:pPr>
                    <w:rPr>
                      <w:rFonts w:hint="eastAsia"/>
                      <w:szCs w:val="21"/>
                    </w:rPr>
                  </w:pPr>
                  <w:r>
                    <w:rPr>
                      <w:rFonts w:hint="eastAsia"/>
                      <w:szCs w:val="21"/>
                    </w:rPr>
                    <w:t>轮作与绿肥</w:t>
                  </w:r>
                </w:p>
              </w:tc>
              <w:tc>
                <w:tcPr>
                  <w:tcW w:w="1155" w:type="dxa"/>
                  <w:vAlign w:val="top"/>
                </w:tcPr>
                <w:p>
                  <w:pPr>
                    <w:jc w:val="center"/>
                    <w:rPr>
                      <w:rFonts w:hint="eastAsia"/>
                      <w:b/>
                    </w:rPr>
                  </w:pPr>
                </w:p>
              </w:tc>
              <w:tc>
                <w:tcPr>
                  <w:tcW w:w="1134" w:type="dxa"/>
                  <w:vAlign w:val="top"/>
                </w:tcPr>
                <w:p>
                  <w:pPr>
                    <w:jc w:val="center"/>
                    <w:rPr>
                      <w:rFonts w:hint="eastAsia"/>
                      <w:b/>
                    </w:rP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15</w:t>
                  </w:r>
                </w:p>
              </w:tc>
              <w:tc>
                <w:tcPr>
                  <w:tcW w:w="3654" w:type="dxa"/>
                  <w:vAlign w:val="top"/>
                </w:tcPr>
                <w:p>
                  <w:pPr>
                    <w:rPr>
                      <w:rFonts w:hint="eastAsia"/>
                      <w:b/>
                      <w:szCs w:val="21"/>
                    </w:rPr>
                  </w:pPr>
                  <w:r>
                    <w:rPr>
                      <w:rFonts w:hint="eastAsia"/>
                      <w:b/>
                      <w:szCs w:val="21"/>
                    </w:rPr>
                    <w:t>播种育苗</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15.1</w:t>
                  </w:r>
                </w:p>
              </w:tc>
              <w:tc>
                <w:tcPr>
                  <w:tcW w:w="3654" w:type="dxa"/>
                  <w:vAlign w:val="top"/>
                </w:tcPr>
                <w:p>
                  <w:pPr>
                    <w:rPr>
                      <w:rFonts w:hint="eastAsia"/>
                      <w:szCs w:val="21"/>
                    </w:rPr>
                  </w:pPr>
                  <w:r>
                    <w:rPr>
                      <w:rFonts w:hint="eastAsia"/>
                      <w:szCs w:val="21"/>
                    </w:rPr>
                    <w:t>播种前的准备与播种季节</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15.2</w:t>
                  </w:r>
                </w:p>
              </w:tc>
              <w:tc>
                <w:tcPr>
                  <w:tcW w:w="3654" w:type="dxa"/>
                  <w:vAlign w:val="top"/>
                </w:tcPr>
                <w:p>
                  <w:pPr>
                    <w:rPr>
                      <w:rFonts w:hint="eastAsia"/>
                      <w:szCs w:val="21"/>
                    </w:rPr>
                  </w:pPr>
                  <w:r>
                    <w:rPr>
                      <w:rFonts w:hint="eastAsia"/>
                      <w:szCs w:val="21"/>
                    </w:rPr>
                    <w:t>一年生播种苗与留床苗的生长规律</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15.3</w:t>
                  </w:r>
                </w:p>
              </w:tc>
              <w:tc>
                <w:tcPr>
                  <w:tcW w:w="3654" w:type="dxa"/>
                  <w:vAlign w:val="top"/>
                </w:tcPr>
                <w:p>
                  <w:pPr>
                    <w:rPr>
                      <w:rFonts w:hint="eastAsia"/>
                      <w:szCs w:val="21"/>
                    </w:rPr>
                  </w:pPr>
                  <w:r>
                    <w:rPr>
                      <w:rFonts w:hint="eastAsia"/>
                      <w:szCs w:val="21"/>
                    </w:rPr>
                    <w:t>苗木密度与播种量的计算</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15.4</w:t>
                  </w:r>
                </w:p>
              </w:tc>
              <w:tc>
                <w:tcPr>
                  <w:tcW w:w="3654" w:type="dxa"/>
                  <w:vAlign w:val="top"/>
                </w:tcPr>
                <w:p>
                  <w:pPr>
                    <w:rPr>
                      <w:rFonts w:hint="eastAsia"/>
                      <w:szCs w:val="21"/>
                    </w:rPr>
                  </w:pPr>
                  <w:r>
                    <w:rPr>
                      <w:rFonts w:hint="eastAsia"/>
                      <w:szCs w:val="21"/>
                    </w:rPr>
                    <w:t>播种方法与播种技术要点</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15.5</w:t>
                  </w:r>
                </w:p>
              </w:tc>
              <w:tc>
                <w:tcPr>
                  <w:tcW w:w="3654" w:type="dxa"/>
                  <w:vAlign w:val="top"/>
                </w:tcPr>
                <w:p>
                  <w:pPr>
                    <w:rPr>
                      <w:rFonts w:hint="eastAsia"/>
                      <w:szCs w:val="21"/>
                    </w:rPr>
                  </w:pPr>
                  <w:r>
                    <w:rPr>
                      <w:rFonts w:hint="eastAsia"/>
                      <w:szCs w:val="21"/>
                    </w:rPr>
                    <w:t>育苗地的管理</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16</w:t>
                  </w:r>
                </w:p>
              </w:tc>
              <w:tc>
                <w:tcPr>
                  <w:tcW w:w="3654" w:type="dxa"/>
                  <w:vAlign w:val="top"/>
                </w:tcPr>
                <w:p>
                  <w:pPr>
                    <w:rPr>
                      <w:rFonts w:hint="eastAsia"/>
                      <w:b/>
                      <w:szCs w:val="21"/>
                    </w:rPr>
                  </w:pPr>
                  <w:r>
                    <w:rPr>
                      <w:rFonts w:hint="eastAsia"/>
                      <w:b/>
                      <w:szCs w:val="21"/>
                    </w:rPr>
                    <w:t>插条与移植育苗</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16.1</w:t>
                  </w:r>
                </w:p>
              </w:tc>
              <w:tc>
                <w:tcPr>
                  <w:tcW w:w="3654" w:type="dxa"/>
                  <w:vAlign w:val="top"/>
                </w:tcPr>
                <w:p>
                  <w:pPr>
                    <w:rPr>
                      <w:rFonts w:hint="eastAsia"/>
                      <w:szCs w:val="21"/>
                    </w:rPr>
                  </w:pPr>
                  <w:r>
                    <w:rPr>
                      <w:rFonts w:hint="eastAsia"/>
                      <w:szCs w:val="21"/>
                    </w:rPr>
                    <w:t>插条育苗</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16.2</w:t>
                  </w:r>
                </w:p>
              </w:tc>
              <w:tc>
                <w:tcPr>
                  <w:tcW w:w="3654" w:type="dxa"/>
                  <w:vAlign w:val="top"/>
                </w:tcPr>
                <w:p>
                  <w:pPr>
                    <w:rPr>
                      <w:rFonts w:hint="eastAsia"/>
                      <w:szCs w:val="21"/>
                    </w:rPr>
                  </w:pPr>
                  <w:r>
                    <w:rPr>
                      <w:rFonts w:hint="eastAsia"/>
                      <w:szCs w:val="21"/>
                    </w:rPr>
                    <w:t>移植育苗法</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17</w:t>
                  </w:r>
                </w:p>
              </w:tc>
              <w:tc>
                <w:tcPr>
                  <w:tcW w:w="3654" w:type="dxa"/>
                  <w:vAlign w:val="top"/>
                </w:tcPr>
                <w:p>
                  <w:pPr>
                    <w:rPr>
                      <w:rFonts w:hint="eastAsia"/>
                      <w:b/>
                      <w:szCs w:val="21"/>
                    </w:rPr>
                  </w:pPr>
                  <w:r>
                    <w:rPr>
                      <w:rFonts w:hint="eastAsia"/>
                      <w:b/>
                      <w:szCs w:val="21"/>
                    </w:rPr>
                    <w:t>苗木的出土、贮藏与包装</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17.1</w:t>
                  </w:r>
                </w:p>
              </w:tc>
              <w:tc>
                <w:tcPr>
                  <w:tcW w:w="3654" w:type="dxa"/>
                  <w:vAlign w:val="top"/>
                </w:tcPr>
                <w:p>
                  <w:pPr>
                    <w:rPr>
                      <w:rFonts w:hint="eastAsia"/>
                      <w:szCs w:val="21"/>
                    </w:rPr>
                  </w:pPr>
                  <w:r>
                    <w:rPr>
                      <w:rFonts w:hint="eastAsia"/>
                      <w:szCs w:val="21"/>
                    </w:rPr>
                    <w:t>苗木的出土与壮苗条件</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17.2</w:t>
                  </w:r>
                </w:p>
              </w:tc>
              <w:tc>
                <w:tcPr>
                  <w:tcW w:w="3654" w:type="dxa"/>
                  <w:vAlign w:val="top"/>
                </w:tcPr>
                <w:p>
                  <w:pPr>
                    <w:rPr>
                      <w:rFonts w:hint="eastAsia"/>
                      <w:szCs w:val="21"/>
                    </w:rPr>
                  </w:pPr>
                  <w:r>
                    <w:rPr>
                      <w:rFonts w:hint="eastAsia"/>
                      <w:szCs w:val="21"/>
                    </w:rPr>
                    <w:t>苗木贮藏与包装运输</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18</w:t>
                  </w:r>
                </w:p>
              </w:tc>
              <w:tc>
                <w:tcPr>
                  <w:tcW w:w="3654" w:type="dxa"/>
                  <w:vAlign w:val="top"/>
                </w:tcPr>
                <w:p>
                  <w:pPr>
                    <w:rPr>
                      <w:rFonts w:hint="eastAsia"/>
                      <w:b/>
                      <w:szCs w:val="21"/>
                    </w:rPr>
                  </w:pPr>
                  <w:r>
                    <w:rPr>
                      <w:rFonts w:hint="eastAsia"/>
                      <w:b/>
                      <w:szCs w:val="21"/>
                    </w:rPr>
                    <w:t>容器与塑料棚育苗</w:t>
                  </w:r>
                </w:p>
              </w:tc>
              <w:tc>
                <w:tcPr>
                  <w:tcW w:w="1155" w:type="dxa"/>
                  <w:vAlign w:val="top"/>
                </w:tcPr>
                <w:p>
                  <w:pPr>
                    <w:jc w:val="center"/>
                    <w:rPr>
                      <w:b/>
                    </w:rP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18.1</w:t>
                  </w:r>
                </w:p>
              </w:tc>
              <w:tc>
                <w:tcPr>
                  <w:tcW w:w="3654" w:type="dxa"/>
                  <w:vAlign w:val="top"/>
                </w:tcPr>
                <w:p>
                  <w:pPr>
                    <w:rPr>
                      <w:rFonts w:hint="eastAsia"/>
                      <w:szCs w:val="21"/>
                    </w:rPr>
                  </w:pPr>
                  <w:r>
                    <w:rPr>
                      <w:rFonts w:hint="eastAsia"/>
                      <w:szCs w:val="21"/>
                    </w:rPr>
                    <w:t>容器育苗</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18.2</w:t>
                  </w:r>
                </w:p>
              </w:tc>
              <w:tc>
                <w:tcPr>
                  <w:tcW w:w="3654" w:type="dxa"/>
                  <w:vAlign w:val="top"/>
                </w:tcPr>
                <w:p>
                  <w:pPr>
                    <w:rPr>
                      <w:rFonts w:hint="eastAsia"/>
                      <w:szCs w:val="21"/>
                    </w:rPr>
                  </w:pPr>
                  <w:r>
                    <w:rPr>
                      <w:rFonts w:hint="eastAsia"/>
                      <w:szCs w:val="21"/>
                    </w:rPr>
                    <w:t>塑料棚育苗</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第五篇</w:t>
                  </w:r>
                </w:p>
              </w:tc>
              <w:tc>
                <w:tcPr>
                  <w:tcW w:w="3654" w:type="dxa"/>
                  <w:vAlign w:val="top"/>
                </w:tcPr>
                <w:p>
                  <w:pPr>
                    <w:rPr>
                      <w:rFonts w:hint="eastAsia"/>
                      <w:b/>
                      <w:szCs w:val="21"/>
                    </w:rPr>
                  </w:pPr>
                  <w:r>
                    <w:rPr>
                      <w:rFonts w:hint="eastAsia"/>
                      <w:b/>
                      <w:szCs w:val="21"/>
                    </w:rPr>
                    <w:t>森林营造</w:t>
                  </w:r>
                </w:p>
              </w:tc>
              <w:tc>
                <w:tcPr>
                  <w:tcW w:w="1155" w:type="dxa"/>
                  <w:vAlign w:val="top"/>
                </w:tcPr>
                <w:p>
                  <w:pPr>
                    <w:jc w:val="center"/>
                    <w:rPr>
                      <w:b/>
                    </w:rP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19</w:t>
                  </w:r>
                </w:p>
              </w:tc>
              <w:tc>
                <w:tcPr>
                  <w:tcW w:w="3654" w:type="dxa"/>
                  <w:vAlign w:val="top"/>
                </w:tcPr>
                <w:p>
                  <w:pPr>
                    <w:rPr>
                      <w:rFonts w:hint="eastAsia"/>
                      <w:b/>
                      <w:szCs w:val="21"/>
                    </w:rPr>
                  </w:pPr>
                  <w:r>
                    <w:rPr>
                      <w:rFonts w:hint="eastAsia"/>
                      <w:b/>
                      <w:szCs w:val="21"/>
                    </w:rPr>
                    <w:t>造林树种的选择</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19.1</w:t>
                  </w:r>
                </w:p>
              </w:tc>
              <w:tc>
                <w:tcPr>
                  <w:tcW w:w="3654" w:type="dxa"/>
                  <w:vAlign w:val="top"/>
                </w:tcPr>
                <w:p>
                  <w:pPr>
                    <w:rPr>
                      <w:rFonts w:hint="eastAsia"/>
                      <w:szCs w:val="21"/>
                    </w:rPr>
                  </w:pPr>
                  <w:r>
                    <w:rPr>
                      <w:rFonts w:hint="eastAsia"/>
                      <w:szCs w:val="21"/>
                    </w:rPr>
                    <w:t>造林树种选择的原则和意义</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19.2</w:t>
                  </w:r>
                </w:p>
              </w:tc>
              <w:tc>
                <w:tcPr>
                  <w:tcW w:w="3654" w:type="dxa"/>
                  <w:vAlign w:val="top"/>
                </w:tcPr>
                <w:p>
                  <w:pPr>
                    <w:rPr>
                      <w:rFonts w:hint="eastAsia"/>
                      <w:szCs w:val="21"/>
                    </w:rPr>
                  </w:pPr>
                  <w:r>
                    <w:rPr>
                      <w:rFonts w:hint="eastAsia"/>
                      <w:szCs w:val="21"/>
                    </w:rPr>
                    <w:t>各林种对造林树种的要求</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19.3</w:t>
                  </w:r>
                </w:p>
              </w:tc>
              <w:tc>
                <w:tcPr>
                  <w:tcW w:w="3654" w:type="dxa"/>
                  <w:vAlign w:val="top"/>
                </w:tcPr>
                <w:p>
                  <w:pPr>
                    <w:rPr>
                      <w:rFonts w:hint="eastAsia"/>
                      <w:szCs w:val="21"/>
                    </w:rPr>
                  </w:pPr>
                  <w:r>
                    <w:rPr>
                      <w:rFonts w:hint="eastAsia"/>
                      <w:szCs w:val="21"/>
                    </w:rPr>
                    <w:t>适地适树</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19.4</w:t>
                  </w:r>
                </w:p>
              </w:tc>
              <w:tc>
                <w:tcPr>
                  <w:tcW w:w="3654" w:type="dxa"/>
                  <w:vAlign w:val="top"/>
                </w:tcPr>
                <w:p>
                  <w:pPr>
                    <w:rPr>
                      <w:rFonts w:hint="eastAsia"/>
                      <w:szCs w:val="21"/>
                    </w:rPr>
                  </w:pPr>
                  <w:r>
                    <w:rPr>
                      <w:rFonts w:hint="eastAsia"/>
                      <w:szCs w:val="21"/>
                    </w:rPr>
                    <w:t>造林树种选择方案的确定</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20</w:t>
                  </w:r>
                </w:p>
              </w:tc>
              <w:tc>
                <w:tcPr>
                  <w:tcW w:w="3654" w:type="dxa"/>
                  <w:vAlign w:val="top"/>
                </w:tcPr>
                <w:p>
                  <w:pPr>
                    <w:rPr>
                      <w:rFonts w:hint="eastAsia"/>
                      <w:b/>
                      <w:szCs w:val="21"/>
                    </w:rPr>
                  </w:pPr>
                  <w:r>
                    <w:rPr>
                      <w:rFonts w:hint="eastAsia"/>
                      <w:b/>
                      <w:szCs w:val="21"/>
                    </w:rPr>
                    <w:t>人工林结构的设计</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20.1</w:t>
                  </w:r>
                </w:p>
              </w:tc>
              <w:tc>
                <w:tcPr>
                  <w:tcW w:w="3654" w:type="dxa"/>
                  <w:vAlign w:val="top"/>
                </w:tcPr>
                <w:p>
                  <w:pPr>
                    <w:rPr>
                      <w:rFonts w:hint="eastAsia"/>
                      <w:szCs w:val="21"/>
                    </w:rPr>
                  </w:pPr>
                  <w:r>
                    <w:rPr>
                      <w:rFonts w:hint="eastAsia"/>
                      <w:szCs w:val="21"/>
                    </w:rPr>
                    <w:t>造林密度</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20.2</w:t>
                  </w:r>
                </w:p>
              </w:tc>
              <w:tc>
                <w:tcPr>
                  <w:tcW w:w="3654" w:type="dxa"/>
                  <w:vAlign w:val="top"/>
                </w:tcPr>
                <w:p>
                  <w:pPr>
                    <w:rPr>
                      <w:rFonts w:hint="eastAsia"/>
                      <w:szCs w:val="21"/>
                    </w:rPr>
                  </w:pPr>
                  <w:r>
                    <w:rPr>
                      <w:rFonts w:hint="eastAsia"/>
                      <w:szCs w:val="21"/>
                    </w:rPr>
                    <w:t>种植点的配置</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20.3</w:t>
                  </w:r>
                </w:p>
              </w:tc>
              <w:tc>
                <w:tcPr>
                  <w:tcW w:w="3654" w:type="dxa"/>
                  <w:vAlign w:val="top"/>
                </w:tcPr>
                <w:p>
                  <w:pPr>
                    <w:rPr>
                      <w:rFonts w:hint="eastAsia"/>
                      <w:szCs w:val="21"/>
                    </w:rPr>
                  </w:pPr>
                  <w:r>
                    <w:rPr>
                      <w:rFonts w:hint="eastAsia"/>
                      <w:szCs w:val="21"/>
                    </w:rPr>
                    <w:t>树种组成</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21</w:t>
                  </w:r>
                </w:p>
              </w:tc>
              <w:tc>
                <w:tcPr>
                  <w:tcW w:w="3654" w:type="dxa"/>
                  <w:vAlign w:val="top"/>
                </w:tcPr>
                <w:p>
                  <w:pPr>
                    <w:rPr>
                      <w:rFonts w:hint="eastAsia"/>
                      <w:b/>
                      <w:szCs w:val="21"/>
                    </w:rPr>
                  </w:pPr>
                  <w:r>
                    <w:rPr>
                      <w:rFonts w:hint="eastAsia"/>
                      <w:b/>
                      <w:szCs w:val="21"/>
                    </w:rPr>
                    <w:t>造林施工技术</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21.1</w:t>
                  </w:r>
                </w:p>
              </w:tc>
              <w:tc>
                <w:tcPr>
                  <w:tcW w:w="3654" w:type="dxa"/>
                  <w:vAlign w:val="top"/>
                </w:tcPr>
                <w:p>
                  <w:pPr>
                    <w:rPr>
                      <w:rFonts w:hint="eastAsia"/>
                      <w:szCs w:val="21"/>
                    </w:rPr>
                  </w:pPr>
                  <w:r>
                    <w:rPr>
                      <w:rFonts w:hint="eastAsia"/>
                      <w:szCs w:val="21"/>
                    </w:rPr>
                    <w:t>造林地的整地</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21.2</w:t>
                  </w:r>
                </w:p>
              </w:tc>
              <w:tc>
                <w:tcPr>
                  <w:tcW w:w="3654" w:type="dxa"/>
                  <w:vAlign w:val="top"/>
                </w:tcPr>
                <w:p>
                  <w:pPr>
                    <w:rPr>
                      <w:rFonts w:hint="eastAsia"/>
                      <w:szCs w:val="21"/>
                    </w:rPr>
                  </w:pPr>
                  <w:r>
                    <w:rPr>
                      <w:rFonts w:hint="eastAsia"/>
                      <w:szCs w:val="21"/>
                    </w:rPr>
                    <w:t>种植造林</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21.3</w:t>
                  </w:r>
                </w:p>
              </w:tc>
              <w:tc>
                <w:tcPr>
                  <w:tcW w:w="3654" w:type="dxa"/>
                  <w:vAlign w:val="top"/>
                </w:tcPr>
                <w:p>
                  <w:pPr>
                    <w:rPr>
                      <w:rFonts w:hint="eastAsia"/>
                      <w:szCs w:val="21"/>
                    </w:rPr>
                  </w:pPr>
                  <w:r>
                    <w:rPr>
                      <w:rFonts w:hint="eastAsia"/>
                      <w:szCs w:val="21"/>
                    </w:rPr>
                    <w:t>幼林的抚育管理</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22</w:t>
                  </w:r>
                </w:p>
              </w:tc>
              <w:tc>
                <w:tcPr>
                  <w:tcW w:w="3654" w:type="dxa"/>
                  <w:vAlign w:val="top"/>
                </w:tcPr>
                <w:p>
                  <w:pPr>
                    <w:rPr>
                      <w:rFonts w:hint="eastAsia"/>
                      <w:b/>
                      <w:szCs w:val="21"/>
                    </w:rPr>
                  </w:pPr>
                  <w:r>
                    <w:rPr>
                      <w:rFonts w:hint="eastAsia"/>
                      <w:b/>
                      <w:szCs w:val="21"/>
                    </w:rPr>
                    <w:t>造林规划设计和造林地的检查验收</w:t>
                  </w:r>
                </w:p>
              </w:tc>
              <w:tc>
                <w:tcPr>
                  <w:tcW w:w="1155" w:type="dxa"/>
                  <w:vAlign w:val="top"/>
                </w:tcPr>
                <w:p>
                  <w:pPr>
                    <w:jc w:val="center"/>
                    <w:rPr>
                      <w:b/>
                    </w:rP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22.1</w:t>
                  </w:r>
                </w:p>
              </w:tc>
              <w:tc>
                <w:tcPr>
                  <w:tcW w:w="3654" w:type="dxa"/>
                  <w:vAlign w:val="top"/>
                </w:tcPr>
                <w:p>
                  <w:pPr>
                    <w:rPr>
                      <w:rFonts w:hint="eastAsia"/>
                      <w:szCs w:val="21"/>
                    </w:rPr>
                  </w:pPr>
                  <w:r>
                    <w:rPr>
                      <w:rFonts w:hint="eastAsia"/>
                      <w:szCs w:val="21"/>
                    </w:rPr>
                    <w:t>造林规划设计</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22.2</w:t>
                  </w:r>
                </w:p>
              </w:tc>
              <w:tc>
                <w:tcPr>
                  <w:tcW w:w="3654" w:type="dxa"/>
                  <w:vAlign w:val="top"/>
                </w:tcPr>
                <w:p>
                  <w:pPr>
                    <w:rPr>
                      <w:rFonts w:hint="eastAsia"/>
                      <w:szCs w:val="21"/>
                    </w:rPr>
                  </w:pPr>
                  <w:r>
                    <w:rPr>
                      <w:rFonts w:hint="eastAsia"/>
                      <w:szCs w:val="21"/>
                    </w:rPr>
                    <w:t>造林林地检查验收</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23</w:t>
                  </w:r>
                </w:p>
              </w:tc>
              <w:tc>
                <w:tcPr>
                  <w:tcW w:w="3654" w:type="dxa"/>
                  <w:vAlign w:val="top"/>
                </w:tcPr>
                <w:p>
                  <w:pPr>
                    <w:rPr>
                      <w:rFonts w:hint="eastAsia"/>
                      <w:b/>
                      <w:szCs w:val="21"/>
                    </w:rPr>
                  </w:pPr>
                  <w:r>
                    <w:rPr>
                      <w:rFonts w:hint="eastAsia"/>
                      <w:b/>
                      <w:szCs w:val="21"/>
                    </w:rPr>
                    <w:t>防护林的配置和营造特点</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23.1</w:t>
                  </w:r>
                </w:p>
              </w:tc>
              <w:tc>
                <w:tcPr>
                  <w:tcW w:w="3654" w:type="dxa"/>
                  <w:vAlign w:val="top"/>
                </w:tcPr>
                <w:p>
                  <w:pPr>
                    <w:rPr>
                      <w:rFonts w:hint="eastAsia"/>
                      <w:szCs w:val="21"/>
                    </w:rPr>
                  </w:pPr>
                  <w:r>
                    <w:rPr>
                      <w:rFonts w:hint="eastAsia"/>
                      <w:szCs w:val="21"/>
                    </w:rPr>
                    <w:t>防护林体系</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23.2</w:t>
                  </w:r>
                </w:p>
              </w:tc>
              <w:tc>
                <w:tcPr>
                  <w:tcW w:w="3654" w:type="dxa"/>
                  <w:vAlign w:val="top"/>
                </w:tcPr>
                <w:p>
                  <w:pPr>
                    <w:rPr>
                      <w:rFonts w:hint="eastAsia"/>
                      <w:szCs w:val="21"/>
                    </w:rPr>
                  </w:pPr>
                  <w:r>
                    <w:rPr>
                      <w:rFonts w:hint="eastAsia"/>
                      <w:szCs w:val="21"/>
                    </w:rPr>
                    <w:t>农田防护林</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23.3</w:t>
                  </w:r>
                </w:p>
              </w:tc>
              <w:tc>
                <w:tcPr>
                  <w:tcW w:w="3654" w:type="dxa"/>
                  <w:vAlign w:val="top"/>
                </w:tcPr>
                <w:p>
                  <w:pPr>
                    <w:rPr>
                      <w:rFonts w:hint="eastAsia"/>
                      <w:szCs w:val="21"/>
                    </w:rPr>
                  </w:pPr>
                  <w:r>
                    <w:rPr>
                      <w:rFonts w:hint="eastAsia"/>
                      <w:szCs w:val="21"/>
                    </w:rPr>
                    <w:t>水土保持林</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23.4</w:t>
                  </w:r>
                </w:p>
              </w:tc>
              <w:tc>
                <w:tcPr>
                  <w:tcW w:w="3654" w:type="dxa"/>
                  <w:vAlign w:val="top"/>
                </w:tcPr>
                <w:p>
                  <w:pPr>
                    <w:rPr>
                      <w:rFonts w:hint="eastAsia"/>
                      <w:szCs w:val="21"/>
                    </w:rPr>
                  </w:pPr>
                  <w:r>
                    <w:rPr>
                      <w:rFonts w:hint="eastAsia"/>
                      <w:szCs w:val="21"/>
                    </w:rPr>
                    <w:t>治沙造林</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第六篇</w:t>
                  </w:r>
                </w:p>
              </w:tc>
              <w:tc>
                <w:tcPr>
                  <w:tcW w:w="3654" w:type="dxa"/>
                  <w:vAlign w:val="top"/>
                </w:tcPr>
                <w:p>
                  <w:pPr>
                    <w:rPr>
                      <w:rFonts w:hint="eastAsia"/>
                      <w:b/>
                      <w:szCs w:val="21"/>
                    </w:rPr>
                  </w:pPr>
                  <w:r>
                    <w:rPr>
                      <w:rFonts w:hint="eastAsia"/>
                      <w:b/>
                      <w:szCs w:val="21"/>
                    </w:rPr>
                    <w:t>森林经营</w:t>
                  </w:r>
                </w:p>
              </w:tc>
              <w:tc>
                <w:tcPr>
                  <w:tcW w:w="1155" w:type="dxa"/>
                  <w:vAlign w:val="top"/>
                </w:tcPr>
                <w:p>
                  <w:pPr>
                    <w:jc w:val="center"/>
                    <w:rPr>
                      <w:rFonts w:hint="eastAsia"/>
                      <w:b/>
                    </w:rP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24</w:t>
                  </w:r>
                </w:p>
              </w:tc>
              <w:tc>
                <w:tcPr>
                  <w:tcW w:w="3654" w:type="dxa"/>
                  <w:vAlign w:val="top"/>
                </w:tcPr>
                <w:p>
                  <w:pPr>
                    <w:rPr>
                      <w:rFonts w:hint="eastAsia"/>
                      <w:b/>
                      <w:szCs w:val="21"/>
                    </w:rPr>
                  </w:pPr>
                  <w:r>
                    <w:rPr>
                      <w:rFonts w:hint="eastAsia"/>
                      <w:b/>
                      <w:szCs w:val="21"/>
                    </w:rPr>
                    <w:t>抚育采伐</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24.1</w:t>
                  </w:r>
                </w:p>
              </w:tc>
              <w:tc>
                <w:tcPr>
                  <w:tcW w:w="3654" w:type="dxa"/>
                  <w:vAlign w:val="top"/>
                </w:tcPr>
                <w:p>
                  <w:pPr>
                    <w:rPr>
                      <w:rFonts w:hint="eastAsia"/>
                      <w:szCs w:val="21"/>
                    </w:rPr>
                  </w:pPr>
                  <w:r>
                    <w:rPr>
                      <w:rFonts w:hint="eastAsia"/>
                      <w:szCs w:val="21"/>
                    </w:rPr>
                    <w:t>抚育采伐的概念和任务</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24.2</w:t>
                  </w:r>
                </w:p>
              </w:tc>
              <w:tc>
                <w:tcPr>
                  <w:tcW w:w="3654" w:type="dxa"/>
                  <w:vAlign w:val="top"/>
                </w:tcPr>
                <w:p>
                  <w:pPr>
                    <w:rPr>
                      <w:rFonts w:hint="eastAsia"/>
                      <w:szCs w:val="21"/>
                    </w:rPr>
                  </w:pPr>
                  <w:r>
                    <w:rPr>
                      <w:rFonts w:hint="eastAsia"/>
                      <w:szCs w:val="21"/>
                    </w:rPr>
                    <w:t>抚育采伐的理论基础</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24.3</w:t>
                  </w:r>
                </w:p>
              </w:tc>
              <w:tc>
                <w:tcPr>
                  <w:tcW w:w="3654" w:type="dxa"/>
                  <w:vAlign w:val="top"/>
                </w:tcPr>
                <w:p>
                  <w:pPr>
                    <w:rPr>
                      <w:rFonts w:hint="eastAsia"/>
                      <w:szCs w:val="21"/>
                    </w:rPr>
                  </w:pPr>
                  <w:r>
                    <w:rPr>
                      <w:rFonts w:hint="eastAsia"/>
                      <w:szCs w:val="21"/>
                    </w:rPr>
                    <w:t>抚育采伐的种类和方法</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24.4</w:t>
                  </w:r>
                </w:p>
              </w:tc>
              <w:tc>
                <w:tcPr>
                  <w:tcW w:w="3654" w:type="dxa"/>
                  <w:vAlign w:val="top"/>
                </w:tcPr>
                <w:p>
                  <w:pPr>
                    <w:rPr>
                      <w:rFonts w:hint="eastAsia"/>
                      <w:szCs w:val="21"/>
                    </w:rPr>
                  </w:pPr>
                  <w:r>
                    <w:rPr>
                      <w:rFonts w:hint="eastAsia"/>
                      <w:szCs w:val="21"/>
                    </w:rPr>
                    <w:t>抚育采伐的技术要素</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24.5</w:t>
                  </w:r>
                </w:p>
              </w:tc>
              <w:tc>
                <w:tcPr>
                  <w:tcW w:w="3654" w:type="dxa"/>
                  <w:vAlign w:val="top"/>
                </w:tcPr>
                <w:p>
                  <w:pPr>
                    <w:rPr>
                      <w:rFonts w:hint="eastAsia"/>
                      <w:szCs w:val="21"/>
                    </w:rPr>
                  </w:pPr>
                  <w:r>
                    <w:rPr>
                      <w:rFonts w:hint="eastAsia"/>
                      <w:szCs w:val="21"/>
                    </w:rPr>
                    <w:t>抚育采伐的效果分析</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24.6</w:t>
                  </w:r>
                </w:p>
              </w:tc>
              <w:tc>
                <w:tcPr>
                  <w:tcW w:w="3654" w:type="dxa"/>
                  <w:vAlign w:val="top"/>
                </w:tcPr>
                <w:p>
                  <w:pPr>
                    <w:rPr>
                      <w:rFonts w:hint="eastAsia"/>
                      <w:szCs w:val="21"/>
                    </w:rPr>
                  </w:pPr>
                  <w:r>
                    <w:rPr>
                      <w:rFonts w:hint="eastAsia"/>
                      <w:szCs w:val="21"/>
                    </w:rPr>
                    <w:t>人工修枝</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25</w:t>
                  </w:r>
                </w:p>
              </w:tc>
              <w:tc>
                <w:tcPr>
                  <w:tcW w:w="3654" w:type="dxa"/>
                  <w:vAlign w:val="top"/>
                </w:tcPr>
                <w:p>
                  <w:pPr>
                    <w:rPr>
                      <w:rFonts w:hint="eastAsia"/>
                      <w:b/>
                      <w:szCs w:val="21"/>
                    </w:rPr>
                  </w:pPr>
                  <w:r>
                    <w:rPr>
                      <w:rFonts w:hint="eastAsia"/>
                      <w:b/>
                      <w:szCs w:val="21"/>
                    </w:rPr>
                    <w:t>主伐更新</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25.1</w:t>
                  </w:r>
                </w:p>
              </w:tc>
              <w:tc>
                <w:tcPr>
                  <w:tcW w:w="3654" w:type="dxa"/>
                  <w:vAlign w:val="top"/>
                </w:tcPr>
                <w:p>
                  <w:pPr>
                    <w:rPr>
                      <w:rFonts w:hint="eastAsia"/>
                      <w:szCs w:val="21"/>
                    </w:rPr>
                  </w:pPr>
                  <w:r>
                    <w:rPr>
                      <w:rFonts w:hint="eastAsia"/>
                      <w:szCs w:val="21"/>
                    </w:rPr>
                    <w:t>皆伐与更新</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25.2</w:t>
                  </w:r>
                </w:p>
              </w:tc>
              <w:tc>
                <w:tcPr>
                  <w:tcW w:w="3654" w:type="dxa"/>
                  <w:vAlign w:val="top"/>
                </w:tcPr>
                <w:p>
                  <w:pPr>
                    <w:rPr>
                      <w:rFonts w:hint="eastAsia"/>
                      <w:szCs w:val="21"/>
                    </w:rPr>
                  </w:pPr>
                  <w:r>
                    <w:rPr>
                      <w:rFonts w:hint="eastAsia"/>
                      <w:szCs w:val="21"/>
                    </w:rPr>
                    <w:t>渐伐与更新</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25.3</w:t>
                  </w:r>
                </w:p>
              </w:tc>
              <w:tc>
                <w:tcPr>
                  <w:tcW w:w="3654" w:type="dxa"/>
                  <w:vAlign w:val="top"/>
                </w:tcPr>
                <w:p>
                  <w:pPr>
                    <w:rPr>
                      <w:rFonts w:hint="eastAsia"/>
                      <w:szCs w:val="21"/>
                    </w:rPr>
                  </w:pPr>
                  <w:r>
                    <w:rPr>
                      <w:rFonts w:hint="eastAsia"/>
                      <w:szCs w:val="21"/>
                    </w:rPr>
                    <w:t>择伐与更新</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25.4</w:t>
                  </w:r>
                </w:p>
              </w:tc>
              <w:tc>
                <w:tcPr>
                  <w:tcW w:w="3654" w:type="dxa"/>
                  <w:vAlign w:val="top"/>
                </w:tcPr>
                <w:p>
                  <w:pPr>
                    <w:rPr>
                      <w:rFonts w:hint="eastAsia"/>
                      <w:szCs w:val="21"/>
                    </w:rPr>
                  </w:pPr>
                  <w:r>
                    <w:rPr>
                      <w:rFonts w:hint="eastAsia"/>
                      <w:szCs w:val="21"/>
                    </w:rPr>
                    <w:t>主伐方式的比较</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25.5</w:t>
                  </w:r>
                </w:p>
              </w:tc>
              <w:tc>
                <w:tcPr>
                  <w:tcW w:w="3654" w:type="dxa"/>
                  <w:vAlign w:val="top"/>
                </w:tcPr>
                <w:p>
                  <w:pPr>
                    <w:rPr>
                      <w:rFonts w:hint="eastAsia"/>
                      <w:szCs w:val="21"/>
                    </w:rPr>
                  </w:pPr>
                  <w:r>
                    <w:rPr>
                      <w:rFonts w:hint="eastAsia"/>
                      <w:szCs w:val="21"/>
                    </w:rPr>
                    <w:t>主伐方式的意义</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26</w:t>
                  </w:r>
                </w:p>
              </w:tc>
              <w:tc>
                <w:tcPr>
                  <w:tcW w:w="3654" w:type="dxa"/>
                  <w:vAlign w:val="top"/>
                </w:tcPr>
                <w:p>
                  <w:pPr>
                    <w:rPr>
                      <w:rFonts w:hint="eastAsia"/>
                      <w:b/>
                      <w:szCs w:val="21"/>
                    </w:rPr>
                  </w:pPr>
                  <w:r>
                    <w:rPr>
                      <w:rFonts w:hint="eastAsia"/>
                      <w:b/>
                      <w:szCs w:val="21"/>
                    </w:rPr>
                    <w:t>次生林经营</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26.1</w:t>
                  </w:r>
                </w:p>
              </w:tc>
              <w:tc>
                <w:tcPr>
                  <w:tcW w:w="3654" w:type="dxa"/>
                  <w:vAlign w:val="top"/>
                </w:tcPr>
                <w:p>
                  <w:pPr>
                    <w:rPr>
                      <w:rFonts w:hint="eastAsia"/>
                      <w:szCs w:val="21"/>
                    </w:rPr>
                  </w:pPr>
                  <w:r>
                    <w:rPr>
                      <w:rFonts w:hint="eastAsia"/>
                      <w:szCs w:val="21"/>
                    </w:rPr>
                    <w:t>次生林的概念及重要性</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26.2</w:t>
                  </w:r>
                </w:p>
              </w:tc>
              <w:tc>
                <w:tcPr>
                  <w:tcW w:w="3654" w:type="dxa"/>
                  <w:vAlign w:val="top"/>
                </w:tcPr>
                <w:p>
                  <w:pPr>
                    <w:rPr>
                      <w:rFonts w:hint="eastAsia"/>
                      <w:szCs w:val="21"/>
                    </w:rPr>
                  </w:pPr>
                  <w:r>
                    <w:rPr>
                      <w:rFonts w:hint="eastAsia"/>
                      <w:szCs w:val="21"/>
                    </w:rPr>
                    <w:t>次生林的特点</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26.3</w:t>
                  </w:r>
                </w:p>
              </w:tc>
              <w:tc>
                <w:tcPr>
                  <w:tcW w:w="3654" w:type="dxa"/>
                  <w:vAlign w:val="top"/>
                </w:tcPr>
                <w:p>
                  <w:pPr>
                    <w:rPr>
                      <w:rFonts w:hint="eastAsia"/>
                      <w:szCs w:val="21"/>
                    </w:rPr>
                  </w:pPr>
                  <w:r>
                    <w:rPr>
                      <w:rFonts w:hint="eastAsia"/>
                      <w:szCs w:val="21"/>
                    </w:rPr>
                    <w:t>次生林的分类与经营方针</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26.4</w:t>
                  </w:r>
                </w:p>
              </w:tc>
              <w:tc>
                <w:tcPr>
                  <w:tcW w:w="3654" w:type="dxa"/>
                  <w:vAlign w:val="top"/>
                </w:tcPr>
                <w:p>
                  <w:pPr>
                    <w:rPr>
                      <w:rFonts w:hint="eastAsia"/>
                      <w:szCs w:val="21"/>
                    </w:rPr>
                  </w:pPr>
                  <w:r>
                    <w:rPr>
                      <w:rFonts w:hint="eastAsia"/>
                      <w:szCs w:val="21"/>
                    </w:rPr>
                    <w:t>次生林的经营措施</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27</w:t>
                  </w:r>
                </w:p>
              </w:tc>
              <w:tc>
                <w:tcPr>
                  <w:tcW w:w="3654" w:type="dxa"/>
                  <w:vAlign w:val="top"/>
                </w:tcPr>
                <w:p>
                  <w:pPr>
                    <w:rPr>
                      <w:rFonts w:hint="eastAsia"/>
                      <w:b/>
                      <w:szCs w:val="21"/>
                    </w:rPr>
                  </w:pPr>
                  <w:r>
                    <w:rPr>
                      <w:rFonts w:hint="eastAsia"/>
                      <w:b/>
                      <w:szCs w:val="21"/>
                    </w:rPr>
                    <w:t>森林副产利用</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27.1</w:t>
                  </w:r>
                </w:p>
              </w:tc>
              <w:tc>
                <w:tcPr>
                  <w:tcW w:w="3654" w:type="dxa"/>
                  <w:vAlign w:val="top"/>
                </w:tcPr>
                <w:p>
                  <w:pPr>
                    <w:rPr>
                      <w:rFonts w:hint="eastAsia"/>
                      <w:szCs w:val="21"/>
                    </w:rPr>
                  </w:pPr>
                  <w:r>
                    <w:rPr>
                      <w:rFonts w:hint="eastAsia"/>
                      <w:szCs w:val="21"/>
                    </w:rPr>
                    <w:t>森林副产利用的概念和意义</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27.2</w:t>
                  </w:r>
                </w:p>
              </w:tc>
              <w:tc>
                <w:tcPr>
                  <w:tcW w:w="3654" w:type="dxa"/>
                  <w:vAlign w:val="top"/>
                </w:tcPr>
                <w:p>
                  <w:pPr>
                    <w:rPr>
                      <w:rFonts w:hint="eastAsia"/>
                      <w:szCs w:val="21"/>
                    </w:rPr>
                  </w:pPr>
                  <w:r>
                    <w:rPr>
                      <w:rFonts w:hint="eastAsia"/>
                      <w:szCs w:val="21"/>
                    </w:rPr>
                    <w:t>森林副产利用</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27.3</w:t>
                  </w:r>
                </w:p>
              </w:tc>
              <w:tc>
                <w:tcPr>
                  <w:tcW w:w="3654" w:type="dxa"/>
                  <w:vAlign w:val="top"/>
                </w:tcPr>
                <w:p>
                  <w:pPr>
                    <w:rPr>
                      <w:rFonts w:hint="eastAsia"/>
                      <w:szCs w:val="21"/>
                    </w:rPr>
                  </w:pPr>
                  <w:r>
                    <w:rPr>
                      <w:rFonts w:hint="eastAsia"/>
                      <w:szCs w:val="21"/>
                    </w:rPr>
                    <w:t>林木副产利用</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第七篇</w:t>
                  </w:r>
                </w:p>
              </w:tc>
              <w:tc>
                <w:tcPr>
                  <w:tcW w:w="3654" w:type="dxa"/>
                  <w:vAlign w:val="top"/>
                </w:tcPr>
                <w:p>
                  <w:pPr>
                    <w:rPr>
                      <w:rFonts w:hint="eastAsia"/>
                      <w:b/>
                      <w:szCs w:val="21"/>
                    </w:rPr>
                  </w:pPr>
                  <w:r>
                    <w:rPr>
                      <w:rFonts w:hint="eastAsia"/>
                      <w:b/>
                      <w:szCs w:val="21"/>
                    </w:rPr>
                    <w:t>森林保护</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28</w:t>
                  </w:r>
                </w:p>
              </w:tc>
              <w:tc>
                <w:tcPr>
                  <w:tcW w:w="3654" w:type="dxa"/>
                  <w:vAlign w:val="top"/>
                </w:tcPr>
                <w:p>
                  <w:pPr>
                    <w:rPr>
                      <w:rFonts w:hint="eastAsia"/>
                      <w:b/>
                      <w:szCs w:val="21"/>
                    </w:rPr>
                  </w:pPr>
                  <w:r>
                    <w:rPr>
                      <w:rFonts w:hint="eastAsia"/>
                      <w:b/>
                      <w:szCs w:val="21"/>
                    </w:rPr>
                    <w:t>林木病害及防治</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28.1</w:t>
                  </w:r>
                </w:p>
              </w:tc>
              <w:tc>
                <w:tcPr>
                  <w:tcW w:w="3654" w:type="dxa"/>
                  <w:vAlign w:val="top"/>
                </w:tcPr>
                <w:p>
                  <w:pPr>
                    <w:rPr>
                      <w:rFonts w:hint="eastAsia"/>
                      <w:szCs w:val="21"/>
                    </w:rPr>
                  </w:pPr>
                  <w:r>
                    <w:rPr>
                      <w:rFonts w:hint="eastAsia"/>
                      <w:szCs w:val="21"/>
                    </w:rPr>
                    <w:t>林木生病的原因</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28.2</w:t>
                  </w:r>
                </w:p>
              </w:tc>
              <w:tc>
                <w:tcPr>
                  <w:tcW w:w="3654" w:type="dxa"/>
                  <w:vAlign w:val="top"/>
                </w:tcPr>
                <w:p>
                  <w:pPr>
                    <w:rPr>
                      <w:rFonts w:hint="eastAsia"/>
                      <w:szCs w:val="21"/>
                    </w:rPr>
                  </w:pPr>
                  <w:r>
                    <w:rPr>
                      <w:rFonts w:hint="eastAsia"/>
                      <w:szCs w:val="21"/>
                    </w:rPr>
                    <w:t>林木病害的症状和诊断</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28.3</w:t>
                  </w:r>
                </w:p>
              </w:tc>
              <w:tc>
                <w:tcPr>
                  <w:tcW w:w="3654" w:type="dxa"/>
                  <w:vAlign w:val="top"/>
                </w:tcPr>
                <w:p>
                  <w:pPr>
                    <w:rPr>
                      <w:rFonts w:hint="eastAsia"/>
                      <w:szCs w:val="21"/>
                    </w:rPr>
                  </w:pPr>
                  <w:r>
                    <w:rPr>
                      <w:rFonts w:hint="eastAsia"/>
                      <w:szCs w:val="21"/>
                    </w:rPr>
                    <w:t>林木病害发生发展规律</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28.4</w:t>
                  </w:r>
                </w:p>
              </w:tc>
              <w:tc>
                <w:tcPr>
                  <w:tcW w:w="3654" w:type="dxa"/>
                  <w:vAlign w:val="top"/>
                </w:tcPr>
                <w:p>
                  <w:pPr>
                    <w:rPr>
                      <w:rFonts w:hint="eastAsia"/>
                      <w:szCs w:val="21"/>
                    </w:rPr>
                  </w:pPr>
                  <w:r>
                    <w:rPr>
                      <w:rFonts w:hint="eastAsia"/>
                      <w:szCs w:val="21"/>
                    </w:rPr>
                    <w:t>我国林木上的几种严重病害及防治</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29</w:t>
                  </w:r>
                </w:p>
              </w:tc>
              <w:tc>
                <w:tcPr>
                  <w:tcW w:w="3654" w:type="dxa"/>
                  <w:vAlign w:val="top"/>
                </w:tcPr>
                <w:p>
                  <w:pPr>
                    <w:rPr>
                      <w:rFonts w:hint="eastAsia"/>
                      <w:b/>
                      <w:szCs w:val="21"/>
                    </w:rPr>
                  </w:pPr>
                  <w:r>
                    <w:rPr>
                      <w:rFonts w:hint="eastAsia"/>
                      <w:b/>
                      <w:szCs w:val="21"/>
                    </w:rPr>
                    <w:t>森林害虫及综合治理</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29.1</w:t>
                  </w:r>
                </w:p>
              </w:tc>
              <w:tc>
                <w:tcPr>
                  <w:tcW w:w="3654" w:type="dxa"/>
                  <w:vAlign w:val="top"/>
                </w:tcPr>
                <w:p>
                  <w:pPr>
                    <w:rPr>
                      <w:rFonts w:hint="eastAsia"/>
                      <w:szCs w:val="21"/>
                    </w:rPr>
                  </w:pPr>
                  <w:r>
                    <w:rPr>
                      <w:rFonts w:hint="eastAsia"/>
                      <w:szCs w:val="21"/>
                    </w:rPr>
                    <w:t>昆虫的定义和特征</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29.2</w:t>
                  </w:r>
                </w:p>
              </w:tc>
              <w:tc>
                <w:tcPr>
                  <w:tcW w:w="3654" w:type="dxa"/>
                  <w:vAlign w:val="top"/>
                </w:tcPr>
                <w:p>
                  <w:pPr>
                    <w:rPr>
                      <w:rFonts w:hint="eastAsia"/>
                      <w:szCs w:val="21"/>
                    </w:rPr>
                  </w:pPr>
                  <w:r>
                    <w:rPr>
                      <w:rFonts w:hint="eastAsia"/>
                      <w:szCs w:val="21"/>
                    </w:rPr>
                    <w:t>昆虫的特性</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29.3</w:t>
                  </w:r>
                </w:p>
              </w:tc>
              <w:tc>
                <w:tcPr>
                  <w:tcW w:w="3654" w:type="dxa"/>
                  <w:vAlign w:val="top"/>
                </w:tcPr>
                <w:p>
                  <w:pPr>
                    <w:rPr>
                      <w:rFonts w:hint="eastAsia"/>
                      <w:szCs w:val="21"/>
                    </w:rPr>
                  </w:pPr>
                  <w:r>
                    <w:rPr>
                      <w:rFonts w:hint="eastAsia"/>
                      <w:szCs w:val="21"/>
                    </w:rPr>
                    <w:t>常见森林昆虫的类群及生态概述</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29.4</w:t>
                  </w:r>
                </w:p>
              </w:tc>
              <w:tc>
                <w:tcPr>
                  <w:tcW w:w="3654" w:type="dxa"/>
                  <w:vAlign w:val="top"/>
                </w:tcPr>
                <w:p>
                  <w:pPr>
                    <w:rPr>
                      <w:rFonts w:hint="eastAsia"/>
                      <w:szCs w:val="21"/>
                    </w:rPr>
                  </w:pPr>
                  <w:r>
                    <w:rPr>
                      <w:rFonts w:hint="eastAsia"/>
                      <w:szCs w:val="21"/>
                    </w:rPr>
                    <w:t>种群和种群系统的基本概念</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29.5</w:t>
                  </w:r>
                </w:p>
              </w:tc>
              <w:tc>
                <w:tcPr>
                  <w:tcW w:w="3654" w:type="dxa"/>
                  <w:vAlign w:val="top"/>
                </w:tcPr>
                <w:p>
                  <w:pPr>
                    <w:rPr>
                      <w:rFonts w:hint="eastAsia"/>
                      <w:szCs w:val="21"/>
                    </w:rPr>
                  </w:pPr>
                  <w:r>
                    <w:rPr>
                      <w:rFonts w:hint="eastAsia"/>
                      <w:szCs w:val="21"/>
                    </w:rPr>
                    <w:t>林木的种群动态和植食昆虫</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29.6</w:t>
                  </w:r>
                </w:p>
              </w:tc>
              <w:tc>
                <w:tcPr>
                  <w:tcW w:w="3654" w:type="dxa"/>
                  <w:vAlign w:val="top"/>
                </w:tcPr>
                <w:p>
                  <w:pPr>
                    <w:rPr>
                      <w:rFonts w:hint="eastAsia"/>
                      <w:szCs w:val="21"/>
                    </w:rPr>
                  </w:pPr>
                  <w:r>
                    <w:rPr>
                      <w:rFonts w:hint="eastAsia"/>
                      <w:szCs w:val="21"/>
                    </w:rPr>
                    <w:t>害虫种群数量动态和林分监测</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29.7</w:t>
                  </w:r>
                </w:p>
              </w:tc>
              <w:tc>
                <w:tcPr>
                  <w:tcW w:w="3654" w:type="dxa"/>
                  <w:vAlign w:val="top"/>
                </w:tcPr>
                <w:p>
                  <w:pPr>
                    <w:rPr>
                      <w:rFonts w:hint="eastAsia"/>
                      <w:szCs w:val="21"/>
                    </w:rPr>
                  </w:pPr>
                  <w:r>
                    <w:rPr>
                      <w:rFonts w:hint="eastAsia"/>
                      <w:szCs w:val="21"/>
                    </w:rPr>
                    <w:t>害虫综合治理的原理和技术</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29.8</w:t>
                  </w:r>
                </w:p>
              </w:tc>
              <w:tc>
                <w:tcPr>
                  <w:tcW w:w="3654" w:type="dxa"/>
                  <w:vAlign w:val="top"/>
                </w:tcPr>
                <w:p>
                  <w:pPr>
                    <w:rPr>
                      <w:rFonts w:hint="eastAsia"/>
                      <w:szCs w:val="21"/>
                    </w:rPr>
                  </w:pPr>
                  <w:r>
                    <w:rPr>
                      <w:rFonts w:hint="eastAsia"/>
                      <w:szCs w:val="21"/>
                    </w:rPr>
                    <w:t>我国主要森林害虫及防治</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30</w:t>
                  </w:r>
                </w:p>
              </w:tc>
              <w:tc>
                <w:tcPr>
                  <w:tcW w:w="3654" w:type="dxa"/>
                  <w:vAlign w:val="top"/>
                </w:tcPr>
                <w:p>
                  <w:pPr>
                    <w:rPr>
                      <w:rFonts w:hint="eastAsia"/>
                      <w:b/>
                      <w:szCs w:val="21"/>
                    </w:rPr>
                  </w:pPr>
                  <w:r>
                    <w:rPr>
                      <w:rFonts w:hint="eastAsia"/>
                      <w:b/>
                      <w:szCs w:val="21"/>
                    </w:rPr>
                    <w:t>森林鸟兽害及其防治</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30.1</w:t>
                  </w:r>
                </w:p>
              </w:tc>
              <w:tc>
                <w:tcPr>
                  <w:tcW w:w="3654" w:type="dxa"/>
                  <w:vAlign w:val="top"/>
                </w:tcPr>
                <w:p>
                  <w:pPr>
                    <w:rPr>
                      <w:rFonts w:hint="eastAsia"/>
                      <w:szCs w:val="21"/>
                    </w:rPr>
                  </w:pPr>
                  <w:r>
                    <w:rPr>
                      <w:rFonts w:hint="eastAsia"/>
                      <w:szCs w:val="21"/>
                    </w:rPr>
                    <w:t xml:space="preserve">森林鸟兽类群 </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30.2</w:t>
                  </w:r>
                </w:p>
              </w:tc>
              <w:tc>
                <w:tcPr>
                  <w:tcW w:w="3654" w:type="dxa"/>
                  <w:vAlign w:val="top"/>
                </w:tcPr>
                <w:p>
                  <w:pPr>
                    <w:rPr>
                      <w:rFonts w:hint="eastAsia"/>
                      <w:szCs w:val="21"/>
                    </w:rPr>
                  </w:pPr>
                  <w:r>
                    <w:rPr>
                      <w:rFonts w:hint="eastAsia"/>
                      <w:szCs w:val="21"/>
                    </w:rPr>
                    <w:t>森林鸟兽害</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p>
              </w:tc>
              <w:tc>
                <w:tcPr>
                  <w:tcW w:w="3654" w:type="dxa"/>
                  <w:vAlign w:val="top"/>
                </w:tcPr>
                <w:p>
                  <w:pPr>
                    <w:rPr>
                      <w:rFonts w:hint="eastAsia"/>
                      <w:szCs w:val="21"/>
                    </w:rPr>
                  </w:pPr>
                  <w:r>
                    <w:rPr>
                      <w:rFonts w:hint="eastAsia"/>
                      <w:szCs w:val="21"/>
                    </w:rPr>
                    <w:t>鸟兽害的防除</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31</w:t>
                  </w:r>
                </w:p>
              </w:tc>
              <w:tc>
                <w:tcPr>
                  <w:tcW w:w="3654" w:type="dxa"/>
                  <w:vAlign w:val="top"/>
                </w:tcPr>
                <w:p>
                  <w:pPr>
                    <w:rPr>
                      <w:rFonts w:hint="eastAsia"/>
                      <w:b/>
                      <w:szCs w:val="21"/>
                    </w:rPr>
                  </w:pPr>
                  <w:r>
                    <w:rPr>
                      <w:rFonts w:hint="eastAsia"/>
                      <w:b/>
                      <w:szCs w:val="21"/>
                    </w:rPr>
                    <w:t>森林防火</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31.1</w:t>
                  </w:r>
                </w:p>
              </w:tc>
              <w:tc>
                <w:tcPr>
                  <w:tcW w:w="3654" w:type="dxa"/>
                  <w:vAlign w:val="top"/>
                </w:tcPr>
                <w:p>
                  <w:pPr>
                    <w:rPr>
                      <w:rFonts w:hint="eastAsia"/>
                      <w:szCs w:val="21"/>
                    </w:rPr>
                  </w:pPr>
                  <w:r>
                    <w:rPr>
                      <w:rFonts w:hint="eastAsia"/>
                      <w:szCs w:val="21"/>
                    </w:rPr>
                    <w:t>林火及其种类</w:t>
                  </w:r>
                </w:p>
              </w:tc>
              <w:tc>
                <w:tcPr>
                  <w:tcW w:w="1155" w:type="dxa"/>
                  <w:vAlign w:val="top"/>
                </w:tcPr>
                <w:p>
                  <w:pPr>
                    <w:jc w:val="center"/>
                  </w:pPr>
                  <w:r>
                    <w:rPr>
                      <w:rFonts w:hint="eastAsia"/>
                      <w:b/>
                    </w:rPr>
                    <w:t>★</w:t>
                  </w: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31.2</w:t>
                  </w:r>
                </w:p>
              </w:tc>
              <w:tc>
                <w:tcPr>
                  <w:tcW w:w="3654" w:type="dxa"/>
                  <w:vAlign w:val="top"/>
                </w:tcPr>
                <w:p>
                  <w:pPr>
                    <w:rPr>
                      <w:rFonts w:hint="eastAsia"/>
                      <w:szCs w:val="21"/>
                    </w:rPr>
                  </w:pPr>
                  <w:r>
                    <w:rPr>
                      <w:rFonts w:hint="eastAsia"/>
                      <w:szCs w:val="21"/>
                    </w:rPr>
                    <w:t>林火与自然因素的关系</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31.3</w:t>
                  </w:r>
                </w:p>
              </w:tc>
              <w:tc>
                <w:tcPr>
                  <w:tcW w:w="3654" w:type="dxa"/>
                  <w:vAlign w:val="top"/>
                </w:tcPr>
                <w:p>
                  <w:pPr>
                    <w:rPr>
                      <w:rFonts w:hint="eastAsia"/>
                      <w:szCs w:val="21"/>
                    </w:rPr>
                  </w:pPr>
                  <w:r>
                    <w:rPr>
                      <w:rFonts w:hint="eastAsia"/>
                      <w:szCs w:val="21"/>
                    </w:rPr>
                    <w:t>林火预防</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31.4</w:t>
                  </w:r>
                </w:p>
              </w:tc>
              <w:tc>
                <w:tcPr>
                  <w:tcW w:w="3654" w:type="dxa"/>
                  <w:vAlign w:val="top"/>
                </w:tcPr>
                <w:p>
                  <w:pPr>
                    <w:rPr>
                      <w:rFonts w:hint="eastAsia"/>
                      <w:szCs w:val="21"/>
                    </w:rPr>
                  </w:pPr>
                  <w:r>
                    <w:rPr>
                      <w:rFonts w:hint="eastAsia"/>
                      <w:szCs w:val="21"/>
                    </w:rPr>
                    <w:t>林火扑灭</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31.5</w:t>
                  </w:r>
                </w:p>
              </w:tc>
              <w:tc>
                <w:tcPr>
                  <w:tcW w:w="3654" w:type="dxa"/>
                  <w:vAlign w:val="top"/>
                </w:tcPr>
                <w:p>
                  <w:pPr>
                    <w:rPr>
                      <w:rFonts w:hint="eastAsia"/>
                      <w:szCs w:val="21"/>
                    </w:rPr>
                  </w:pPr>
                  <w:r>
                    <w:rPr>
                      <w:rFonts w:hint="eastAsia"/>
                      <w:szCs w:val="21"/>
                    </w:rPr>
                    <w:t>扑火安全与火场处理</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
                      <w:bCs/>
                      <w:color w:val="000000"/>
                    </w:rPr>
                  </w:pPr>
                  <w:r>
                    <w:rPr>
                      <w:rFonts w:hint="eastAsia"/>
                      <w:b/>
                      <w:bCs/>
                      <w:color w:val="000000"/>
                    </w:rPr>
                    <w:t>32</w:t>
                  </w:r>
                </w:p>
              </w:tc>
              <w:tc>
                <w:tcPr>
                  <w:tcW w:w="3654" w:type="dxa"/>
                  <w:vAlign w:val="top"/>
                </w:tcPr>
                <w:p>
                  <w:pPr>
                    <w:rPr>
                      <w:rFonts w:hint="eastAsia"/>
                      <w:b/>
                      <w:szCs w:val="21"/>
                    </w:rPr>
                  </w:pPr>
                  <w:r>
                    <w:rPr>
                      <w:rFonts w:hint="eastAsia"/>
                      <w:b/>
                      <w:szCs w:val="21"/>
                    </w:rPr>
                    <w:t>森林自然保护区</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32.1</w:t>
                  </w:r>
                </w:p>
              </w:tc>
              <w:tc>
                <w:tcPr>
                  <w:tcW w:w="3654" w:type="dxa"/>
                  <w:vAlign w:val="top"/>
                </w:tcPr>
                <w:p>
                  <w:pPr>
                    <w:rPr>
                      <w:rFonts w:hint="eastAsia"/>
                      <w:szCs w:val="21"/>
                    </w:rPr>
                  </w:pPr>
                  <w:r>
                    <w:rPr>
                      <w:rFonts w:hint="eastAsia"/>
                      <w:szCs w:val="21"/>
                    </w:rPr>
                    <w:t>自然保护区的概念和作用</w:t>
                  </w:r>
                </w:p>
              </w:tc>
              <w:tc>
                <w:tcPr>
                  <w:tcW w:w="1155" w:type="dxa"/>
                  <w:vAlign w:val="top"/>
                </w:tcPr>
                <w:p>
                  <w:pPr>
                    <w:jc w:val="center"/>
                  </w:pPr>
                </w:p>
              </w:tc>
              <w:tc>
                <w:tcPr>
                  <w:tcW w:w="1134" w:type="dxa"/>
                  <w:vAlign w:val="top"/>
                </w:tcPr>
                <w:p>
                  <w:pPr>
                    <w:jc w:val="center"/>
                    <w:rPr>
                      <w:rFonts w:hint="eastAsia"/>
                      <w:b/>
                    </w:rPr>
                  </w:pPr>
                  <w:r>
                    <w:rPr>
                      <w:rFonts w:hint="eastAsia"/>
                      <w:b/>
                    </w:rPr>
                    <w:t>★</w:t>
                  </w:r>
                </w:p>
              </w:tc>
              <w:tc>
                <w:tcPr>
                  <w:tcW w:w="1559" w:type="dxa"/>
                  <w:vAlign w:val="top"/>
                </w:tcPr>
                <w:p>
                  <w:pPr>
                    <w:jc w:val="center"/>
                    <w:rPr>
                      <w:rFonts w:hint="eastAsia"/>
                      <w:b/>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32.2</w:t>
                  </w:r>
                </w:p>
              </w:tc>
              <w:tc>
                <w:tcPr>
                  <w:tcW w:w="3654" w:type="dxa"/>
                  <w:vAlign w:val="top"/>
                </w:tcPr>
                <w:p>
                  <w:pPr>
                    <w:rPr>
                      <w:rFonts w:hint="eastAsia"/>
                      <w:szCs w:val="21"/>
                    </w:rPr>
                  </w:pPr>
                  <w:r>
                    <w:rPr>
                      <w:rFonts w:hint="eastAsia"/>
                      <w:szCs w:val="21"/>
                    </w:rPr>
                    <w:t>自然保护区的类型和选设原则</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32.3</w:t>
                  </w:r>
                </w:p>
              </w:tc>
              <w:tc>
                <w:tcPr>
                  <w:tcW w:w="3654" w:type="dxa"/>
                  <w:vAlign w:val="top"/>
                </w:tcPr>
                <w:p>
                  <w:pPr>
                    <w:rPr>
                      <w:rFonts w:hint="eastAsia"/>
                      <w:szCs w:val="21"/>
                    </w:rPr>
                  </w:pPr>
                  <w:r>
                    <w:rPr>
                      <w:rFonts w:hint="eastAsia"/>
                      <w:szCs w:val="21"/>
                    </w:rPr>
                    <w:t>自然保护区的规划设计和经营管理</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r>
                    <w:rPr>
                      <w:rFonts w:hint="eastAsia"/>
                      <w:bCs/>
                      <w:color w:val="000000"/>
                    </w:rPr>
                    <w:t>32.4</w:t>
                  </w:r>
                </w:p>
              </w:tc>
              <w:tc>
                <w:tcPr>
                  <w:tcW w:w="3654" w:type="dxa"/>
                  <w:vAlign w:val="top"/>
                </w:tcPr>
                <w:p>
                  <w:pPr>
                    <w:rPr>
                      <w:rFonts w:hint="eastAsia"/>
                      <w:szCs w:val="21"/>
                    </w:rPr>
                  </w:pPr>
                  <w:r>
                    <w:rPr>
                      <w:rFonts w:hint="eastAsia"/>
                      <w:szCs w:val="21"/>
                    </w:rPr>
                    <w:t>我国自然保护区事业的发展和几个著名的自然保护区</w:t>
                  </w: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r>
                    <w:rPr>
                      <w:rFonts w:hint="eastAsia"/>
                      <w:b/>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rPr>
                      <w:rFonts w:hint="eastAsia"/>
                      <w:bCs/>
                      <w:color w:val="000000"/>
                    </w:rPr>
                  </w:pPr>
                </w:p>
              </w:tc>
              <w:tc>
                <w:tcPr>
                  <w:tcW w:w="3654" w:type="dxa"/>
                  <w:vAlign w:val="top"/>
                </w:tcPr>
                <w:p>
                  <w:pPr>
                    <w:rPr>
                      <w:rFonts w:hint="eastAsia"/>
                      <w:szCs w:val="21"/>
                    </w:rPr>
                  </w:pPr>
                </w:p>
              </w:tc>
              <w:tc>
                <w:tcPr>
                  <w:tcW w:w="1155" w:type="dxa"/>
                  <w:vAlign w:val="top"/>
                </w:tcPr>
                <w:p>
                  <w:pPr>
                    <w:jc w:val="center"/>
                  </w:pPr>
                </w:p>
              </w:tc>
              <w:tc>
                <w:tcPr>
                  <w:tcW w:w="1134" w:type="dxa"/>
                  <w:vAlign w:val="top"/>
                </w:tcPr>
                <w:p>
                  <w:pPr>
                    <w:jc w:val="center"/>
                    <w:rPr>
                      <w:rFonts w:hint="eastAsia"/>
                      <w:b/>
                    </w:rPr>
                  </w:pPr>
                </w:p>
              </w:tc>
              <w:tc>
                <w:tcPr>
                  <w:tcW w:w="1559" w:type="dxa"/>
                  <w:vAlign w:val="top"/>
                </w:tcPr>
                <w:p>
                  <w:pPr>
                    <w:jc w:val="center"/>
                    <w:rPr>
                      <w:rFonts w:hint="eastAsia"/>
                      <w:b/>
                    </w:rPr>
                  </w:pPr>
                </w:p>
              </w:tc>
            </w:tr>
          </w:tbl>
          <w:p>
            <w:pPr>
              <w:ind w:firstLine="105" w:firstLineChars="50"/>
              <w:rPr>
                <w:rFonts w:hint="eastAsia"/>
              </w:rPr>
            </w:pPr>
          </w:p>
        </w:tc>
      </w:tr>
    </w:tbl>
    <w:p>
      <w:pPr>
        <w:rPr>
          <w:rFonts w:hint="eastAsia"/>
        </w:rPr>
      </w:pPr>
    </w:p>
    <w:p>
      <w:pPr>
        <w:jc w:val="center"/>
        <w:rPr>
          <w:kern w:val="0"/>
          <w:sz w:val="18"/>
          <w:szCs w:val="18"/>
        </w:rPr>
      </w:pPr>
      <w:r>
        <w:rPr>
          <w:rFonts w:hint="eastAsia" w:ascii="黑体" w:hAnsi="Verdana" w:eastAsia="黑体" w:cs="宋体"/>
          <w:kern w:val="0"/>
          <w:sz w:val="34"/>
          <w:szCs w:val="34"/>
        </w:rPr>
        <w:br w:type="page"/>
      </w:r>
      <w:r>
        <w:rPr>
          <w:rFonts w:hint="eastAsia" w:ascii="黑体" w:hAnsi="Verdana" w:eastAsia="黑体" w:cs="宋体"/>
          <w:kern w:val="0"/>
          <w:sz w:val="28"/>
          <w:szCs w:val="28"/>
          <w:lang w:val="en-US" w:eastAsia="zh-CN"/>
        </w:rPr>
        <w:t>849</w:t>
      </w:r>
      <w:r>
        <w:rPr>
          <w:rFonts w:eastAsia="黑体"/>
          <w:kern w:val="0"/>
          <w:sz w:val="28"/>
          <w:szCs w:val="28"/>
        </w:rPr>
        <w:t>《基础生态学》考试大纲</w:t>
      </w:r>
    </w:p>
    <w:tbl>
      <w:tblPr>
        <w:tblStyle w:val="13"/>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907"/>
        <w:gridCol w:w="1727"/>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shd w:val="clear" w:color="auto" w:fill="auto"/>
            <w:vAlign w:val="center"/>
          </w:tcPr>
          <w:p>
            <w:pPr>
              <w:widowControl/>
              <w:spacing w:line="375" w:lineRule="atLeast"/>
              <w:jc w:val="center"/>
              <w:rPr>
                <w:kern w:val="0"/>
                <w:sz w:val="18"/>
                <w:szCs w:val="18"/>
              </w:rPr>
            </w:pPr>
            <w:r>
              <w:rPr>
                <w:b/>
                <w:bCs/>
                <w:kern w:val="0"/>
                <w:sz w:val="18"/>
              </w:rPr>
              <w:t>命题方式</w:t>
            </w:r>
          </w:p>
        </w:tc>
        <w:tc>
          <w:tcPr>
            <w:tcW w:w="2907" w:type="dxa"/>
            <w:shd w:val="clear" w:color="auto" w:fill="auto"/>
            <w:vAlign w:val="center"/>
          </w:tcPr>
          <w:p>
            <w:pPr>
              <w:widowControl/>
              <w:spacing w:line="375" w:lineRule="atLeast"/>
              <w:jc w:val="center"/>
              <w:rPr>
                <w:kern w:val="0"/>
                <w:sz w:val="18"/>
                <w:szCs w:val="18"/>
              </w:rPr>
            </w:pPr>
            <w:r>
              <w:rPr>
                <w:kern w:val="0"/>
                <w:sz w:val="18"/>
                <w:szCs w:val="18"/>
              </w:rPr>
              <w:t>招生单位自命题</w:t>
            </w:r>
          </w:p>
        </w:tc>
        <w:tc>
          <w:tcPr>
            <w:tcW w:w="1727" w:type="dxa"/>
            <w:shd w:val="clear" w:color="auto" w:fill="auto"/>
            <w:vAlign w:val="center"/>
          </w:tcPr>
          <w:p>
            <w:pPr>
              <w:widowControl/>
              <w:spacing w:line="375" w:lineRule="atLeast"/>
              <w:jc w:val="center"/>
              <w:rPr>
                <w:kern w:val="0"/>
                <w:sz w:val="18"/>
                <w:szCs w:val="18"/>
              </w:rPr>
            </w:pPr>
            <w:r>
              <w:rPr>
                <w:b/>
                <w:bCs/>
                <w:kern w:val="0"/>
                <w:sz w:val="18"/>
              </w:rPr>
              <w:t>科目类别</w:t>
            </w:r>
          </w:p>
        </w:tc>
        <w:tc>
          <w:tcPr>
            <w:tcW w:w="2317" w:type="dxa"/>
            <w:shd w:val="clear" w:color="auto" w:fill="auto"/>
            <w:vAlign w:val="center"/>
          </w:tcPr>
          <w:p>
            <w:pPr>
              <w:widowControl/>
              <w:spacing w:line="375" w:lineRule="atLeast"/>
              <w:jc w:val="center"/>
              <w:rPr>
                <w:kern w:val="0"/>
                <w:sz w:val="18"/>
                <w:szCs w:val="18"/>
              </w:rPr>
            </w:pPr>
            <w:r>
              <w:rPr>
                <w:kern w:val="0"/>
                <w:sz w:val="18"/>
                <w:szCs w:val="18"/>
              </w:rPr>
              <w:t>初试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shd w:val="clear" w:color="auto" w:fill="auto"/>
            <w:vAlign w:val="center"/>
          </w:tcPr>
          <w:p>
            <w:pPr>
              <w:jc w:val="center"/>
            </w:pPr>
            <w:r>
              <w:rPr>
                <w:b/>
                <w:bCs/>
                <w:kern w:val="0"/>
                <w:sz w:val="18"/>
              </w:rPr>
              <w:t>满  分</w:t>
            </w:r>
          </w:p>
        </w:tc>
        <w:tc>
          <w:tcPr>
            <w:tcW w:w="6951" w:type="dxa"/>
            <w:gridSpan w:val="3"/>
            <w:shd w:val="clear" w:color="auto" w:fill="auto"/>
            <w:vAlign w:val="center"/>
          </w:tcPr>
          <w:p>
            <w:pPr>
              <w:jc w:val="center"/>
            </w:pPr>
            <w: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8" w:type="dxa"/>
            <w:gridSpan w:val="4"/>
            <w:shd w:val="clear" w:color="auto" w:fill="auto"/>
            <w:vAlign w:val="center"/>
          </w:tcPr>
          <w:p>
            <w:pPr>
              <w:ind w:left="354" w:hanging="354" w:hangingChars="196"/>
              <w:rPr>
                <w:b/>
                <w:bCs/>
                <w:kern w:val="0"/>
                <w:sz w:val="18"/>
              </w:rPr>
            </w:pPr>
            <w:r>
              <w:rPr>
                <w:b/>
                <w:bCs/>
                <w:kern w:val="0"/>
                <w:sz w:val="18"/>
              </w:rPr>
              <w:t>考试方式和考试时间</w:t>
            </w:r>
          </w:p>
          <w:p>
            <w:pPr>
              <w:ind w:left="353" w:leftChars="168"/>
            </w:pPr>
            <w:r>
              <w:rPr>
                <w:kern w:val="0"/>
                <w:sz w:val="18"/>
                <w:szCs w:val="18"/>
              </w:rPr>
              <w:t>考试采用闭卷笔试形式，试卷满分为150分，考试时间为3小时。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9" w:hRule="atLeast"/>
        </w:trPr>
        <w:tc>
          <w:tcPr>
            <w:tcW w:w="8618" w:type="dxa"/>
            <w:gridSpan w:val="4"/>
            <w:shd w:val="clear" w:color="auto" w:fill="auto"/>
            <w:vAlign w:val="center"/>
          </w:tcPr>
          <w:p>
            <w:pPr>
              <w:rPr>
                <w:rFonts w:hint="eastAsia"/>
                <w:b/>
                <w:bCs/>
                <w:kern w:val="0"/>
                <w:sz w:val="18"/>
              </w:rPr>
            </w:pPr>
            <w:r>
              <w:rPr>
                <w:rFonts w:hint="eastAsia"/>
                <w:b/>
                <w:bCs/>
                <w:kern w:val="0"/>
                <w:sz w:val="18"/>
              </w:rPr>
              <w:t>考试性质</w:t>
            </w:r>
          </w:p>
          <w:p>
            <w:pPr>
              <w:ind w:firstLine="352" w:firstLineChars="196"/>
              <w:rPr>
                <w:rFonts w:hint="eastAsia"/>
                <w:bCs/>
                <w:sz w:val="18"/>
                <w:szCs w:val="18"/>
              </w:rPr>
            </w:pPr>
            <w:r>
              <w:rPr>
                <w:rFonts w:hint="eastAsia"/>
                <w:bCs/>
                <w:sz w:val="18"/>
                <w:szCs w:val="18"/>
              </w:rPr>
              <w:t>《</w:t>
            </w:r>
            <w:r>
              <w:rPr>
                <w:bCs/>
                <w:sz w:val="18"/>
                <w:szCs w:val="18"/>
              </w:rPr>
              <w:t>基础生态学</w:t>
            </w:r>
            <w:r>
              <w:rPr>
                <w:rFonts w:hint="eastAsia"/>
                <w:bCs/>
                <w:sz w:val="18"/>
                <w:szCs w:val="18"/>
              </w:rPr>
              <w:t>》考试</w:t>
            </w:r>
            <w:r>
              <w:rPr>
                <w:bCs/>
                <w:sz w:val="18"/>
                <w:szCs w:val="18"/>
              </w:rPr>
              <w:t>目的是测试考生对该</w:t>
            </w:r>
            <w:r>
              <w:rPr>
                <w:rFonts w:hint="eastAsia"/>
                <w:bCs/>
                <w:sz w:val="18"/>
                <w:szCs w:val="18"/>
              </w:rPr>
              <w:t>门</w:t>
            </w:r>
            <w:r>
              <w:rPr>
                <w:bCs/>
                <w:sz w:val="18"/>
                <w:szCs w:val="18"/>
              </w:rPr>
              <w:t>课程的</w:t>
            </w:r>
            <w:r>
              <w:rPr>
                <w:rFonts w:hint="eastAsia"/>
                <w:bCs/>
                <w:sz w:val="18"/>
                <w:szCs w:val="18"/>
              </w:rPr>
              <w:t>掌握</w:t>
            </w:r>
            <w:r>
              <w:rPr>
                <w:bCs/>
                <w:sz w:val="18"/>
                <w:szCs w:val="18"/>
              </w:rPr>
              <w:t>程度</w:t>
            </w:r>
            <w:r>
              <w:rPr>
                <w:rFonts w:hint="eastAsia"/>
                <w:bCs/>
                <w:sz w:val="18"/>
                <w:szCs w:val="18"/>
              </w:rPr>
              <w:t>，包括：</w:t>
            </w:r>
            <w:r>
              <w:rPr>
                <w:bCs/>
                <w:sz w:val="18"/>
                <w:szCs w:val="18"/>
              </w:rPr>
              <w:t>以植物为</w:t>
            </w:r>
            <w:r>
              <w:rPr>
                <w:rFonts w:hint="eastAsia"/>
                <w:bCs/>
                <w:sz w:val="18"/>
                <w:szCs w:val="18"/>
              </w:rPr>
              <w:t>主要</w:t>
            </w:r>
            <w:r>
              <w:rPr>
                <w:bCs/>
                <w:sz w:val="18"/>
                <w:szCs w:val="18"/>
              </w:rPr>
              <w:t>研究对象</w:t>
            </w:r>
            <w:r>
              <w:rPr>
                <w:rFonts w:hint="eastAsia"/>
                <w:bCs/>
                <w:sz w:val="18"/>
                <w:szCs w:val="18"/>
              </w:rPr>
              <w:t>的个体生态学（</w:t>
            </w:r>
            <w:r>
              <w:rPr>
                <w:bCs/>
                <w:sz w:val="18"/>
                <w:szCs w:val="18"/>
              </w:rPr>
              <w:t>生物与环境相互作用</w:t>
            </w:r>
            <w:r>
              <w:rPr>
                <w:rFonts w:hint="eastAsia"/>
                <w:bCs/>
                <w:sz w:val="18"/>
                <w:szCs w:val="18"/>
              </w:rPr>
              <w:t>机制）、种群生态学（</w:t>
            </w:r>
            <w:r>
              <w:rPr>
                <w:bCs/>
                <w:sz w:val="18"/>
                <w:szCs w:val="18"/>
              </w:rPr>
              <w:t>种群特性、种群动态、种群调节、生态对策、种内与种间关系</w:t>
            </w:r>
            <w:r>
              <w:rPr>
                <w:rFonts w:hint="eastAsia"/>
                <w:bCs/>
                <w:sz w:val="18"/>
                <w:szCs w:val="18"/>
              </w:rPr>
              <w:t>）、群落生态学（植物</w:t>
            </w:r>
            <w:r>
              <w:rPr>
                <w:bCs/>
                <w:sz w:val="18"/>
                <w:szCs w:val="18"/>
              </w:rPr>
              <w:t>群落特性、组成、结构、动态、分类</w:t>
            </w:r>
            <w:r>
              <w:rPr>
                <w:rFonts w:hint="eastAsia"/>
                <w:bCs/>
                <w:sz w:val="18"/>
                <w:szCs w:val="18"/>
              </w:rPr>
              <w:t>、植被类型）以及生态系统生态学（</w:t>
            </w:r>
            <w:r>
              <w:rPr>
                <w:bCs/>
                <w:sz w:val="18"/>
                <w:szCs w:val="18"/>
              </w:rPr>
              <w:t>生态系统特征、组成、结构、生态平衡</w:t>
            </w:r>
            <w:r>
              <w:rPr>
                <w:rFonts w:hint="eastAsia"/>
                <w:bCs/>
                <w:sz w:val="18"/>
                <w:szCs w:val="18"/>
              </w:rPr>
              <w:t>及</w:t>
            </w:r>
            <w:r>
              <w:rPr>
                <w:bCs/>
                <w:sz w:val="18"/>
                <w:szCs w:val="18"/>
              </w:rPr>
              <w:t>功能</w:t>
            </w:r>
            <w:r>
              <w:rPr>
                <w:rFonts w:hint="eastAsia"/>
                <w:bCs/>
                <w:sz w:val="18"/>
                <w:szCs w:val="18"/>
              </w:rPr>
              <w:t>）、景观生态学及全球生态学基础</w:t>
            </w:r>
            <w:r>
              <w:rPr>
                <w:rFonts w:hint="eastAsia"/>
                <w:sz w:val="18"/>
                <w:szCs w:val="18"/>
              </w:rPr>
              <w:t>理论、技术、方法和应用</w:t>
            </w:r>
            <w:r>
              <w:rPr>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trPr>
        <w:tc>
          <w:tcPr>
            <w:tcW w:w="8618" w:type="dxa"/>
            <w:gridSpan w:val="4"/>
            <w:shd w:val="clear" w:color="auto" w:fill="auto"/>
            <w:vAlign w:val="center"/>
          </w:tcPr>
          <w:p>
            <w:pPr>
              <w:rPr>
                <w:rFonts w:hint="eastAsia"/>
                <w:b/>
                <w:bCs/>
                <w:kern w:val="0"/>
                <w:sz w:val="18"/>
              </w:rPr>
            </w:pPr>
            <w:r>
              <w:rPr>
                <w:b/>
                <w:bCs/>
                <w:kern w:val="0"/>
                <w:sz w:val="18"/>
              </w:rPr>
              <w:t>考试内容和考试要求</w:t>
            </w:r>
          </w:p>
          <w:p>
            <w:pPr>
              <w:ind w:firstLine="361" w:firstLineChars="200"/>
              <w:rPr>
                <w:b/>
                <w:sz w:val="18"/>
                <w:szCs w:val="18"/>
              </w:rPr>
            </w:pPr>
            <w:r>
              <w:rPr>
                <w:rFonts w:hint="eastAsia"/>
                <w:b/>
                <w:sz w:val="18"/>
                <w:szCs w:val="18"/>
              </w:rPr>
              <w:t>一、绪</w:t>
            </w:r>
            <w:r>
              <w:rPr>
                <w:b/>
                <w:sz w:val="18"/>
                <w:szCs w:val="18"/>
              </w:rPr>
              <w:t>论</w:t>
            </w:r>
          </w:p>
          <w:p>
            <w:pPr>
              <w:ind w:firstLine="360" w:firstLineChars="200"/>
              <w:rPr>
                <w:bCs/>
                <w:sz w:val="18"/>
                <w:szCs w:val="18"/>
              </w:rPr>
            </w:pPr>
            <w:r>
              <w:rPr>
                <w:bCs/>
                <w:sz w:val="18"/>
                <w:szCs w:val="18"/>
              </w:rPr>
              <w:t>考试内容：</w:t>
            </w:r>
          </w:p>
          <w:p>
            <w:pPr>
              <w:ind w:firstLine="360" w:firstLineChars="200"/>
              <w:rPr>
                <w:bCs/>
                <w:sz w:val="18"/>
                <w:szCs w:val="18"/>
              </w:rPr>
            </w:pPr>
            <w:r>
              <w:rPr>
                <w:bCs/>
                <w:sz w:val="18"/>
                <w:szCs w:val="18"/>
              </w:rPr>
              <w:t>1．概念：</w:t>
            </w:r>
            <w:r>
              <w:rPr>
                <w:rFonts w:hint="eastAsia"/>
                <w:bCs/>
                <w:sz w:val="18"/>
                <w:szCs w:val="18"/>
              </w:rPr>
              <w:t>生态学、生态危机、生态问题等。</w:t>
            </w:r>
          </w:p>
          <w:p>
            <w:pPr>
              <w:ind w:firstLine="360" w:firstLineChars="200"/>
              <w:rPr>
                <w:bCs/>
                <w:sz w:val="18"/>
                <w:szCs w:val="18"/>
              </w:rPr>
            </w:pPr>
            <w:r>
              <w:rPr>
                <w:bCs/>
                <w:sz w:val="18"/>
                <w:szCs w:val="18"/>
              </w:rPr>
              <w:t>2．理解和应用：</w:t>
            </w:r>
            <w:r>
              <w:rPr>
                <w:rFonts w:hint="eastAsia"/>
                <w:bCs/>
                <w:sz w:val="18"/>
                <w:szCs w:val="18"/>
              </w:rPr>
              <w:t>生态学研究内容、</w:t>
            </w:r>
            <w:r>
              <w:rPr>
                <w:bCs/>
                <w:sz w:val="18"/>
                <w:szCs w:val="18"/>
              </w:rPr>
              <w:t>研究对象</w:t>
            </w:r>
            <w:r>
              <w:rPr>
                <w:rFonts w:hint="eastAsia"/>
                <w:bCs/>
                <w:sz w:val="18"/>
                <w:szCs w:val="18"/>
              </w:rPr>
              <w:t>和</w:t>
            </w:r>
            <w:r>
              <w:rPr>
                <w:bCs/>
                <w:sz w:val="18"/>
                <w:szCs w:val="18"/>
              </w:rPr>
              <w:t>研究方法</w:t>
            </w:r>
            <w:r>
              <w:rPr>
                <w:rFonts w:hint="eastAsia"/>
                <w:bCs/>
                <w:sz w:val="18"/>
                <w:szCs w:val="18"/>
              </w:rPr>
              <w:t>；生态学的意义和作用；生态学与其它学科关系；</w:t>
            </w:r>
            <w:r>
              <w:rPr>
                <w:bCs/>
                <w:sz w:val="18"/>
                <w:szCs w:val="18"/>
              </w:rPr>
              <w:t>现代生态学</w:t>
            </w:r>
            <w:r>
              <w:rPr>
                <w:rFonts w:hint="eastAsia"/>
                <w:bCs/>
                <w:sz w:val="18"/>
                <w:szCs w:val="18"/>
              </w:rPr>
              <w:t>热点研究领域。</w:t>
            </w:r>
          </w:p>
          <w:p>
            <w:pPr>
              <w:ind w:firstLine="360" w:firstLineChars="200"/>
              <w:rPr>
                <w:bCs/>
                <w:sz w:val="18"/>
                <w:szCs w:val="18"/>
              </w:rPr>
            </w:pPr>
            <w:r>
              <w:rPr>
                <w:bCs/>
                <w:sz w:val="18"/>
                <w:szCs w:val="18"/>
              </w:rPr>
              <w:t>考试要求：</w:t>
            </w:r>
          </w:p>
          <w:p>
            <w:pPr>
              <w:ind w:firstLine="360" w:firstLineChars="200"/>
              <w:rPr>
                <w:bCs/>
                <w:sz w:val="18"/>
                <w:szCs w:val="18"/>
              </w:rPr>
            </w:pPr>
            <w:r>
              <w:rPr>
                <w:rFonts w:hint="eastAsia"/>
                <w:bCs/>
                <w:sz w:val="18"/>
                <w:szCs w:val="18"/>
              </w:rPr>
              <w:t>了解</w:t>
            </w:r>
            <w:r>
              <w:rPr>
                <w:bCs/>
                <w:sz w:val="18"/>
                <w:szCs w:val="18"/>
              </w:rPr>
              <w:t>现代生态学</w:t>
            </w:r>
            <w:r>
              <w:rPr>
                <w:rFonts w:hint="eastAsia"/>
                <w:bCs/>
                <w:sz w:val="18"/>
                <w:szCs w:val="18"/>
              </w:rPr>
              <w:t>热点研究领域；熟悉生态学的意义和作用；领会生态学与其它学科关系；熟练掌握生态学</w:t>
            </w:r>
            <w:r>
              <w:rPr>
                <w:bCs/>
                <w:sz w:val="18"/>
                <w:szCs w:val="18"/>
              </w:rPr>
              <w:t>的课程性质</w:t>
            </w:r>
            <w:r>
              <w:rPr>
                <w:rFonts w:hint="eastAsia"/>
                <w:bCs/>
                <w:sz w:val="18"/>
                <w:szCs w:val="18"/>
              </w:rPr>
              <w:t>、</w:t>
            </w:r>
            <w:r>
              <w:rPr>
                <w:bCs/>
                <w:sz w:val="18"/>
                <w:szCs w:val="18"/>
              </w:rPr>
              <w:t>特点、内容</w:t>
            </w:r>
            <w:r>
              <w:rPr>
                <w:rFonts w:hint="eastAsia"/>
                <w:bCs/>
                <w:sz w:val="18"/>
                <w:szCs w:val="18"/>
              </w:rPr>
              <w:t>和</w:t>
            </w:r>
            <w:r>
              <w:rPr>
                <w:bCs/>
                <w:sz w:val="18"/>
                <w:szCs w:val="18"/>
              </w:rPr>
              <w:t>研究方法</w:t>
            </w:r>
            <w:r>
              <w:rPr>
                <w:rFonts w:hint="eastAsia"/>
                <w:bCs/>
                <w:sz w:val="18"/>
                <w:szCs w:val="18"/>
              </w:rPr>
              <w:t>；了解</w:t>
            </w:r>
            <w:r>
              <w:rPr>
                <w:bCs/>
                <w:sz w:val="18"/>
                <w:szCs w:val="18"/>
              </w:rPr>
              <w:t>现代生态学的特点。</w:t>
            </w:r>
          </w:p>
          <w:p>
            <w:pPr>
              <w:ind w:firstLine="361" w:firstLineChars="200"/>
              <w:rPr>
                <w:rFonts w:hint="eastAsia"/>
                <w:b/>
                <w:sz w:val="18"/>
                <w:szCs w:val="18"/>
              </w:rPr>
            </w:pPr>
            <w:r>
              <w:rPr>
                <w:rFonts w:hint="eastAsia"/>
                <w:b/>
                <w:sz w:val="18"/>
                <w:szCs w:val="18"/>
              </w:rPr>
              <w:t>二、个体生态学</w:t>
            </w:r>
          </w:p>
          <w:p>
            <w:pPr>
              <w:ind w:firstLine="360" w:firstLineChars="200"/>
              <w:rPr>
                <w:bCs/>
                <w:sz w:val="18"/>
                <w:szCs w:val="18"/>
              </w:rPr>
            </w:pPr>
            <w:r>
              <w:rPr>
                <w:bCs/>
                <w:sz w:val="18"/>
                <w:szCs w:val="18"/>
              </w:rPr>
              <w:t>考试内容：</w:t>
            </w:r>
          </w:p>
          <w:p>
            <w:pPr>
              <w:ind w:firstLine="360" w:firstLineChars="200"/>
              <w:rPr>
                <w:bCs/>
                <w:sz w:val="18"/>
                <w:szCs w:val="18"/>
              </w:rPr>
            </w:pPr>
            <w:r>
              <w:rPr>
                <w:bCs/>
                <w:sz w:val="18"/>
                <w:szCs w:val="18"/>
              </w:rPr>
              <w:t>1．概念：</w:t>
            </w:r>
            <w:r>
              <w:rPr>
                <w:rFonts w:hint="eastAsia"/>
                <w:bCs/>
                <w:sz w:val="18"/>
                <w:szCs w:val="18"/>
              </w:rPr>
              <w:t>环境、生态因子、生境、栖息地、生态位、限制因子、主导因子、耐受限度、适应性、适应组合、内稳态机制、</w:t>
            </w:r>
            <w:r>
              <w:rPr>
                <w:bCs/>
                <w:sz w:val="18"/>
                <w:szCs w:val="18"/>
              </w:rPr>
              <w:t>温室效应</w:t>
            </w:r>
            <w:r>
              <w:rPr>
                <w:rFonts w:hint="eastAsia"/>
                <w:bCs/>
                <w:sz w:val="18"/>
                <w:szCs w:val="18"/>
              </w:rPr>
              <w:t>、陆生植物、旱生植物、水生植物、盐土植物、碱土植物、沙生植物等。</w:t>
            </w:r>
          </w:p>
          <w:p>
            <w:pPr>
              <w:ind w:firstLine="360" w:firstLineChars="200"/>
              <w:jc w:val="left"/>
              <w:rPr>
                <w:bCs/>
                <w:sz w:val="18"/>
                <w:szCs w:val="18"/>
              </w:rPr>
            </w:pPr>
            <w:r>
              <w:rPr>
                <w:bCs/>
                <w:sz w:val="18"/>
                <w:szCs w:val="18"/>
              </w:rPr>
              <w:t>2．理解和应用：生态因子</w:t>
            </w:r>
            <w:r>
              <w:rPr>
                <w:rFonts w:hint="eastAsia"/>
                <w:bCs/>
                <w:sz w:val="18"/>
                <w:szCs w:val="18"/>
              </w:rPr>
              <w:t>的类型及</w:t>
            </w:r>
            <w:r>
              <w:rPr>
                <w:bCs/>
                <w:sz w:val="18"/>
                <w:szCs w:val="18"/>
              </w:rPr>
              <w:t>作用规律，生物与环境</w:t>
            </w:r>
            <w:r>
              <w:rPr>
                <w:rFonts w:hint="eastAsia"/>
                <w:bCs/>
                <w:sz w:val="18"/>
                <w:szCs w:val="18"/>
              </w:rPr>
              <w:t>的相互关系规律，</w:t>
            </w:r>
            <w:r>
              <w:rPr>
                <w:bCs/>
                <w:sz w:val="18"/>
                <w:szCs w:val="18"/>
              </w:rPr>
              <w:t>生物与环境关系的基本原理，内稳态机制及适应组合</w:t>
            </w:r>
            <w:r>
              <w:rPr>
                <w:rFonts w:hint="eastAsia"/>
                <w:bCs/>
                <w:sz w:val="18"/>
                <w:szCs w:val="18"/>
              </w:rPr>
              <w:t>，</w:t>
            </w:r>
            <w:r>
              <w:rPr>
                <w:bCs/>
                <w:sz w:val="18"/>
                <w:szCs w:val="18"/>
              </w:rPr>
              <w:t>光因子</w:t>
            </w:r>
            <w:r>
              <w:rPr>
                <w:rFonts w:hint="eastAsia"/>
                <w:bCs/>
                <w:sz w:val="18"/>
                <w:szCs w:val="18"/>
              </w:rPr>
              <w:t>的</w:t>
            </w:r>
            <w:r>
              <w:rPr>
                <w:bCs/>
                <w:sz w:val="18"/>
                <w:szCs w:val="18"/>
              </w:rPr>
              <w:t>生态作用及生物的适应</w:t>
            </w:r>
            <w:r>
              <w:rPr>
                <w:rFonts w:hint="eastAsia"/>
                <w:bCs/>
                <w:sz w:val="18"/>
                <w:szCs w:val="18"/>
              </w:rPr>
              <w:t>性</w:t>
            </w:r>
            <w:r>
              <w:rPr>
                <w:bCs/>
                <w:sz w:val="18"/>
                <w:szCs w:val="18"/>
              </w:rPr>
              <w:t>；温度因子的生态</w:t>
            </w:r>
            <w:r>
              <w:rPr>
                <w:rFonts w:hint="eastAsia"/>
                <w:bCs/>
                <w:sz w:val="18"/>
                <w:szCs w:val="18"/>
              </w:rPr>
              <w:t>作用及</w:t>
            </w:r>
            <w:r>
              <w:rPr>
                <w:bCs/>
                <w:sz w:val="18"/>
                <w:szCs w:val="18"/>
              </w:rPr>
              <w:t>生物对极端温度的适应</w:t>
            </w:r>
            <w:r>
              <w:rPr>
                <w:rFonts w:hint="eastAsia"/>
                <w:bCs/>
                <w:sz w:val="18"/>
                <w:szCs w:val="18"/>
              </w:rPr>
              <w:t>性</w:t>
            </w:r>
            <w:r>
              <w:rPr>
                <w:bCs/>
                <w:sz w:val="18"/>
                <w:szCs w:val="18"/>
              </w:rPr>
              <w:t>；</w:t>
            </w:r>
            <w:r>
              <w:rPr>
                <w:rFonts w:hint="eastAsia"/>
                <w:bCs/>
                <w:sz w:val="18"/>
                <w:szCs w:val="18"/>
              </w:rPr>
              <w:t>水</w:t>
            </w:r>
            <w:r>
              <w:rPr>
                <w:bCs/>
                <w:sz w:val="18"/>
                <w:szCs w:val="18"/>
              </w:rPr>
              <w:t>因子的生态</w:t>
            </w:r>
            <w:r>
              <w:rPr>
                <w:rFonts w:hint="eastAsia"/>
                <w:bCs/>
                <w:sz w:val="18"/>
                <w:szCs w:val="18"/>
              </w:rPr>
              <w:t>作用及</w:t>
            </w:r>
            <w:r>
              <w:rPr>
                <w:bCs/>
                <w:sz w:val="18"/>
                <w:szCs w:val="18"/>
              </w:rPr>
              <w:t>生物的适应</w:t>
            </w:r>
            <w:r>
              <w:rPr>
                <w:rFonts w:hint="eastAsia"/>
                <w:bCs/>
                <w:sz w:val="18"/>
                <w:szCs w:val="18"/>
              </w:rPr>
              <w:t>性</w:t>
            </w:r>
            <w:r>
              <w:rPr>
                <w:bCs/>
                <w:sz w:val="18"/>
                <w:szCs w:val="18"/>
              </w:rPr>
              <w:t>；</w:t>
            </w:r>
            <w:r>
              <w:rPr>
                <w:rFonts w:hint="eastAsia"/>
                <w:bCs/>
                <w:sz w:val="18"/>
                <w:szCs w:val="18"/>
              </w:rPr>
              <w:t>CO</w:t>
            </w:r>
            <w:r>
              <w:rPr>
                <w:bCs/>
                <w:sz w:val="18"/>
                <w:szCs w:val="18"/>
                <w:vertAlign w:val="subscript"/>
              </w:rPr>
              <w:t>2</w:t>
            </w:r>
            <w:r>
              <w:rPr>
                <w:bCs/>
                <w:sz w:val="18"/>
                <w:szCs w:val="18"/>
              </w:rPr>
              <w:t>生态作用；土壤的</w:t>
            </w:r>
            <w:r>
              <w:rPr>
                <w:rFonts w:hint="eastAsia"/>
                <w:bCs/>
                <w:sz w:val="18"/>
                <w:szCs w:val="18"/>
              </w:rPr>
              <w:t>生态作用及</w:t>
            </w:r>
            <w:r>
              <w:rPr>
                <w:bCs/>
                <w:sz w:val="18"/>
                <w:szCs w:val="18"/>
              </w:rPr>
              <w:t>生物的适应性</w:t>
            </w:r>
            <w:r>
              <w:rPr>
                <w:rFonts w:hint="eastAsia"/>
                <w:bCs/>
                <w:sz w:val="18"/>
                <w:szCs w:val="18"/>
              </w:rPr>
              <w:t>；</w:t>
            </w:r>
            <w:r>
              <w:rPr>
                <w:bCs/>
                <w:sz w:val="18"/>
                <w:szCs w:val="18"/>
              </w:rPr>
              <w:t>主要生态因子</w:t>
            </w:r>
            <w:r>
              <w:rPr>
                <w:rFonts w:hint="eastAsia"/>
                <w:bCs/>
                <w:sz w:val="18"/>
                <w:szCs w:val="18"/>
              </w:rPr>
              <w:t>（光因子、温度因子、水因子、土壤因子）对林业的意义。</w:t>
            </w:r>
          </w:p>
          <w:p>
            <w:pPr>
              <w:ind w:firstLine="360" w:firstLineChars="200"/>
              <w:rPr>
                <w:bCs/>
                <w:sz w:val="18"/>
                <w:szCs w:val="18"/>
              </w:rPr>
            </w:pPr>
            <w:r>
              <w:rPr>
                <w:bCs/>
                <w:sz w:val="18"/>
                <w:szCs w:val="18"/>
              </w:rPr>
              <w:t>考试要求：</w:t>
            </w:r>
          </w:p>
          <w:p>
            <w:pPr>
              <w:ind w:firstLine="360" w:firstLineChars="200"/>
              <w:jc w:val="left"/>
              <w:rPr>
                <w:bCs/>
                <w:sz w:val="18"/>
                <w:szCs w:val="18"/>
              </w:rPr>
            </w:pPr>
            <w:r>
              <w:rPr>
                <w:rFonts w:hint="eastAsia"/>
                <w:bCs/>
                <w:sz w:val="18"/>
                <w:szCs w:val="18"/>
              </w:rPr>
              <w:t>熟练掌握重点概念并做解释；熟悉</w:t>
            </w:r>
            <w:r>
              <w:rPr>
                <w:bCs/>
                <w:sz w:val="18"/>
                <w:szCs w:val="18"/>
              </w:rPr>
              <w:t>生态因子</w:t>
            </w:r>
            <w:r>
              <w:rPr>
                <w:rFonts w:hint="eastAsia"/>
                <w:bCs/>
                <w:sz w:val="18"/>
                <w:szCs w:val="18"/>
              </w:rPr>
              <w:t>类型及</w:t>
            </w:r>
            <w:r>
              <w:rPr>
                <w:bCs/>
                <w:sz w:val="18"/>
                <w:szCs w:val="18"/>
              </w:rPr>
              <w:t>作用规律</w:t>
            </w:r>
            <w:r>
              <w:rPr>
                <w:rFonts w:hint="eastAsia"/>
                <w:bCs/>
                <w:sz w:val="18"/>
                <w:szCs w:val="18"/>
              </w:rPr>
              <w:t>；熟习</w:t>
            </w:r>
            <w:r>
              <w:rPr>
                <w:bCs/>
                <w:sz w:val="18"/>
                <w:szCs w:val="18"/>
              </w:rPr>
              <w:t>生物与环境</w:t>
            </w:r>
            <w:r>
              <w:rPr>
                <w:rFonts w:hint="eastAsia"/>
                <w:bCs/>
                <w:sz w:val="18"/>
                <w:szCs w:val="18"/>
              </w:rPr>
              <w:t>相互关系规律；理解</w:t>
            </w:r>
            <w:r>
              <w:rPr>
                <w:bCs/>
                <w:sz w:val="18"/>
                <w:szCs w:val="18"/>
              </w:rPr>
              <w:t>生物与环境关系的基本原理</w:t>
            </w:r>
            <w:r>
              <w:rPr>
                <w:rFonts w:hint="eastAsia"/>
                <w:bCs/>
                <w:sz w:val="18"/>
                <w:szCs w:val="18"/>
              </w:rPr>
              <w:t>；熟悉适应性及适应组合；熟练掌握</w:t>
            </w:r>
            <w:r>
              <w:rPr>
                <w:bCs/>
                <w:sz w:val="18"/>
                <w:szCs w:val="18"/>
              </w:rPr>
              <w:t>主要生态因子</w:t>
            </w:r>
            <w:r>
              <w:rPr>
                <w:rFonts w:hint="eastAsia"/>
                <w:bCs/>
                <w:sz w:val="18"/>
                <w:szCs w:val="18"/>
              </w:rPr>
              <w:t>（光因子、温度因子、水因子、土壤因子）</w:t>
            </w:r>
            <w:r>
              <w:rPr>
                <w:bCs/>
                <w:sz w:val="18"/>
                <w:szCs w:val="18"/>
              </w:rPr>
              <w:t>的生态作用及生物</w:t>
            </w:r>
            <w:r>
              <w:rPr>
                <w:rFonts w:hint="eastAsia"/>
                <w:bCs/>
                <w:sz w:val="18"/>
                <w:szCs w:val="18"/>
              </w:rPr>
              <w:t>（植物为例）</w:t>
            </w:r>
            <w:r>
              <w:rPr>
                <w:bCs/>
                <w:sz w:val="18"/>
                <w:szCs w:val="18"/>
              </w:rPr>
              <w:t>的</w:t>
            </w:r>
            <w:r>
              <w:rPr>
                <w:rFonts w:hint="eastAsia"/>
                <w:bCs/>
                <w:sz w:val="18"/>
                <w:szCs w:val="18"/>
              </w:rPr>
              <w:t>生态</w:t>
            </w:r>
            <w:r>
              <w:rPr>
                <w:bCs/>
                <w:sz w:val="18"/>
                <w:szCs w:val="18"/>
              </w:rPr>
              <w:t>适应</w:t>
            </w:r>
            <w:r>
              <w:rPr>
                <w:rFonts w:hint="eastAsia"/>
                <w:bCs/>
                <w:sz w:val="18"/>
                <w:szCs w:val="18"/>
              </w:rPr>
              <w:t>性；了解大气因子、火因子和风因子</w:t>
            </w:r>
            <w:r>
              <w:rPr>
                <w:bCs/>
                <w:sz w:val="18"/>
                <w:szCs w:val="18"/>
              </w:rPr>
              <w:t>的生态作用规律及生物</w:t>
            </w:r>
            <w:r>
              <w:rPr>
                <w:rFonts w:hint="eastAsia"/>
                <w:bCs/>
                <w:sz w:val="18"/>
                <w:szCs w:val="18"/>
              </w:rPr>
              <w:t>（植物为例）</w:t>
            </w:r>
            <w:r>
              <w:rPr>
                <w:bCs/>
                <w:sz w:val="18"/>
                <w:szCs w:val="18"/>
              </w:rPr>
              <w:t>的适应</w:t>
            </w:r>
            <w:r>
              <w:rPr>
                <w:rFonts w:hint="eastAsia"/>
                <w:bCs/>
                <w:sz w:val="18"/>
                <w:szCs w:val="18"/>
              </w:rPr>
              <w:t>性；领会主要</w:t>
            </w:r>
            <w:r>
              <w:rPr>
                <w:bCs/>
                <w:sz w:val="18"/>
                <w:szCs w:val="18"/>
              </w:rPr>
              <w:t>生态因子</w:t>
            </w:r>
            <w:r>
              <w:rPr>
                <w:rFonts w:hint="eastAsia"/>
                <w:bCs/>
                <w:sz w:val="18"/>
                <w:szCs w:val="18"/>
              </w:rPr>
              <w:t>对林业的意义。</w:t>
            </w:r>
          </w:p>
          <w:p>
            <w:pPr>
              <w:ind w:firstLine="361" w:firstLineChars="200"/>
              <w:rPr>
                <w:rFonts w:hint="eastAsia"/>
                <w:b/>
                <w:sz w:val="18"/>
                <w:szCs w:val="18"/>
              </w:rPr>
            </w:pPr>
            <w:r>
              <w:rPr>
                <w:rFonts w:hint="eastAsia"/>
                <w:b/>
                <w:sz w:val="18"/>
                <w:szCs w:val="18"/>
              </w:rPr>
              <w:t>三、种群生态学</w:t>
            </w:r>
          </w:p>
          <w:p>
            <w:pPr>
              <w:ind w:firstLine="360" w:firstLineChars="200"/>
              <w:rPr>
                <w:bCs/>
                <w:sz w:val="18"/>
                <w:szCs w:val="18"/>
              </w:rPr>
            </w:pPr>
            <w:r>
              <w:rPr>
                <w:bCs/>
                <w:sz w:val="18"/>
                <w:szCs w:val="18"/>
              </w:rPr>
              <w:t>考试内容：</w:t>
            </w:r>
          </w:p>
          <w:p>
            <w:pPr>
              <w:tabs>
                <w:tab w:val="left" w:pos="720"/>
              </w:tabs>
              <w:ind w:firstLine="360" w:firstLineChars="200"/>
              <w:rPr>
                <w:bCs/>
                <w:sz w:val="18"/>
                <w:szCs w:val="18"/>
              </w:rPr>
            </w:pPr>
            <w:r>
              <w:rPr>
                <w:bCs/>
                <w:sz w:val="18"/>
                <w:szCs w:val="18"/>
              </w:rPr>
              <w:t>1．概念：</w:t>
            </w:r>
            <w:r>
              <w:rPr>
                <w:rFonts w:hint="eastAsia"/>
                <w:bCs/>
                <w:sz w:val="18"/>
                <w:szCs w:val="18"/>
              </w:rPr>
              <w:t>种群、单体生物、构件生物、种群生态学、种群各参数、种群波动、种群爆发、种群的衰落、种群灭亡、种群扩散、生态入侵、种群平衡、种群空间格局、种群调节、生活史、生态对策、种内和种间关系类型。</w:t>
            </w:r>
          </w:p>
          <w:p>
            <w:pPr>
              <w:ind w:firstLine="360" w:firstLineChars="200"/>
              <w:jc w:val="left"/>
              <w:rPr>
                <w:bCs/>
                <w:sz w:val="18"/>
                <w:szCs w:val="18"/>
              </w:rPr>
            </w:pPr>
            <w:r>
              <w:rPr>
                <w:bCs/>
                <w:sz w:val="18"/>
                <w:szCs w:val="18"/>
              </w:rPr>
              <w:t>2．理解和应用：种群生态学</w:t>
            </w:r>
            <w:r>
              <w:rPr>
                <w:rFonts w:hint="eastAsia"/>
                <w:bCs/>
                <w:sz w:val="18"/>
                <w:szCs w:val="18"/>
              </w:rPr>
              <w:t>研究内容</w:t>
            </w:r>
            <w:r>
              <w:rPr>
                <w:bCs/>
                <w:sz w:val="18"/>
                <w:szCs w:val="18"/>
              </w:rPr>
              <w:t>及研究意义</w:t>
            </w:r>
            <w:r>
              <w:rPr>
                <w:rFonts w:hint="eastAsia"/>
                <w:bCs/>
                <w:sz w:val="18"/>
                <w:szCs w:val="18"/>
              </w:rPr>
              <w:t>；</w:t>
            </w:r>
            <w:r>
              <w:rPr>
                <w:bCs/>
                <w:sz w:val="18"/>
                <w:szCs w:val="18"/>
              </w:rPr>
              <w:t>种群基本特征</w:t>
            </w:r>
            <w:r>
              <w:rPr>
                <w:rFonts w:hint="eastAsia"/>
                <w:bCs/>
                <w:sz w:val="18"/>
                <w:szCs w:val="18"/>
              </w:rPr>
              <w:t>及参数；</w:t>
            </w:r>
            <w:r>
              <w:rPr>
                <w:bCs/>
                <w:sz w:val="18"/>
                <w:szCs w:val="18"/>
              </w:rPr>
              <w:t>种群</w:t>
            </w:r>
            <w:r>
              <w:rPr>
                <w:rFonts w:hint="eastAsia"/>
                <w:bCs/>
                <w:sz w:val="18"/>
                <w:szCs w:val="18"/>
              </w:rPr>
              <w:t>组成与</w:t>
            </w:r>
            <w:r>
              <w:rPr>
                <w:bCs/>
                <w:sz w:val="18"/>
                <w:szCs w:val="18"/>
              </w:rPr>
              <w:t>结构</w:t>
            </w:r>
            <w:r>
              <w:rPr>
                <w:rFonts w:hint="eastAsia"/>
                <w:bCs/>
                <w:sz w:val="18"/>
                <w:szCs w:val="18"/>
              </w:rPr>
              <w:t>特征及动态规律；自然</w:t>
            </w:r>
            <w:r>
              <w:rPr>
                <w:bCs/>
                <w:sz w:val="18"/>
                <w:szCs w:val="18"/>
              </w:rPr>
              <w:t>种群动态</w:t>
            </w:r>
            <w:r>
              <w:rPr>
                <w:rFonts w:hint="eastAsia"/>
                <w:bCs/>
                <w:sz w:val="18"/>
                <w:szCs w:val="18"/>
              </w:rPr>
              <w:t>规律及应用；</w:t>
            </w:r>
            <w:r>
              <w:rPr>
                <w:bCs/>
                <w:sz w:val="18"/>
                <w:szCs w:val="18"/>
              </w:rPr>
              <w:t>生态对策类型及实际应用；生物种内和种间关系</w:t>
            </w:r>
            <w:r>
              <w:rPr>
                <w:rFonts w:hint="eastAsia"/>
                <w:bCs/>
                <w:sz w:val="18"/>
                <w:szCs w:val="18"/>
              </w:rPr>
              <w:t>类型、特性、</w:t>
            </w:r>
            <w:r>
              <w:rPr>
                <w:bCs/>
                <w:sz w:val="18"/>
                <w:szCs w:val="18"/>
              </w:rPr>
              <w:t>生态学意义及实际应用</w:t>
            </w:r>
            <w:r>
              <w:rPr>
                <w:rFonts w:hint="eastAsia"/>
                <w:bCs/>
                <w:sz w:val="18"/>
                <w:szCs w:val="18"/>
              </w:rPr>
              <w:t>。</w:t>
            </w:r>
          </w:p>
          <w:p>
            <w:pPr>
              <w:ind w:firstLine="360" w:firstLineChars="200"/>
              <w:rPr>
                <w:bCs/>
                <w:sz w:val="18"/>
                <w:szCs w:val="18"/>
              </w:rPr>
            </w:pPr>
            <w:r>
              <w:rPr>
                <w:bCs/>
                <w:sz w:val="18"/>
                <w:szCs w:val="18"/>
              </w:rPr>
              <w:t>考试要求：</w:t>
            </w:r>
          </w:p>
          <w:p>
            <w:pPr>
              <w:ind w:firstLine="360" w:firstLineChars="200"/>
              <w:jc w:val="left"/>
              <w:rPr>
                <w:bCs/>
                <w:sz w:val="18"/>
                <w:szCs w:val="18"/>
              </w:rPr>
            </w:pPr>
            <w:r>
              <w:rPr>
                <w:bCs/>
                <w:sz w:val="18"/>
                <w:szCs w:val="18"/>
              </w:rPr>
              <w:t>1．</w:t>
            </w:r>
            <w:r>
              <w:rPr>
                <w:rFonts w:hint="eastAsia"/>
                <w:bCs/>
                <w:sz w:val="18"/>
                <w:szCs w:val="18"/>
              </w:rPr>
              <w:t>熟练掌握重点概念并做解释；了解</w:t>
            </w:r>
            <w:r>
              <w:rPr>
                <w:bCs/>
                <w:sz w:val="18"/>
                <w:szCs w:val="18"/>
              </w:rPr>
              <w:t>种群生态学</w:t>
            </w:r>
            <w:r>
              <w:rPr>
                <w:rFonts w:hint="eastAsia"/>
                <w:bCs/>
                <w:sz w:val="18"/>
                <w:szCs w:val="18"/>
              </w:rPr>
              <w:t>研究内容</w:t>
            </w:r>
            <w:r>
              <w:rPr>
                <w:bCs/>
                <w:sz w:val="18"/>
                <w:szCs w:val="18"/>
              </w:rPr>
              <w:t>及研究意义</w:t>
            </w:r>
            <w:r>
              <w:rPr>
                <w:rFonts w:hint="eastAsia"/>
                <w:bCs/>
                <w:sz w:val="18"/>
                <w:szCs w:val="18"/>
              </w:rPr>
              <w:t>；熟练掌握</w:t>
            </w:r>
            <w:r>
              <w:rPr>
                <w:bCs/>
                <w:sz w:val="18"/>
                <w:szCs w:val="18"/>
              </w:rPr>
              <w:t>种群基本特征</w:t>
            </w:r>
            <w:r>
              <w:rPr>
                <w:rFonts w:hint="eastAsia"/>
                <w:bCs/>
                <w:sz w:val="18"/>
                <w:szCs w:val="18"/>
              </w:rPr>
              <w:t>；熟悉</w:t>
            </w:r>
            <w:r>
              <w:rPr>
                <w:bCs/>
                <w:sz w:val="18"/>
                <w:szCs w:val="18"/>
              </w:rPr>
              <w:t>种群</w:t>
            </w:r>
            <w:r>
              <w:rPr>
                <w:rFonts w:hint="eastAsia"/>
                <w:bCs/>
                <w:sz w:val="18"/>
                <w:szCs w:val="18"/>
              </w:rPr>
              <w:t>组成与</w:t>
            </w:r>
            <w:r>
              <w:rPr>
                <w:bCs/>
                <w:sz w:val="18"/>
                <w:szCs w:val="18"/>
              </w:rPr>
              <w:t>结构</w:t>
            </w:r>
            <w:r>
              <w:rPr>
                <w:rFonts w:hint="eastAsia"/>
                <w:bCs/>
                <w:sz w:val="18"/>
                <w:szCs w:val="18"/>
              </w:rPr>
              <w:t>特征；熟悉种群特性有关的参数及应用；了解</w:t>
            </w:r>
            <w:r>
              <w:rPr>
                <w:bCs/>
                <w:sz w:val="18"/>
                <w:szCs w:val="18"/>
              </w:rPr>
              <w:t>种群空间格局类型及其特征</w:t>
            </w:r>
            <w:r>
              <w:rPr>
                <w:rFonts w:hint="eastAsia"/>
                <w:bCs/>
                <w:sz w:val="18"/>
                <w:szCs w:val="18"/>
              </w:rPr>
              <w:t>；熟悉自然</w:t>
            </w:r>
            <w:r>
              <w:rPr>
                <w:bCs/>
                <w:sz w:val="18"/>
                <w:szCs w:val="18"/>
              </w:rPr>
              <w:t>种群动态</w:t>
            </w:r>
            <w:r>
              <w:rPr>
                <w:rFonts w:hint="eastAsia"/>
                <w:bCs/>
                <w:sz w:val="18"/>
                <w:szCs w:val="18"/>
              </w:rPr>
              <w:t>特征及规律；了解马尔萨斯方程和逻辑斯蒂方程</w:t>
            </w:r>
            <w:r>
              <w:rPr>
                <w:bCs/>
                <w:sz w:val="18"/>
                <w:szCs w:val="18"/>
              </w:rPr>
              <w:t>及</w:t>
            </w:r>
            <w:r>
              <w:rPr>
                <w:rFonts w:hint="eastAsia"/>
                <w:bCs/>
                <w:sz w:val="18"/>
                <w:szCs w:val="18"/>
              </w:rPr>
              <w:t>生态学意义；基本了解</w:t>
            </w:r>
            <w:r>
              <w:rPr>
                <w:bCs/>
                <w:sz w:val="18"/>
                <w:szCs w:val="18"/>
              </w:rPr>
              <w:t>种群调节方式</w:t>
            </w:r>
            <w:r>
              <w:rPr>
                <w:rFonts w:hint="eastAsia"/>
                <w:bCs/>
                <w:sz w:val="18"/>
                <w:szCs w:val="18"/>
              </w:rPr>
              <w:t>及生态学意义；理解种群</w:t>
            </w:r>
            <w:r>
              <w:rPr>
                <w:bCs/>
                <w:sz w:val="18"/>
                <w:szCs w:val="18"/>
              </w:rPr>
              <w:t>生活史</w:t>
            </w:r>
            <w:r>
              <w:rPr>
                <w:rFonts w:hint="eastAsia"/>
                <w:bCs/>
                <w:sz w:val="18"/>
                <w:szCs w:val="18"/>
              </w:rPr>
              <w:t>规律及</w:t>
            </w:r>
            <w:r>
              <w:rPr>
                <w:bCs/>
                <w:sz w:val="18"/>
                <w:szCs w:val="18"/>
              </w:rPr>
              <w:t>生活史关键组分</w:t>
            </w:r>
            <w:r>
              <w:rPr>
                <w:rFonts w:hint="eastAsia"/>
                <w:bCs/>
                <w:sz w:val="18"/>
                <w:szCs w:val="18"/>
              </w:rPr>
              <w:t>；以</w:t>
            </w:r>
            <w:r>
              <w:rPr>
                <w:bCs/>
                <w:sz w:val="18"/>
                <w:szCs w:val="18"/>
              </w:rPr>
              <w:t>r-</w:t>
            </w:r>
            <w:r>
              <w:rPr>
                <w:rFonts w:hint="eastAsia"/>
                <w:bCs/>
                <w:sz w:val="18"/>
                <w:szCs w:val="18"/>
              </w:rPr>
              <w:t>、</w:t>
            </w:r>
            <w:r>
              <w:rPr>
                <w:bCs/>
                <w:sz w:val="18"/>
                <w:szCs w:val="18"/>
              </w:rPr>
              <w:t>K-选择</w:t>
            </w:r>
            <w:r>
              <w:rPr>
                <w:rFonts w:hint="eastAsia"/>
                <w:bCs/>
                <w:sz w:val="18"/>
                <w:szCs w:val="18"/>
              </w:rPr>
              <w:t>和</w:t>
            </w:r>
            <w:r>
              <w:rPr>
                <w:bCs/>
                <w:sz w:val="18"/>
                <w:szCs w:val="18"/>
              </w:rPr>
              <w:t>CSR选择</w:t>
            </w:r>
            <w:r>
              <w:rPr>
                <w:rFonts w:hint="eastAsia"/>
                <w:bCs/>
                <w:sz w:val="18"/>
                <w:szCs w:val="18"/>
              </w:rPr>
              <w:t>为例，熟练掌握生态对策</w:t>
            </w:r>
            <w:r>
              <w:rPr>
                <w:bCs/>
                <w:sz w:val="18"/>
                <w:szCs w:val="18"/>
              </w:rPr>
              <w:t>特点及</w:t>
            </w:r>
            <w:r>
              <w:rPr>
                <w:rFonts w:hint="eastAsia"/>
                <w:bCs/>
                <w:sz w:val="18"/>
                <w:szCs w:val="18"/>
              </w:rPr>
              <w:t>应用</w:t>
            </w:r>
            <w:r>
              <w:rPr>
                <w:bCs/>
                <w:sz w:val="18"/>
                <w:szCs w:val="18"/>
              </w:rPr>
              <w:t>；</w:t>
            </w:r>
            <w:r>
              <w:rPr>
                <w:rFonts w:hint="eastAsia"/>
                <w:bCs/>
                <w:sz w:val="18"/>
                <w:szCs w:val="18"/>
              </w:rPr>
              <w:t>熟习</w:t>
            </w:r>
            <w:r>
              <w:rPr>
                <w:bCs/>
                <w:sz w:val="18"/>
                <w:szCs w:val="18"/>
              </w:rPr>
              <w:t>种内</w:t>
            </w:r>
            <w:r>
              <w:rPr>
                <w:rFonts w:hint="eastAsia"/>
                <w:bCs/>
                <w:sz w:val="18"/>
                <w:szCs w:val="18"/>
              </w:rPr>
              <w:t>、种间</w:t>
            </w:r>
            <w:r>
              <w:rPr>
                <w:bCs/>
                <w:sz w:val="18"/>
                <w:szCs w:val="18"/>
              </w:rPr>
              <w:t>关系类型</w:t>
            </w:r>
            <w:r>
              <w:rPr>
                <w:rFonts w:hint="eastAsia"/>
                <w:bCs/>
                <w:sz w:val="18"/>
                <w:szCs w:val="18"/>
              </w:rPr>
              <w:t>、</w:t>
            </w:r>
            <w:r>
              <w:rPr>
                <w:bCs/>
                <w:sz w:val="18"/>
                <w:szCs w:val="18"/>
              </w:rPr>
              <w:t>生态学意义及生态特性。</w:t>
            </w:r>
          </w:p>
          <w:p>
            <w:pPr>
              <w:ind w:firstLine="361" w:firstLineChars="200"/>
              <w:rPr>
                <w:rFonts w:hint="eastAsia"/>
                <w:b/>
                <w:sz w:val="18"/>
                <w:szCs w:val="18"/>
              </w:rPr>
            </w:pPr>
            <w:r>
              <w:rPr>
                <w:rFonts w:hint="eastAsia"/>
                <w:b/>
                <w:sz w:val="18"/>
                <w:szCs w:val="18"/>
              </w:rPr>
              <w:t>四、群落生态学</w:t>
            </w:r>
          </w:p>
          <w:p>
            <w:pPr>
              <w:ind w:firstLine="360" w:firstLineChars="200"/>
              <w:rPr>
                <w:bCs/>
                <w:sz w:val="18"/>
                <w:szCs w:val="18"/>
              </w:rPr>
            </w:pPr>
            <w:r>
              <w:rPr>
                <w:bCs/>
                <w:sz w:val="18"/>
                <w:szCs w:val="18"/>
              </w:rPr>
              <w:t>考试内容：</w:t>
            </w:r>
          </w:p>
          <w:p>
            <w:pPr>
              <w:tabs>
                <w:tab w:val="left" w:pos="720"/>
              </w:tabs>
              <w:ind w:firstLine="360" w:firstLineChars="200"/>
              <w:jc w:val="left"/>
              <w:rPr>
                <w:bCs/>
                <w:sz w:val="18"/>
                <w:szCs w:val="18"/>
              </w:rPr>
            </w:pPr>
            <w:r>
              <w:rPr>
                <w:bCs/>
                <w:sz w:val="18"/>
                <w:szCs w:val="18"/>
              </w:rPr>
              <w:t>1．概念：</w:t>
            </w:r>
            <w:r>
              <w:rPr>
                <w:rFonts w:hint="eastAsia"/>
                <w:bCs/>
                <w:sz w:val="18"/>
                <w:szCs w:val="18"/>
              </w:rPr>
              <w:t>生物群落、植物群落、植被、群落结构及各类结构性参数和指标、群落生态学、描述群落种类组成及结构的各类参数和指标、群落季节动态、波动和演替动态有关的概念等。</w:t>
            </w:r>
          </w:p>
          <w:p>
            <w:pPr>
              <w:ind w:firstLine="360" w:firstLineChars="200"/>
              <w:jc w:val="left"/>
              <w:rPr>
                <w:bCs/>
                <w:sz w:val="18"/>
                <w:szCs w:val="18"/>
              </w:rPr>
            </w:pPr>
            <w:r>
              <w:rPr>
                <w:bCs/>
                <w:sz w:val="18"/>
                <w:szCs w:val="18"/>
              </w:rPr>
              <w:t>2．理解和应用：生物群落的概念、特征和性质；</w:t>
            </w:r>
            <w:r>
              <w:rPr>
                <w:rFonts w:hint="eastAsia"/>
                <w:bCs/>
                <w:sz w:val="18"/>
                <w:szCs w:val="18"/>
              </w:rPr>
              <w:t>群落生态学研究的意义及应用；植物群落的</w:t>
            </w:r>
            <w:r>
              <w:rPr>
                <w:bCs/>
                <w:sz w:val="18"/>
                <w:szCs w:val="18"/>
              </w:rPr>
              <w:t>种类组成的性质分析</w:t>
            </w:r>
            <w:r>
              <w:rPr>
                <w:rFonts w:hint="eastAsia"/>
                <w:bCs/>
                <w:sz w:val="18"/>
                <w:szCs w:val="18"/>
              </w:rPr>
              <w:t>；</w:t>
            </w:r>
            <w:r>
              <w:rPr>
                <w:bCs/>
                <w:sz w:val="18"/>
                <w:szCs w:val="18"/>
              </w:rPr>
              <w:t>种类组成</w:t>
            </w:r>
            <w:r>
              <w:rPr>
                <w:rFonts w:hint="eastAsia"/>
                <w:bCs/>
                <w:sz w:val="18"/>
                <w:szCs w:val="18"/>
              </w:rPr>
              <w:t>和结构有关</w:t>
            </w:r>
            <w:r>
              <w:rPr>
                <w:bCs/>
                <w:sz w:val="18"/>
                <w:szCs w:val="18"/>
              </w:rPr>
              <w:t>的数量特征量</w:t>
            </w:r>
            <w:r>
              <w:rPr>
                <w:rFonts w:hint="eastAsia"/>
                <w:bCs/>
                <w:sz w:val="18"/>
                <w:szCs w:val="18"/>
              </w:rPr>
              <w:t>及实际应用</w:t>
            </w:r>
            <w:r>
              <w:rPr>
                <w:bCs/>
                <w:sz w:val="18"/>
                <w:szCs w:val="18"/>
              </w:rPr>
              <w:t>；</w:t>
            </w:r>
            <w:r>
              <w:rPr>
                <w:rFonts w:hint="eastAsia"/>
                <w:bCs/>
                <w:sz w:val="18"/>
                <w:szCs w:val="18"/>
              </w:rPr>
              <w:t>植物</w:t>
            </w:r>
            <w:r>
              <w:rPr>
                <w:bCs/>
                <w:sz w:val="18"/>
                <w:szCs w:val="18"/>
              </w:rPr>
              <w:t>群落的结构单元</w:t>
            </w:r>
            <w:r>
              <w:rPr>
                <w:rFonts w:hint="eastAsia"/>
                <w:bCs/>
                <w:sz w:val="18"/>
                <w:szCs w:val="18"/>
              </w:rPr>
              <w:t>及植物</w:t>
            </w:r>
            <w:r>
              <w:rPr>
                <w:bCs/>
                <w:sz w:val="18"/>
                <w:szCs w:val="18"/>
              </w:rPr>
              <w:t>群落结构类型；</w:t>
            </w:r>
            <w:r>
              <w:rPr>
                <w:rFonts w:hint="eastAsia"/>
                <w:bCs/>
                <w:sz w:val="18"/>
                <w:szCs w:val="18"/>
              </w:rPr>
              <w:t>植物</w:t>
            </w:r>
            <w:r>
              <w:rPr>
                <w:bCs/>
                <w:sz w:val="18"/>
                <w:szCs w:val="18"/>
              </w:rPr>
              <w:t>群落动态</w:t>
            </w:r>
            <w:r>
              <w:rPr>
                <w:rFonts w:hint="eastAsia"/>
                <w:bCs/>
                <w:sz w:val="18"/>
                <w:szCs w:val="18"/>
              </w:rPr>
              <w:t>类型、</w:t>
            </w:r>
            <w:r>
              <w:rPr>
                <w:bCs/>
                <w:sz w:val="18"/>
                <w:szCs w:val="18"/>
              </w:rPr>
              <w:t>特征</w:t>
            </w:r>
            <w:r>
              <w:rPr>
                <w:rFonts w:hint="eastAsia"/>
                <w:bCs/>
                <w:sz w:val="18"/>
                <w:szCs w:val="18"/>
              </w:rPr>
              <w:t>、</w:t>
            </w:r>
            <w:r>
              <w:rPr>
                <w:bCs/>
                <w:sz w:val="18"/>
                <w:szCs w:val="18"/>
              </w:rPr>
              <w:t>规律</w:t>
            </w:r>
            <w:r>
              <w:rPr>
                <w:rFonts w:hint="eastAsia"/>
                <w:bCs/>
                <w:sz w:val="18"/>
                <w:szCs w:val="18"/>
              </w:rPr>
              <w:t>及实际应用；植物</w:t>
            </w:r>
            <w:r>
              <w:rPr>
                <w:bCs/>
                <w:sz w:val="18"/>
                <w:szCs w:val="18"/>
              </w:rPr>
              <w:t>群落的分类</w:t>
            </w:r>
            <w:r>
              <w:rPr>
                <w:rFonts w:hint="eastAsia"/>
                <w:bCs/>
                <w:sz w:val="18"/>
                <w:szCs w:val="18"/>
              </w:rPr>
              <w:t>单位。</w:t>
            </w:r>
          </w:p>
          <w:p>
            <w:pPr>
              <w:ind w:firstLine="360" w:firstLineChars="200"/>
              <w:rPr>
                <w:bCs/>
                <w:sz w:val="18"/>
                <w:szCs w:val="18"/>
              </w:rPr>
            </w:pPr>
            <w:r>
              <w:rPr>
                <w:bCs/>
                <w:sz w:val="18"/>
                <w:szCs w:val="18"/>
              </w:rPr>
              <w:t>考试要求：</w:t>
            </w:r>
          </w:p>
          <w:p>
            <w:pPr>
              <w:ind w:firstLine="360" w:firstLineChars="200"/>
              <w:rPr>
                <w:bCs/>
                <w:sz w:val="18"/>
                <w:szCs w:val="18"/>
              </w:rPr>
            </w:pPr>
            <w:r>
              <w:rPr>
                <w:rFonts w:hint="eastAsia"/>
                <w:bCs/>
                <w:sz w:val="18"/>
                <w:szCs w:val="18"/>
              </w:rPr>
              <w:t>熟悉植物群落基本概念、基本原理及基本分析方法</w:t>
            </w:r>
            <w:r>
              <w:rPr>
                <w:bCs/>
                <w:sz w:val="18"/>
                <w:szCs w:val="18"/>
              </w:rPr>
              <w:t>；</w:t>
            </w:r>
            <w:r>
              <w:rPr>
                <w:rFonts w:hint="eastAsia"/>
                <w:bCs/>
                <w:sz w:val="18"/>
                <w:szCs w:val="18"/>
              </w:rPr>
              <w:t>熟习</w:t>
            </w:r>
            <w:r>
              <w:rPr>
                <w:bCs/>
                <w:sz w:val="18"/>
                <w:szCs w:val="18"/>
              </w:rPr>
              <w:t>生物群落的概念</w:t>
            </w:r>
            <w:r>
              <w:rPr>
                <w:rFonts w:hint="eastAsia"/>
                <w:bCs/>
                <w:sz w:val="18"/>
                <w:szCs w:val="18"/>
              </w:rPr>
              <w:t>和基本</w:t>
            </w:r>
            <w:r>
              <w:rPr>
                <w:bCs/>
                <w:sz w:val="18"/>
                <w:szCs w:val="18"/>
              </w:rPr>
              <w:t>特征</w:t>
            </w:r>
            <w:r>
              <w:rPr>
                <w:rFonts w:hint="eastAsia"/>
                <w:bCs/>
                <w:sz w:val="18"/>
                <w:szCs w:val="18"/>
              </w:rPr>
              <w:t>；了解</w:t>
            </w:r>
            <w:r>
              <w:rPr>
                <w:bCs/>
                <w:sz w:val="18"/>
                <w:szCs w:val="18"/>
              </w:rPr>
              <w:t>生物群落的性质；</w:t>
            </w:r>
            <w:r>
              <w:rPr>
                <w:rFonts w:hint="eastAsia"/>
                <w:bCs/>
                <w:sz w:val="18"/>
                <w:szCs w:val="18"/>
              </w:rPr>
              <w:t>熟悉植物</w:t>
            </w:r>
            <w:r>
              <w:rPr>
                <w:bCs/>
                <w:sz w:val="18"/>
                <w:szCs w:val="18"/>
              </w:rPr>
              <w:t>群落的种类组成</w:t>
            </w:r>
            <w:r>
              <w:rPr>
                <w:rFonts w:hint="eastAsia"/>
                <w:bCs/>
                <w:sz w:val="18"/>
                <w:szCs w:val="18"/>
              </w:rPr>
              <w:t>（</w:t>
            </w:r>
            <w:r>
              <w:rPr>
                <w:bCs/>
                <w:sz w:val="18"/>
                <w:szCs w:val="18"/>
              </w:rPr>
              <w:t>种类组成的性质</w:t>
            </w:r>
            <w:r>
              <w:rPr>
                <w:rFonts w:hint="eastAsia"/>
                <w:bCs/>
                <w:sz w:val="18"/>
                <w:szCs w:val="18"/>
              </w:rPr>
              <w:t>、各类</w:t>
            </w:r>
            <w:r>
              <w:rPr>
                <w:bCs/>
                <w:sz w:val="18"/>
                <w:szCs w:val="18"/>
              </w:rPr>
              <w:t>数量指标</w:t>
            </w:r>
            <w:r>
              <w:rPr>
                <w:rFonts w:hint="eastAsia"/>
                <w:bCs/>
                <w:sz w:val="18"/>
                <w:szCs w:val="18"/>
              </w:rPr>
              <w:t>及</w:t>
            </w:r>
            <w:r>
              <w:rPr>
                <w:bCs/>
                <w:sz w:val="18"/>
                <w:szCs w:val="18"/>
              </w:rPr>
              <w:t>特征量</w:t>
            </w:r>
            <w:r>
              <w:rPr>
                <w:rFonts w:hint="eastAsia"/>
                <w:bCs/>
                <w:sz w:val="18"/>
                <w:szCs w:val="18"/>
              </w:rPr>
              <w:t>的含义及应用）</w:t>
            </w:r>
            <w:r>
              <w:rPr>
                <w:bCs/>
                <w:sz w:val="18"/>
                <w:szCs w:val="18"/>
              </w:rPr>
              <w:t>；</w:t>
            </w:r>
            <w:r>
              <w:rPr>
                <w:rFonts w:hint="eastAsia"/>
                <w:bCs/>
                <w:sz w:val="18"/>
                <w:szCs w:val="18"/>
              </w:rPr>
              <w:t>了解植物</w:t>
            </w:r>
            <w:r>
              <w:rPr>
                <w:bCs/>
                <w:sz w:val="18"/>
                <w:szCs w:val="18"/>
              </w:rPr>
              <w:t>群落的结构单元</w:t>
            </w:r>
            <w:r>
              <w:rPr>
                <w:rFonts w:hint="eastAsia"/>
                <w:bCs/>
                <w:sz w:val="18"/>
                <w:szCs w:val="18"/>
              </w:rPr>
              <w:t>；掌握植物</w:t>
            </w:r>
            <w:r>
              <w:rPr>
                <w:bCs/>
                <w:sz w:val="18"/>
                <w:szCs w:val="18"/>
              </w:rPr>
              <w:t>群落的结构</w:t>
            </w:r>
            <w:r>
              <w:rPr>
                <w:rFonts w:hint="eastAsia"/>
                <w:bCs/>
                <w:sz w:val="18"/>
                <w:szCs w:val="18"/>
              </w:rPr>
              <w:t>特征（植物</w:t>
            </w:r>
            <w:r>
              <w:rPr>
                <w:bCs/>
                <w:sz w:val="18"/>
                <w:szCs w:val="18"/>
              </w:rPr>
              <w:t>群落的垂直结构</w:t>
            </w:r>
            <w:r>
              <w:rPr>
                <w:rFonts w:hint="eastAsia"/>
                <w:bCs/>
                <w:sz w:val="18"/>
                <w:szCs w:val="18"/>
              </w:rPr>
              <w:t>、</w:t>
            </w:r>
            <w:r>
              <w:rPr>
                <w:bCs/>
                <w:sz w:val="18"/>
                <w:szCs w:val="18"/>
              </w:rPr>
              <w:t>水平结构</w:t>
            </w:r>
            <w:r>
              <w:rPr>
                <w:rFonts w:hint="eastAsia"/>
                <w:bCs/>
                <w:sz w:val="18"/>
                <w:szCs w:val="18"/>
              </w:rPr>
              <w:t>、时</w:t>
            </w:r>
            <w:r>
              <w:rPr>
                <w:bCs/>
                <w:sz w:val="18"/>
                <w:szCs w:val="18"/>
              </w:rPr>
              <w:t>间结构</w:t>
            </w:r>
            <w:r>
              <w:rPr>
                <w:rFonts w:hint="eastAsia"/>
                <w:bCs/>
                <w:sz w:val="18"/>
                <w:szCs w:val="18"/>
              </w:rPr>
              <w:t>、</w:t>
            </w:r>
            <w:r>
              <w:rPr>
                <w:bCs/>
                <w:sz w:val="18"/>
                <w:szCs w:val="18"/>
              </w:rPr>
              <w:t>群落交错区与边缘效应</w:t>
            </w:r>
            <w:r>
              <w:rPr>
                <w:rFonts w:hint="eastAsia"/>
                <w:bCs/>
                <w:sz w:val="18"/>
                <w:szCs w:val="18"/>
              </w:rPr>
              <w:t>）；对比分析植物</w:t>
            </w:r>
            <w:r>
              <w:rPr>
                <w:bCs/>
                <w:sz w:val="18"/>
                <w:szCs w:val="18"/>
              </w:rPr>
              <w:t>群落的变化类型</w:t>
            </w:r>
            <w:r>
              <w:rPr>
                <w:rFonts w:hint="eastAsia"/>
                <w:bCs/>
                <w:sz w:val="18"/>
                <w:szCs w:val="18"/>
              </w:rPr>
              <w:t>（</w:t>
            </w:r>
            <w:r>
              <w:rPr>
                <w:bCs/>
                <w:sz w:val="18"/>
                <w:szCs w:val="18"/>
              </w:rPr>
              <w:t>生物群落的季节动态，生物群落的波动，生物群落的演替</w:t>
            </w:r>
            <w:r>
              <w:rPr>
                <w:rFonts w:hint="eastAsia"/>
                <w:bCs/>
                <w:sz w:val="18"/>
                <w:szCs w:val="18"/>
              </w:rPr>
              <w:t>）</w:t>
            </w:r>
            <w:r>
              <w:rPr>
                <w:bCs/>
                <w:sz w:val="18"/>
                <w:szCs w:val="18"/>
              </w:rPr>
              <w:t>；</w:t>
            </w:r>
            <w:r>
              <w:rPr>
                <w:rFonts w:hint="eastAsia"/>
                <w:bCs/>
                <w:sz w:val="18"/>
                <w:szCs w:val="18"/>
              </w:rPr>
              <w:t>熟悉植物</w:t>
            </w:r>
            <w:r>
              <w:rPr>
                <w:bCs/>
                <w:sz w:val="18"/>
                <w:szCs w:val="18"/>
              </w:rPr>
              <w:t>群落演替类型、演替系列</w:t>
            </w:r>
            <w:r>
              <w:rPr>
                <w:rFonts w:hint="eastAsia"/>
                <w:bCs/>
                <w:sz w:val="18"/>
                <w:szCs w:val="18"/>
              </w:rPr>
              <w:t>、演替规律</w:t>
            </w:r>
            <w:r>
              <w:rPr>
                <w:bCs/>
                <w:sz w:val="18"/>
                <w:szCs w:val="18"/>
              </w:rPr>
              <w:t>及特点</w:t>
            </w:r>
            <w:r>
              <w:rPr>
                <w:rFonts w:hint="eastAsia"/>
                <w:bCs/>
                <w:sz w:val="18"/>
                <w:szCs w:val="18"/>
              </w:rPr>
              <w:t>；了解植物</w:t>
            </w:r>
            <w:r>
              <w:rPr>
                <w:bCs/>
                <w:sz w:val="18"/>
                <w:szCs w:val="18"/>
              </w:rPr>
              <w:t>群落</w:t>
            </w:r>
            <w:r>
              <w:rPr>
                <w:rFonts w:hint="eastAsia"/>
                <w:bCs/>
                <w:sz w:val="18"/>
                <w:szCs w:val="18"/>
              </w:rPr>
              <w:t>演替学说</w:t>
            </w:r>
            <w:r>
              <w:rPr>
                <w:bCs/>
                <w:sz w:val="18"/>
                <w:szCs w:val="18"/>
              </w:rPr>
              <w:t>；</w:t>
            </w:r>
            <w:r>
              <w:rPr>
                <w:rFonts w:hint="eastAsia"/>
                <w:bCs/>
                <w:sz w:val="18"/>
                <w:szCs w:val="18"/>
              </w:rPr>
              <w:t>以</w:t>
            </w:r>
            <w:r>
              <w:rPr>
                <w:bCs/>
                <w:sz w:val="18"/>
                <w:szCs w:val="18"/>
              </w:rPr>
              <w:t>《中国植被》</w:t>
            </w:r>
            <w:r>
              <w:rPr>
                <w:rFonts w:hint="eastAsia"/>
                <w:bCs/>
                <w:sz w:val="18"/>
                <w:szCs w:val="18"/>
              </w:rPr>
              <w:t>为准，掌握中国植物</w:t>
            </w:r>
            <w:r>
              <w:rPr>
                <w:bCs/>
                <w:sz w:val="18"/>
                <w:szCs w:val="18"/>
              </w:rPr>
              <w:t>群落的分类依据及分类单位。</w:t>
            </w:r>
          </w:p>
          <w:p>
            <w:pPr>
              <w:ind w:firstLine="361" w:firstLineChars="200"/>
              <w:rPr>
                <w:rFonts w:hint="eastAsia"/>
                <w:b/>
                <w:sz w:val="18"/>
                <w:szCs w:val="18"/>
              </w:rPr>
            </w:pPr>
            <w:r>
              <w:rPr>
                <w:rFonts w:hint="eastAsia"/>
                <w:b/>
                <w:sz w:val="18"/>
                <w:szCs w:val="18"/>
              </w:rPr>
              <w:t>五、生态系统生态学</w:t>
            </w:r>
          </w:p>
          <w:p>
            <w:pPr>
              <w:ind w:firstLine="360" w:firstLineChars="200"/>
              <w:rPr>
                <w:bCs/>
                <w:sz w:val="18"/>
                <w:szCs w:val="18"/>
              </w:rPr>
            </w:pPr>
            <w:r>
              <w:rPr>
                <w:bCs/>
                <w:sz w:val="18"/>
                <w:szCs w:val="18"/>
              </w:rPr>
              <w:t>考试内容：</w:t>
            </w:r>
          </w:p>
          <w:p>
            <w:pPr>
              <w:tabs>
                <w:tab w:val="left" w:pos="720"/>
              </w:tabs>
              <w:ind w:firstLine="360" w:firstLineChars="200"/>
              <w:jc w:val="left"/>
              <w:rPr>
                <w:bCs/>
                <w:sz w:val="18"/>
                <w:szCs w:val="18"/>
              </w:rPr>
            </w:pPr>
            <w:r>
              <w:rPr>
                <w:bCs/>
                <w:sz w:val="18"/>
                <w:szCs w:val="18"/>
              </w:rPr>
              <w:t>1．概念：</w:t>
            </w:r>
            <w:r>
              <w:rPr>
                <w:rFonts w:hint="eastAsia"/>
                <w:bCs/>
                <w:sz w:val="18"/>
                <w:szCs w:val="18"/>
              </w:rPr>
              <w:t>生态系统、生态系统生态学、生态系统各组成、</w:t>
            </w:r>
            <w:r>
              <w:rPr>
                <w:bCs/>
                <w:sz w:val="18"/>
                <w:szCs w:val="18"/>
              </w:rPr>
              <w:t>食物链</w:t>
            </w:r>
            <w:r>
              <w:rPr>
                <w:rFonts w:hint="eastAsia"/>
                <w:bCs/>
                <w:sz w:val="18"/>
                <w:szCs w:val="18"/>
              </w:rPr>
              <w:t>、</w:t>
            </w:r>
            <w:r>
              <w:rPr>
                <w:bCs/>
                <w:sz w:val="18"/>
                <w:szCs w:val="18"/>
              </w:rPr>
              <w:t>食物网</w:t>
            </w:r>
            <w:r>
              <w:rPr>
                <w:rFonts w:hint="eastAsia"/>
                <w:bCs/>
                <w:sz w:val="18"/>
                <w:szCs w:val="18"/>
              </w:rPr>
              <w:t>、</w:t>
            </w:r>
            <w:r>
              <w:rPr>
                <w:bCs/>
                <w:sz w:val="18"/>
                <w:szCs w:val="18"/>
              </w:rPr>
              <w:t>营养级</w:t>
            </w:r>
            <w:r>
              <w:rPr>
                <w:rFonts w:hint="eastAsia"/>
                <w:bCs/>
                <w:sz w:val="18"/>
                <w:szCs w:val="18"/>
              </w:rPr>
              <w:t>、</w:t>
            </w:r>
            <w:r>
              <w:rPr>
                <w:bCs/>
                <w:sz w:val="18"/>
                <w:szCs w:val="18"/>
              </w:rPr>
              <w:t>生态金字塔</w:t>
            </w:r>
            <w:r>
              <w:rPr>
                <w:rFonts w:hint="eastAsia"/>
                <w:bCs/>
                <w:sz w:val="18"/>
                <w:szCs w:val="18"/>
              </w:rPr>
              <w:t>、主要</w:t>
            </w:r>
            <w:r>
              <w:rPr>
                <w:bCs/>
                <w:sz w:val="18"/>
                <w:szCs w:val="18"/>
              </w:rPr>
              <w:t>生态效率</w:t>
            </w:r>
            <w:r>
              <w:rPr>
                <w:rFonts w:hint="eastAsia"/>
                <w:bCs/>
                <w:sz w:val="18"/>
                <w:szCs w:val="18"/>
              </w:rPr>
              <w:t>指标、</w:t>
            </w:r>
            <w:r>
              <w:rPr>
                <w:bCs/>
                <w:sz w:val="18"/>
                <w:szCs w:val="18"/>
              </w:rPr>
              <w:t>生态平衡</w:t>
            </w:r>
            <w:r>
              <w:rPr>
                <w:rFonts w:hint="eastAsia"/>
                <w:bCs/>
                <w:sz w:val="18"/>
                <w:szCs w:val="18"/>
              </w:rPr>
              <w:t>及相关概念、生态系统能流及物质循环有关的基本概念、植被水平地带性、植被垂直地带性、森林、荒漠、草原、湿地等。</w:t>
            </w:r>
          </w:p>
          <w:p>
            <w:pPr>
              <w:ind w:firstLine="360" w:firstLineChars="200"/>
              <w:jc w:val="left"/>
              <w:rPr>
                <w:bCs/>
                <w:sz w:val="18"/>
                <w:szCs w:val="18"/>
              </w:rPr>
            </w:pPr>
            <w:r>
              <w:rPr>
                <w:bCs/>
                <w:sz w:val="18"/>
                <w:szCs w:val="18"/>
              </w:rPr>
              <w:t>2．理解和应用：生态系统的一般特征</w:t>
            </w:r>
            <w:r>
              <w:rPr>
                <w:rFonts w:hint="eastAsia"/>
                <w:bCs/>
                <w:sz w:val="18"/>
                <w:szCs w:val="18"/>
              </w:rPr>
              <w:t>；生态系统组成与结构；生态效率及应用；</w:t>
            </w:r>
            <w:r>
              <w:rPr>
                <w:bCs/>
                <w:sz w:val="18"/>
                <w:szCs w:val="18"/>
              </w:rPr>
              <w:t>生态平衡</w:t>
            </w:r>
            <w:r>
              <w:rPr>
                <w:rFonts w:hint="eastAsia"/>
                <w:bCs/>
                <w:sz w:val="18"/>
                <w:szCs w:val="18"/>
              </w:rPr>
              <w:t>、平衡机制及应用；生态系统三大功能的</w:t>
            </w:r>
            <w:r>
              <w:rPr>
                <w:bCs/>
                <w:sz w:val="18"/>
                <w:szCs w:val="18"/>
              </w:rPr>
              <w:t>类型</w:t>
            </w:r>
            <w:r>
              <w:rPr>
                <w:rFonts w:hint="eastAsia"/>
                <w:bCs/>
                <w:sz w:val="18"/>
                <w:szCs w:val="18"/>
              </w:rPr>
              <w:t>、变化规律及应用；植被分布规律；</w:t>
            </w:r>
            <w:r>
              <w:rPr>
                <w:bCs/>
                <w:sz w:val="18"/>
                <w:szCs w:val="18"/>
              </w:rPr>
              <w:t>新疆主要陆地生态系统的类型及其分布</w:t>
            </w:r>
            <w:r>
              <w:rPr>
                <w:rFonts w:hint="eastAsia"/>
                <w:bCs/>
                <w:sz w:val="18"/>
                <w:szCs w:val="18"/>
              </w:rPr>
              <w:t>规律。</w:t>
            </w:r>
          </w:p>
          <w:p>
            <w:pPr>
              <w:ind w:firstLine="360" w:firstLineChars="200"/>
              <w:rPr>
                <w:bCs/>
                <w:sz w:val="18"/>
                <w:szCs w:val="18"/>
              </w:rPr>
            </w:pPr>
            <w:r>
              <w:rPr>
                <w:bCs/>
                <w:sz w:val="18"/>
                <w:szCs w:val="18"/>
              </w:rPr>
              <w:t>考试要求：</w:t>
            </w:r>
          </w:p>
          <w:p>
            <w:pPr>
              <w:ind w:firstLine="360" w:firstLineChars="200"/>
              <w:rPr>
                <w:rFonts w:hint="eastAsia"/>
                <w:bCs/>
                <w:sz w:val="18"/>
                <w:szCs w:val="18"/>
              </w:rPr>
            </w:pPr>
            <w:r>
              <w:rPr>
                <w:bCs/>
                <w:sz w:val="18"/>
                <w:szCs w:val="18"/>
              </w:rPr>
              <w:t>1．</w:t>
            </w:r>
            <w:r>
              <w:rPr>
                <w:rFonts w:hint="eastAsia"/>
                <w:bCs/>
                <w:sz w:val="18"/>
                <w:szCs w:val="18"/>
              </w:rPr>
              <w:t>熟练掌握重点概念并做解释；熟习</w:t>
            </w:r>
            <w:r>
              <w:rPr>
                <w:bCs/>
                <w:sz w:val="18"/>
                <w:szCs w:val="18"/>
              </w:rPr>
              <w:t>生态系统特征</w:t>
            </w:r>
            <w:r>
              <w:rPr>
                <w:rFonts w:hint="eastAsia"/>
                <w:bCs/>
                <w:sz w:val="18"/>
                <w:szCs w:val="18"/>
              </w:rPr>
              <w:t>、</w:t>
            </w:r>
            <w:r>
              <w:rPr>
                <w:bCs/>
                <w:sz w:val="18"/>
                <w:szCs w:val="18"/>
              </w:rPr>
              <w:t>组成与结构</w:t>
            </w:r>
            <w:r>
              <w:rPr>
                <w:rFonts w:hint="eastAsia"/>
                <w:bCs/>
                <w:sz w:val="18"/>
                <w:szCs w:val="18"/>
              </w:rPr>
              <w:t>；掌握生态效率主要指标及应用；深度分析</w:t>
            </w:r>
            <w:r>
              <w:rPr>
                <w:bCs/>
                <w:sz w:val="18"/>
                <w:szCs w:val="18"/>
              </w:rPr>
              <w:t>生态平衡</w:t>
            </w:r>
            <w:r>
              <w:rPr>
                <w:rFonts w:hint="eastAsia"/>
                <w:bCs/>
                <w:sz w:val="18"/>
                <w:szCs w:val="18"/>
              </w:rPr>
              <w:t>机制</w:t>
            </w:r>
            <w:r>
              <w:rPr>
                <w:bCs/>
                <w:sz w:val="18"/>
                <w:szCs w:val="18"/>
              </w:rPr>
              <w:t>；</w:t>
            </w:r>
            <w:r>
              <w:rPr>
                <w:rFonts w:hint="eastAsia"/>
                <w:bCs/>
                <w:sz w:val="18"/>
                <w:szCs w:val="18"/>
              </w:rPr>
              <w:t>熟悉</w:t>
            </w:r>
            <w:r>
              <w:rPr>
                <w:bCs/>
                <w:sz w:val="18"/>
                <w:szCs w:val="18"/>
              </w:rPr>
              <w:t>生态系统能量流动过程及其渠道</w:t>
            </w:r>
            <w:r>
              <w:rPr>
                <w:rFonts w:hint="eastAsia"/>
                <w:bCs/>
                <w:sz w:val="18"/>
                <w:szCs w:val="18"/>
              </w:rPr>
              <w:t>；熟习</w:t>
            </w:r>
            <w:r>
              <w:rPr>
                <w:bCs/>
                <w:sz w:val="18"/>
                <w:szCs w:val="18"/>
              </w:rPr>
              <w:t>生态系统中的初级生产</w:t>
            </w:r>
            <w:r>
              <w:rPr>
                <w:rFonts w:hint="eastAsia"/>
                <w:bCs/>
                <w:sz w:val="18"/>
                <w:szCs w:val="18"/>
              </w:rPr>
              <w:t>过程；了解</w:t>
            </w:r>
            <w:r>
              <w:rPr>
                <w:bCs/>
                <w:sz w:val="18"/>
                <w:szCs w:val="18"/>
              </w:rPr>
              <w:t>生态系统中的次级生产</w:t>
            </w:r>
            <w:r>
              <w:rPr>
                <w:rFonts w:hint="eastAsia"/>
                <w:bCs/>
                <w:sz w:val="18"/>
                <w:szCs w:val="18"/>
              </w:rPr>
              <w:t>；理解生态系统</w:t>
            </w:r>
            <w:r>
              <w:rPr>
                <w:bCs/>
                <w:sz w:val="18"/>
                <w:szCs w:val="18"/>
              </w:rPr>
              <w:t>信息传递基本知识；</w:t>
            </w:r>
            <w:r>
              <w:rPr>
                <w:rFonts w:hint="eastAsia"/>
                <w:bCs/>
                <w:sz w:val="18"/>
                <w:szCs w:val="18"/>
              </w:rPr>
              <w:t>了解</w:t>
            </w:r>
            <w:r>
              <w:rPr>
                <w:bCs/>
                <w:sz w:val="18"/>
                <w:szCs w:val="18"/>
              </w:rPr>
              <w:t>生态系统中的物质循环的特点，物质循环的类型</w:t>
            </w:r>
            <w:r>
              <w:rPr>
                <w:rFonts w:hint="eastAsia"/>
                <w:bCs/>
                <w:sz w:val="18"/>
                <w:szCs w:val="18"/>
              </w:rPr>
              <w:t>；熟习</w:t>
            </w:r>
            <w:r>
              <w:rPr>
                <w:bCs/>
                <w:sz w:val="18"/>
                <w:szCs w:val="18"/>
              </w:rPr>
              <w:t>生态系统中</w:t>
            </w:r>
            <w:r>
              <w:rPr>
                <w:rFonts w:hint="eastAsia"/>
                <w:bCs/>
                <w:sz w:val="18"/>
                <w:szCs w:val="18"/>
              </w:rPr>
              <w:t>物质循环过程；解释物质分解过程；了解</w:t>
            </w:r>
            <w:r>
              <w:rPr>
                <w:bCs/>
                <w:sz w:val="18"/>
                <w:szCs w:val="18"/>
              </w:rPr>
              <w:t>陆地生态系统分布的基本规律</w:t>
            </w:r>
            <w:r>
              <w:rPr>
                <w:rFonts w:hint="eastAsia"/>
                <w:bCs/>
                <w:sz w:val="18"/>
                <w:szCs w:val="18"/>
              </w:rPr>
              <w:t>；说明新疆</w:t>
            </w:r>
            <w:r>
              <w:rPr>
                <w:bCs/>
                <w:sz w:val="18"/>
                <w:szCs w:val="18"/>
              </w:rPr>
              <w:t>陆地生态系统的主要类型（森林、草原、荒漠等</w:t>
            </w:r>
            <w:r>
              <w:rPr>
                <w:rFonts w:hint="eastAsia"/>
                <w:bCs/>
                <w:sz w:val="18"/>
                <w:szCs w:val="18"/>
              </w:rPr>
              <w:t>）</w:t>
            </w:r>
            <w:r>
              <w:rPr>
                <w:bCs/>
                <w:sz w:val="18"/>
                <w:szCs w:val="18"/>
              </w:rPr>
              <w:t>及其分布</w:t>
            </w:r>
            <w:r>
              <w:rPr>
                <w:rFonts w:hint="eastAsia"/>
                <w:bCs/>
                <w:sz w:val="18"/>
                <w:szCs w:val="18"/>
              </w:rPr>
              <w:t>规律</w:t>
            </w:r>
            <w:r>
              <w:rPr>
                <w:bCs/>
                <w:sz w:val="18"/>
                <w:szCs w:val="18"/>
              </w:rPr>
              <w:t>。</w:t>
            </w:r>
          </w:p>
          <w:p>
            <w:pPr>
              <w:ind w:firstLine="361" w:firstLineChars="200"/>
              <w:rPr>
                <w:rFonts w:hint="eastAsia"/>
                <w:b/>
                <w:sz w:val="18"/>
                <w:szCs w:val="18"/>
              </w:rPr>
            </w:pPr>
            <w:r>
              <w:rPr>
                <w:rFonts w:hint="eastAsia"/>
                <w:b/>
                <w:sz w:val="18"/>
                <w:szCs w:val="18"/>
              </w:rPr>
              <w:t>六、景观生态学及全球生态学</w:t>
            </w:r>
          </w:p>
          <w:p>
            <w:pPr>
              <w:ind w:firstLine="360" w:firstLineChars="200"/>
              <w:rPr>
                <w:bCs/>
                <w:sz w:val="18"/>
                <w:szCs w:val="18"/>
              </w:rPr>
            </w:pPr>
            <w:r>
              <w:rPr>
                <w:bCs/>
                <w:sz w:val="18"/>
                <w:szCs w:val="18"/>
              </w:rPr>
              <w:t>考试内容：</w:t>
            </w:r>
          </w:p>
          <w:p>
            <w:pPr>
              <w:tabs>
                <w:tab w:val="left" w:pos="720"/>
              </w:tabs>
              <w:ind w:firstLine="360" w:firstLineChars="200"/>
              <w:jc w:val="left"/>
              <w:rPr>
                <w:bCs/>
                <w:sz w:val="18"/>
                <w:szCs w:val="18"/>
              </w:rPr>
            </w:pPr>
            <w:r>
              <w:rPr>
                <w:bCs/>
                <w:sz w:val="18"/>
                <w:szCs w:val="18"/>
              </w:rPr>
              <w:t>1．概念：</w:t>
            </w:r>
            <w:r>
              <w:rPr>
                <w:rFonts w:hint="eastAsia"/>
                <w:bCs/>
                <w:sz w:val="18"/>
                <w:szCs w:val="18"/>
              </w:rPr>
              <w:t>景观、</w:t>
            </w:r>
            <w:r>
              <w:rPr>
                <w:bCs/>
                <w:sz w:val="18"/>
                <w:szCs w:val="18"/>
              </w:rPr>
              <w:t>景观生态学</w:t>
            </w:r>
            <w:r>
              <w:rPr>
                <w:rFonts w:hint="eastAsia"/>
                <w:bCs/>
                <w:sz w:val="18"/>
                <w:szCs w:val="18"/>
              </w:rPr>
              <w:t>、格局、过程、尺度、等级、异质性、</w:t>
            </w:r>
            <w:r>
              <w:rPr>
                <w:bCs/>
                <w:sz w:val="18"/>
                <w:szCs w:val="18"/>
              </w:rPr>
              <w:t>全球变化</w:t>
            </w:r>
            <w:r>
              <w:rPr>
                <w:rFonts w:hint="eastAsia"/>
                <w:bCs/>
                <w:sz w:val="18"/>
                <w:szCs w:val="18"/>
              </w:rPr>
              <w:t>、</w:t>
            </w:r>
            <w:r>
              <w:rPr>
                <w:bCs/>
                <w:sz w:val="18"/>
                <w:szCs w:val="18"/>
              </w:rPr>
              <w:t>全球生态学</w:t>
            </w:r>
            <w:r>
              <w:rPr>
                <w:rFonts w:hint="eastAsia"/>
                <w:bCs/>
                <w:sz w:val="18"/>
                <w:szCs w:val="18"/>
              </w:rPr>
              <w:t>、全球变暖、生态安全等。</w:t>
            </w:r>
          </w:p>
          <w:p>
            <w:pPr>
              <w:ind w:firstLine="360" w:firstLineChars="200"/>
              <w:jc w:val="left"/>
              <w:rPr>
                <w:bCs/>
                <w:sz w:val="18"/>
                <w:szCs w:val="18"/>
              </w:rPr>
            </w:pPr>
            <w:r>
              <w:rPr>
                <w:bCs/>
                <w:sz w:val="18"/>
                <w:szCs w:val="18"/>
              </w:rPr>
              <w:t>2．理解和应用：</w:t>
            </w:r>
            <w:r>
              <w:rPr>
                <w:rFonts w:hint="eastAsia"/>
                <w:bCs/>
                <w:sz w:val="18"/>
                <w:szCs w:val="18"/>
              </w:rPr>
              <w:t>景观生态学研究内容及应用；景观特征及分类；</w:t>
            </w:r>
            <w:r>
              <w:rPr>
                <w:bCs/>
                <w:sz w:val="18"/>
                <w:szCs w:val="18"/>
              </w:rPr>
              <w:t>景观要素</w:t>
            </w:r>
            <w:r>
              <w:rPr>
                <w:rFonts w:hint="eastAsia"/>
                <w:bCs/>
                <w:sz w:val="18"/>
                <w:szCs w:val="18"/>
              </w:rPr>
              <w:t>及</w:t>
            </w:r>
            <w:r>
              <w:rPr>
                <w:bCs/>
                <w:sz w:val="18"/>
                <w:szCs w:val="18"/>
              </w:rPr>
              <w:t>应用</w:t>
            </w:r>
            <w:r>
              <w:rPr>
                <w:rFonts w:hint="eastAsia"/>
                <w:bCs/>
                <w:sz w:val="18"/>
                <w:szCs w:val="18"/>
              </w:rPr>
              <w:t>；</w:t>
            </w:r>
            <w:r>
              <w:rPr>
                <w:bCs/>
                <w:sz w:val="18"/>
                <w:szCs w:val="18"/>
              </w:rPr>
              <w:t>全球变化</w:t>
            </w:r>
            <w:r>
              <w:rPr>
                <w:rFonts w:hint="eastAsia"/>
                <w:bCs/>
                <w:sz w:val="18"/>
                <w:szCs w:val="18"/>
              </w:rPr>
              <w:t>的影响；</w:t>
            </w:r>
            <w:r>
              <w:rPr>
                <w:bCs/>
                <w:sz w:val="18"/>
                <w:szCs w:val="18"/>
              </w:rPr>
              <w:t>全球生态学</w:t>
            </w:r>
            <w:r>
              <w:rPr>
                <w:rFonts w:hint="eastAsia"/>
                <w:bCs/>
                <w:sz w:val="18"/>
                <w:szCs w:val="18"/>
              </w:rPr>
              <w:t>的研究内容及应用。</w:t>
            </w:r>
          </w:p>
          <w:p>
            <w:pPr>
              <w:ind w:firstLine="360" w:firstLineChars="200"/>
              <w:rPr>
                <w:bCs/>
                <w:sz w:val="18"/>
                <w:szCs w:val="18"/>
              </w:rPr>
            </w:pPr>
            <w:r>
              <w:rPr>
                <w:bCs/>
                <w:sz w:val="18"/>
                <w:szCs w:val="18"/>
              </w:rPr>
              <w:t>考试要求：</w:t>
            </w:r>
          </w:p>
          <w:p>
            <w:pPr>
              <w:ind w:firstLine="360" w:firstLineChars="200"/>
              <w:rPr>
                <w:rFonts w:hint="eastAsia"/>
                <w:bCs/>
                <w:sz w:val="18"/>
                <w:szCs w:val="18"/>
              </w:rPr>
            </w:pPr>
            <w:r>
              <w:rPr>
                <w:rFonts w:hint="eastAsia"/>
                <w:bCs/>
                <w:sz w:val="18"/>
                <w:szCs w:val="18"/>
              </w:rPr>
              <w:t>熟练掌握重点概念并做解释；了解</w:t>
            </w:r>
            <w:r>
              <w:rPr>
                <w:bCs/>
                <w:sz w:val="18"/>
                <w:szCs w:val="18"/>
              </w:rPr>
              <w:t>景观生态学的</w:t>
            </w:r>
            <w:r>
              <w:rPr>
                <w:rFonts w:hint="eastAsia"/>
                <w:bCs/>
                <w:sz w:val="18"/>
                <w:szCs w:val="18"/>
              </w:rPr>
              <w:t>主要研究内容；熟练掌握景观特征及分类；熟习</w:t>
            </w:r>
            <w:r>
              <w:rPr>
                <w:bCs/>
                <w:sz w:val="18"/>
                <w:szCs w:val="18"/>
              </w:rPr>
              <w:t>景观要素</w:t>
            </w:r>
            <w:r>
              <w:rPr>
                <w:rFonts w:hint="eastAsia"/>
                <w:bCs/>
                <w:sz w:val="18"/>
                <w:szCs w:val="18"/>
              </w:rPr>
              <w:t>；掌握</w:t>
            </w:r>
            <w:r>
              <w:rPr>
                <w:bCs/>
                <w:sz w:val="18"/>
                <w:szCs w:val="18"/>
              </w:rPr>
              <w:t>景观结构</w:t>
            </w:r>
            <w:r>
              <w:rPr>
                <w:rFonts w:hint="eastAsia"/>
                <w:bCs/>
                <w:sz w:val="18"/>
                <w:szCs w:val="18"/>
              </w:rPr>
              <w:t>；了解景观主要</w:t>
            </w:r>
            <w:r>
              <w:rPr>
                <w:bCs/>
                <w:sz w:val="18"/>
                <w:szCs w:val="18"/>
              </w:rPr>
              <w:t>功能</w:t>
            </w:r>
            <w:r>
              <w:rPr>
                <w:rFonts w:hint="eastAsia"/>
                <w:bCs/>
                <w:sz w:val="18"/>
                <w:szCs w:val="18"/>
              </w:rPr>
              <w:t>；熟悉</w:t>
            </w:r>
            <w:r>
              <w:rPr>
                <w:bCs/>
                <w:sz w:val="18"/>
                <w:szCs w:val="18"/>
              </w:rPr>
              <w:t>景观生态学的应用</w:t>
            </w:r>
            <w:r>
              <w:rPr>
                <w:rFonts w:hint="eastAsia"/>
                <w:bCs/>
                <w:sz w:val="18"/>
                <w:szCs w:val="18"/>
              </w:rPr>
              <w:t>领域；掌握</w:t>
            </w:r>
            <w:r>
              <w:rPr>
                <w:bCs/>
                <w:sz w:val="18"/>
                <w:szCs w:val="18"/>
              </w:rPr>
              <w:t>全球变化</w:t>
            </w:r>
            <w:r>
              <w:rPr>
                <w:rFonts w:hint="eastAsia"/>
                <w:bCs/>
                <w:sz w:val="18"/>
                <w:szCs w:val="18"/>
              </w:rPr>
              <w:t>的影响；了解</w:t>
            </w:r>
            <w:r>
              <w:rPr>
                <w:bCs/>
                <w:sz w:val="18"/>
                <w:szCs w:val="18"/>
              </w:rPr>
              <w:t>全球生态学</w:t>
            </w:r>
            <w:r>
              <w:rPr>
                <w:rFonts w:hint="eastAsia"/>
                <w:bCs/>
                <w:sz w:val="18"/>
                <w:szCs w:val="18"/>
              </w:rPr>
              <w:t>的应用。</w:t>
            </w:r>
            <w:r>
              <w:rPr>
                <w:bCs/>
                <w:sz w:val="18"/>
                <w:szCs w:val="18"/>
              </w:rPr>
              <w:t xml:space="preserve"> </w:t>
            </w:r>
          </w:p>
          <w:p>
            <w:pPr>
              <w:rPr>
                <w:b/>
                <w:bCs/>
                <w:sz w:val="18"/>
                <w:szCs w:val="18"/>
              </w:rPr>
            </w:pPr>
            <w:r>
              <w:rPr>
                <w:rFonts w:hint="eastAsia"/>
                <w:b/>
                <w:bCs/>
                <w:sz w:val="18"/>
                <w:szCs w:val="18"/>
              </w:rPr>
              <w:t>参考书目：</w:t>
            </w:r>
          </w:p>
          <w:p>
            <w:pPr>
              <w:rPr>
                <w:sz w:val="18"/>
                <w:szCs w:val="18"/>
              </w:rPr>
            </w:pPr>
            <w:r>
              <w:rPr>
                <w:rFonts w:hint="eastAsia"/>
                <w:bCs/>
                <w:sz w:val="18"/>
                <w:szCs w:val="18"/>
              </w:rPr>
              <w:t>1、</w:t>
            </w:r>
            <w:r>
              <w:rPr>
                <w:bCs/>
                <w:sz w:val="18"/>
                <w:szCs w:val="18"/>
              </w:rPr>
              <w:t>牛翠娟、娄安如、孙儒泳、李庆芬编著，《基础生态学》（第3版），高等教育出版社，2015年。</w:t>
            </w:r>
          </w:p>
          <w:p>
            <w:pPr>
              <w:rPr>
                <w:rFonts w:hint="eastAsia"/>
                <w:b/>
                <w:bCs/>
                <w:kern w:val="0"/>
                <w:sz w:val="18"/>
              </w:rPr>
            </w:pPr>
            <w:r>
              <w:rPr>
                <w:rFonts w:hint="eastAsia"/>
                <w:bCs/>
                <w:sz w:val="18"/>
                <w:szCs w:val="18"/>
              </w:rPr>
              <w:t>2、</w:t>
            </w:r>
            <w:r>
              <w:rPr>
                <w:bCs/>
                <w:sz w:val="18"/>
                <w:szCs w:val="18"/>
              </w:rPr>
              <w:t>姜汉侨</w:t>
            </w:r>
            <w:r>
              <w:rPr>
                <w:rFonts w:hint="eastAsia"/>
                <w:bCs/>
                <w:sz w:val="18"/>
                <w:szCs w:val="18"/>
              </w:rPr>
              <w:t>、段昌群、杨树华等</w:t>
            </w:r>
            <w:r>
              <w:rPr>
                <w:bCs/>
                <w:sz w:val="18"/>
                <w:szCs w:val="18"/>
              </w:rPr>
              <w:t>编著，《植物生态学》(第2版)</w:t>
            </w:r>
            <w:r>
              <w:rPr>
                <w:rFonts w:ascii="Calibri" w:hAnsi="Calibri"/>
                <w:sz w:val="18"/>
                <w:szCs w:val="18"/>
              </w:rPr>
              <w:fldChar w:fldCharType="begin"/>
            </w:r>
            <w:r>
              <w:rPr>
                <w:sz w:val="18"/>
                <w:szCs w:val="18"/>
              </w:rPr>
              <w:instrText xml:space="preserve"> HYPERLINK "https://p1.ssl.qhmsg.com/t0156ef525a5acb04ad.jpg" </w:instrText>
            </w:r>
            <w:r>
              <w:rPr>
                <w:rFonts w:ascii="Calibri" w:hAnsi="Calibri"/>
                <w:sz w:val="18"/>
                <w:szCs w:val="18"/>
              </w:rPr>
              <w:fldChar w:fldCharType="separate"/>
            </w:r>
            <w:r>
              <w:rPr>
                <w:bCs/>
                <w:sz w:val="18"/>
                <w:szCs w:val="18"/>
              </w:rPr>
              <w:t>，</w:t>
            </w:r>
            <w:r>
              <w:rPr>
                <w:bCs/>
                <w:sz w:val="18"/>
                <w:szCs w:val="18"/>
              </w:rPr>
              <w:fldChar w:fldCharType="end"/>
            </w:r>
            <w:r>
              <w:rPr>
                <w:bCs/>
                <w:sz w:val="18"/>
                <w:szCs w:val="18"/>
              </w:rPr>
              <w:t>高等教育出版社，2010年，</w:t>
            </w:r>
          </w:p>
        </w:tc>
      </w:tr>
    </w:tbl>
    <w:p/>
    <w:p>
      <w:pPr>
        <w:widowControl/>
        <w:jc w:val="center"/>
        <w:rPr>
          <w:rFonts w:hint="eastAsia" w:ascii="黑体" w:hAnsi="Verdana" w:eastAsia="黑体" w:cs="宋体"/>
          <w:kern w:val="0"/>
          <w:sz w:val="34"/>
          <w:szCs w:val="34"/>
        </w:rPr>
      </w:pPr>
    </w:p>
    <w:p>
      <w:pPr>
        <w:rPr>
          <w:rFonts w:hint="eastAsia"/>
        </w:rPr>
      </w:pPr>
      <w:r>
        <w:rPr>
          <w:rFonts w:hint="eastAsia"/>
        </w:rPr>
        <w:br w:type="page"/>
      </w:r>
    </w:p>
    <w:p>
      <w:pPr>
        <w:widowControl/>
        <w:jc w:val="center"/>
        <w:rPr>
          <w:rFonts w:ascii="Verdana" w:hAnsi="Verdana" w:cs="宋体"/>
          <w:kern w:val="0"/>
          <w:sz w:val="18"/>
          <w:szCs w:val="18"/>
        </w:rPr>
      </w:pPr>
      <w:r>
        <w:rPr>
          <w:rFonts w:ascii="Verdana" w:hAnsi="Verdana" w:cs="宋体"/>
          <w:kern w:val="0"/>
          <w:sz w:val="18"/>
          <w:szCs w:val="18"/>
        </w:rPr>
        <w:br w:type="textWrapping"/>
      </w:r>
      <w:r>
        <w:rPr>
          <w:rFonts w:hint="eastAsia" w:ascii="黑体" w:hAnsi="黑体" w:eastAsia="黑体" w:cs="宋体"/>
          <w:sz w:val="28"/>
          <w:szCs w:val="28"/>
          <w:lang w:val="en-US" w:eastAsia="zh-CN"/>
        </w:rPr>
        <w:t>851</w:t>
      </w:r>
      <w:r>
        <w:rPr>
          <w:rFonts w:hint="eastAsia" w:ascii="黑体" w:hAnsi="Verdana" w:eastAsia="黑体" w:cs="宋体"/>
          <w:kern w:val="0"/>
          <w:sz w:val="28"/>
          <w:szCs w:val="28"/>
        </w:rPr>
        <w:t xml:space="preserve">《公共经济学》考试大纲 </w:t>
      </w:r>
    </w:p>
    <w:p>
      <w:pPr>
        <w:widowControl/>
        <w:jc w:val="center"/>
        <w:rPr>
          <w:rFonts w:ascii="Verdana" w:hAnsi="Verdana" w:cs="宋体"/>
          <w:kern w:val="0"/>
          <w:sz w:val="20"/>
          <w:szCs w:val="20"/>
        </w:rPr>
      </w:pPr>
    </w:p>
    <w:tbl>
      <w:tblPr>
        <w:tblStyle w:val="13"/>
        <w:tblW w:w="9940" w:type="dxa"/>
        <w:jc w:val="center"/>
        <w:tblLayout w:type="fixed"/>
        <w:tblCellMar>
          <w:top w:w="0" w:type="dxa"/>
          <w:left w:w="0" w:type="dxa"/>
          <w:bottom w:w="0" w:type="dxa"/>
          <w:right w:w="0" w:type="dxa"/>
        </w:tblCellMar>
      </w:tblPr>
      <w:tblGrid>
        <w:gridCol w:w="1648"/>
        <w:gridCol w:w="2484"/>
        <w:gridCol w:w="1649"/>
        <w:gridCol w:w="4159"/>
      </w:tblGrid>
      <w:tr>
        <w:tblPrEx>
          <w:tblCellMar>
            <w:top w:w="0" w:type="dxa"/>
            <w:left w:w="0" w:type="dxa"/>
            <w:bottom w:w="0" w:type="dxa"/>
            <w:right w:w="0" w:type="dxa"/>
          </w:tblCellMar>
        </w:tblPrEx>
        <w:trPr>
          <w:trHeight w:val="395" w:hRule="atLeast"/>
          <w:jc w:val="center"/>
        </w:trPr>
        <w:tc>
          <w:tcPr>
            <w:tcW w:w="1648"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48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64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159"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81" w:hRule="atLeast"/>
          <w:jc w:val="center"/>
        </w:trPr>
        <w:tc>
          <w:tcPr>
            <w:tcW w:w="1648"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292"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150</w:t>
            </w:r>
          </w:p>
        </w:tc>
      </w:tr>
      <w:tr>
        <w:tblPrEx>
          <w:tblCellMar>
            <w:top w:w="0" w:type="dxa"/>
            <w:left w:w="0" w:type="dxa"/>
            <w:bottom w:w="0" w:type="dxa"/>
            <w:right w:w="0" w:type="dxa"/>
          </w:tblCellMar>
        </w:tblPrEx>
        <w:trPr>
          <w:trHeight w:val="2077" w:hRule="atLeast"/>
          <w:jc w:val="center"/>
        </w:trPr>
        <w:tc>
          <w:tcPr>
            <w:tcW w:w="994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ind w:left="181" w:leftChars="86" w:firstLine="177" w:firstLineChars="98"/>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rPr>
              <w:t>《公共经济学》是我校公共管理学科的核心基础课程，是公共管理专业学生必须掌握的基础性理论课程之一。本课程的考试目的是测试考生对公共经济学的基本概念、基本范畴、基本原理、基本方法掌握的程度，考察考生运用上述知识</w:t>
            </w:r>
            <w:r>
              <w:rPr>
                <w:rFonts w:hint="eastAsia"/>
                <w:lang w:eastAsia="zh-CN"/>
              </w:rPr>
              <w:t>、</w:t>
            </w:r>
            <w:r>
              <w:rPr>
                <w:rFonts w:hint="eastAsia"/>
              </w:rPr>
              <w:t>理论分析和解决现实公共经济问题的能力及对我国公共部门管理的具体实践和改革发展趋势的熟悉情况，并由此判断学生是否具有进一步深造的基本素质和培养潜力。</w:t>
            </w:r>
          </w:p>
        </w:tc>
      </w:tr>
      <w:tr>
        <w:tblPrEx>
          <w:tblCellMar>
            <w:top w:w="0" w:type="dxa"/>
            <w:left w:w="0" w:type="dxa"/>
            <w:bottom w:w="0" w:type="dxa"/>
            <w:right w:w="0" w:type="dxa"/>
          </w:tblCellMar>
        </w:tblPrEx>
        <w:trPr>
          <w:trHeight w:val="9140" w:hRule="atLeast"/>
          <w:jc w:val="center"/>
        </w:trPr>
        <w:tc>
          <w:tcPr>
            <w:tcW w:w="994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spacing w:line="360" w:lineRule="auto"/>
              <w:ind w:firstLine="361" w:firstLineChars="200"/>
              <w:rPr>
                <w:rFonts w:hint="eastAsia"/>
              </w:rPr>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ascii="Verdana" w:hAnsi="Verdana" w:cs="宋体"/>
                <w:b/>
                <w:bCs/>
                <w:kern w:val="0"/>
                <w:sz w:val="21"/>
                <w:szCs w:val="21"/>
                <w:lang w:val="en-US" w:eastAsia="zh-CN"/>
              </w:rPr>
              <w:t>一、</w:t>
            </w:r>
            <w:r>
              <w:rPr>
                <w:rFonts w:hint="eastAsia"/>
                <w:b/>
                <w:bCs/>
                <w:sz w:val="21"/>
                <w:szCs w:val="21"/>
              </w:rPr>
              <w:t>公共部门的经济活动</w:t>
            </w:r>
          </w:p>
          <w:p>
            <w:pPr>
              <w:spacing w:line="360" w:lineRule="auto"/>
              <w:ind w:firstLine="420" w:firstLineChars="200"/>
              <w:rPr>
                <w:rFonts w:hint="eastAsia"/>
              </w:rPr>
            </w:pPr>
            <w:r>
              <w:rPr>
                <w:rFonts w:hint="eastAsia"/>
              </w:rPr>
              <w:t>考试内容：公共部门与私人部门的含义与区别，公共部门的性质，资源配置的含义、方式，资源配置效率实现的条件，完全竞争市场的资源配置效率，市场失灵的含义、表现及类型，政府的内涵及特征，市场经济活动中政府的经济角色，政府经济活动的范围，政府的经济职能，政府失灵及表现。</w:t>
            </w:r>
          </w:p>
          <w:p>
            <w:pPr>
              <w:spacing w:line="360" w:lineRule="auto"/>
              <w:ind w:firstLine="420" w:firstLineChars="200"/>
              <w:rPr>
                <w:rFonts w:hint="eastAsia"/>
              </w:rPr>
            </w:pPr>
            <w:r>
              <w:rPr>
                <w:rFonts w:hint="eastAsia"/>
              </w:rPr>
              <w:t>考试要求：</w:t>
            </w:r>
          </w:p>
          <w:p>
            <w:pPr>
              <w:numPr>
                <w:ilvl w:val="0"/>
                <w:numId w:val="58"/>
              </w:numPr>
              <w:spacing w:line="360" w:lineRule="auto"/>
              <w:ind w:firstLine="420" w:firstLineChars="200"/>
              <w:rPr>
                <w:rFonts w:hint="eastAsia" w:eastAsia="宋体"/>
                <w:lang w:eastAsia="zh-CN"/>
              </w:rPr>
            </w:pPr>
            <w:r>
              <w:rPr>
                <w:rFonts w:hint="eastAsia"/>
              </w:rPr>
              <w:t>掌握资源配置的基本模式和政府的作用</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掌握公共部门的含义、性质及类型</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理解公共部门与私人部门的区别</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掌握政府的含义及特征</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了解政府的组织结构和范围</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掌握政府经济活动的类型</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理解政府的经济职能</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掌握市场失灵的原因及表现</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掌握市场经济中政府扮演的角色</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理解政府经济活动的范围应该如何界定</w:t>
            </w:r>
            <w:r>
              <w:rPr>
                <w:rFonts w:hint="eastAsia"/>
                <w:lang w:eastAsia="zh-CN"/>
              </w:rPr>
              <w:t>；</w:t>
            </w:r>
          </w:p>
          <w:p>
            <w:pPr>
              <w:numPr>
                <w:ilvl w:val="0"/>
                <w:numId w:val="58"/>
              </w:numPr>
              <w:spacing w:line="360" w:lineRule="auto"/>
              <w:ind w:left="0" w:leftChars="0" w:firstLine="420" w:firstLineChars="200"/>
              <w:rPr>
                <w:rFonts w:hint="eastAsia" w:eastAsia="宋体"/>
                <w:lang w:eastAsia="zh-CN"/>
              </w:rPr>
            </w:pPr>
            <w:r>
              <w:rPr>
                <w:rFonts w:hint="eastAsia"/>
              </w:rPr>
              <w:t>了解政府与市场之间关系理论演变过程</w:t>
            </w:r>
            <w:r>
              <w:rPr>
                <w:rFonts w:hint="eastAsia"/>
                <w:lang w:eastAsia="zh-CN"/>
              </w:rPr>
              <w:t>；</w:t>
            </w:r>
          </w:p>
          <w:p>
            <w:pPr>
              <w:numPr>
                <w:ilvl w:val="0"/>
                <w:numId w:val="58"/>
              </w:numPr>
              <w:spacing w:line="360" w:lineRule="auto"/>
              <w:ind w:left="0" w:leftChars="0" w:firstLine="420" w:firstLineChars="200"/>
              <w:rPr>
                <w:rFonts w:hint="eastAsia"/>
              </w:rPr>
            </w:pPr>
            <w:r>
              <w:rPr>
                <w:rFonts w:hint="eastAsia"/>
              </w:rPr>
              <w:t>掌握政府失灵的含义、表现、原因以及如何矫正。</w:t>
            </w:r>
          </w:p>
          <w:p>
            <w:pPr>
              <w:spacing w:line="360" w:lineRule="auto"/>
              <w:rPr>
                <w:rFonts w:hint="eastAsia"/>
                <w:b/>
                <w:bCs/>
              </w:rPr>
            </w:pPr>
            <w:r>
              <w:rPr>
                <w:rFonts w:hint="eastAsia"/>
                <w:b/>
                <w:bCs/>
                <w:lang w:val="en-US" w:eastAsia="zh-CN"/>
              </w:rPr>
              <w:t>二、</w:t>
            </w:r>
            <w:r>
              <w:rPr>
                <w:rFonts w:hint="eastAsia"/>
                <w:b/>
                <w:bCs/>
              </w:rPr>
              <w:t>外部效应理论</w:t>
            </w:r>
          </w:p>
          <w:p>
            <w:pPr>
              <w:spacing w:line="360" w:lineRule="auto"/>
              <w:ind w:firstLine="420" w:firstLineChars="200"/>
              <w:rPr>
                <w:rFonts w:hint="eastAsia" w:eastAsia="宋体"/>
                <w:lang w:eastAsia="zh-CN"/>
              </w:rPr>
            </w:pPr>
            <w:r>
              <w:rPr>
                <w:rFonts w:hint="eastAsia"/>
              </w:rPr>
              <w:t>考试内容：外部效应的含义及其分类，外部效应的基本特征，外部效应对资源配置的影响，外部效应矫正的途径和手段</w:t>
            </w:r>
            <w:r>
              <w:rPr>
                <w:rFonts w:hint="eastAsia"/>
                <w:lang w:eastAsia="zh-CN"/>
              </w:rPr>
              <w:t>。</w:t>
            </w:r>
          </w:p>
          <w:p>
            <w:pPr>
              <w:spacing w:line="360" w:lineRule="auto"/>
              <w:ind w:firstLine="420" w:firstLineChars="200"/>
              <w:rPr>
                <w:rFonts w:hint="eastAsia"/>
              </w:rPr>
            </w:pPr>
            <w:r>
              <w:rPr>
                <w:rFonts w:hint="eastAsia"/>
              </w:rPr>
              <w:t>考试要求：</w:t>
            </w:r>
          </w:p>
          <w:p>
            <w:pPr>
              <w:numPr>
                <w:ilvl w:val="0"/>
                <w:numId w:val="59"/>
              </w:numPr>
              <w:spacing w:line="360" w:lineRule="auto"/>
              <w:ind w:firstLine="420" w:firstLineChars="200"/>
              <w:rPr>
                <w:rFonts w:hint="eastAsia" w:eastAsia="宋体"/>
                <w:lang w:eastAsia="zh-CN"/>
              </w:rPr>
            </w:pPr>
            <w:r>
              <w:rPr>
                <w:rFonts w:hint="eastAsia"/>
              </w:rPr>
              <w:t>理解外部效应的含义、内涵与特征</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理解正外部效应和负外部效应的含义及特征</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理解政府在解决外部效应问题上应如何发挥作用</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理解正外部效应和负外部效应对资源配置效率的影响</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理解外部效应内在化的含义与途径</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理解公共部门对外部效应矫正的手段和方式</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理解市场机制对外部效应矫正的手段和方式</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了解庇古手段的含义及基本原理</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了解组织一体化手段解决外部效应的基本原理</w:t>
            </w:r>
            <w:r>
              <w:rPr>
                <w:rFonts w:hint="eastAsia"/>
                <w:lang w:eastAsia="zh-CN"/>
              </w:rPr>
              <w:t>；</w:t>
            </w:r>
          </w:p>
          <w:p>
            <w:pPr>
              <w:numPr>
                <w:ilvl w:val="0"/>
                <w:numId w:val="59"/>
              </w:numPr>
              <w:spacing w:line="360" w:lineRule="auto"/>
              <w:ind w:left="0" w:leftChars="0" w:firstLine="420" w:firstLineChars="200"/>
              <w:rPr>
                <w:rFonts w:hint="eastAsia" w:eastAsia="宋体"/>
                <w:lang w:eastAsia="zh-CN"/>
              </w:rPr>
            </w:pPr>
            <w:r>
              <w:rPr>
                <w:rFonts w:hint="eastAsia"/>
              </w:rPr>
              <w:t>掌握科斯定理的主要内容、主要观点及局限性</w:t>
            </w:r>
            <w:r>
              <w:rPr>
                <w:rFonts w:hint="eastAsia"/>
                <w:lang w:eastAsia="zh-CN"/>
              </w:rPr>
              <w:t>；</w:t>
            </w:r>
          </w:p>
          <w:p>
            <w:pPr>
              <w:numPr>
                <w:ilvl w:val="0"/>
                <w:numId w:val="59"/>
              </w:numPr>
              <w:spacing w:line="360" w:lineRule="auto"/>
              <w:ind w:left="0" w:leftChars="0" w:firstLine="420" w:firstLineChars="200"/>
              <w:rPr>
                <w:rFonts w:hint="eastAsia"/>
              </w:rPr>
            </w:pPr>
            <w:r>
              <w:rPr>
                <w:rFonts w:hint="eastAsia"/>
              </w:rPr>
              <w:t>掌握排污权交易理论的基本内容及优缺点。</w:t>
            </w:r>
          </w:p>
          <w:p>
            <w:pPr>
              <w:spacing w:line="360" w:lineRule="auto"/>
              <w:rPr>
                <w:rFonts w:hint="eastAsia"/>
                <w:b/>
                <w:bCs/>
              </w:rPr>
            </w:pPr>
            <w:r>
              <w:rPr>
                <w:rFonts w:hint="eastAsia"/>
                <w:b/>
                <w:bCs/>
                <w:lang w:val="en-US" w:eastAsia="zh-CN"/>
              </w:rPr>
              <w:t>三、</w:t>
            </w:r>
            <w:r>
              <w:rPr>
                <w:rFonts w:hint="eastAsia"/>
                <w:b/>
                <w:bCs/>
              </w:rPr>
              <w:t>公共产品理论</w:t>
            </w:r>
          </w:p>
          <w:p>
            <w:pPr>
              <w:spacing w:line="360" w:lineRule="auto"/>
              <w:ind w:firstLine="420" w:firstLineChars="200"/>
              <w:rPr>
                <w:rFonts w:hint="eastAsia" w:eastAsia="宋体"/>
                <w:lang w:eastAsia="zh-CN"/>
              </w:rPr>
            </w:pPr>
            <w:r>
              <w:rPr>
                <w:rFonts w:hint="eastAsia"/>
              </w:rPr>
              <w:t>考试内容：公共产品与公共产品的分类，公共产品的有效供给，政府生产经营公共产品的效率，公共产品的有效供给，公共产品的收费原则和定价标准</w:t>
            </w:r>
            <w:r>
              <w:rPr>
                <w:rFonts w:hint="eastAsia"/>
                <w:lang w:eastAsia="zh-CN"/>
              </w:rPr>
              <w:t>。</w:t>
            </w:r>
          </w:p>
          <w:p>
            <w:pPr>
              <w:spacing w:line="360" w:lineRule="auto"/>
              <w:ind w:firstLine="420" w:firstLineChars="200"/>
              <w:rPr>
                <w:rFonts w:hint="eastAsia"/>
              </w:rPr>
            </w:pPr>
            <w:r>
              <w:rPr>
                <w:rFonts w:hint="eastAsia"/>
              </w:rPr>
              <w:t>考试要求：</w:t>
            </w:r>
          </w:p>
          <w:p>
            <w:pPr>
              <w:numPr>
                <w:ilvl w:val="0"/>
                <w:numId w:val="60"/>
              </w:numPr>
              <w:spacing w:line="360" w:lineRule="auto"/>
              <w:ind w:firstLine="420" w:firstLineChars="200"/>
              <w:rPr>
                <w:rFonts w:hint="eastAsia" w:eastAsia="宋体"/>
                <w:lang w:eastAsia="zh-CN"/>
              </w:rPr>
            </w:pPr>
            <w:r>
              <w:rPr>
                <w:rFonts w:hint="eastAsia"/>
              </w:rPr>
              <w:t>理解私人产品、纯公共产品、准公共产品的概念、特征及区别</w:t>
            </w:r>
            <w:r>
              <w:rPr>
                <w:rFonts w:hint="eastAsia"/>
                <w:lang w:eastAsia="zh-CN"/>
              </w:rPr>
              <w:t>；</w:t>
            </w:r>
          </w:p>
          <w:p>
            <w:pPr>
              <w:numPr>
                <w:ilvl w:val="0"/>
                <w:numId w:val="60"/>
              </w:numPr>
              <w:spacing w:line="360" w:lineRule="auto"/>
              <w:ind w:left="0" w:leftChars="0" w:firstLine="420" w:firstLineChars="200"/>
              <w:rPr>
                <w:rFonts w:hint="eastAsia" w:eastAsia="宋体"/>
                <w:lang w:eastAsia="zh-CN"/>
              </w:rPr>
            </w:pPr>
            <w:r>
              <w:rPr>
                <w:rFonts w:hint="eastAsia"/>
              </w:rPr>
              <w:t>理解公共产品的分类及含义</w:t>
            </w:r>
            <w:r>
              <w:rPr>
                <w:rFonts w:hint="eastAsia"/>
                <w:lang w:eastAsia="zh-CN"/>
              </w:rPr>
              <w:t>；</w:t>
            </w:r>
          </w:p>
          <w:p>
            <w:pPr>
              <w:numPr>
                <w:ilvl w:val="0"/>
                <w:numId w:val="60"/>
              </w:numPr>
              <w:spacing w:line="360" w:lineRule="auto"/>
              <w:ind w:left="0" w:leftChars="0" w:firstLine="420" w:firstLineChars="200"/>
              <w:rPr>
                <w:rFonts w:hint="eastAsia" w:eastAsia="宋体"/>
                <w:lang w:eastAsia="zh-CN"/>
              </w:rPr>
            </w:pPr>
            <w:r>
              <w:rPr>
                <w:rFonts w:hint="eastAsia"/>
              </w:rPr>
              <w:t>理解免费搭便车行为的含义及原因</w:t>
            </w:r>
            <w:r>
              <w:rPr>
                <w:rFonts w:hint="eastAsia"/>
                <w:lang w:eastAsia="zh-CN"/>
              </w:rPr>
              <w:t>；</w:t>
            </w:r>
          </w:p>
          <w:p>
            <w:pPr>
              <w:numPr>
                <w:ilvl w:val="0"/>
                <w:numId w:val="60"/>
              </w:numPr>
              <w:spacing w:line="360" w:lineRule="auto"/>
              <w:ind w:left="0" w:leftChars="0" w:firstLine="420" w:firstLineChars="200"/>
              <w:rPr>
                <w:rFonts w:hint="eastAsia" w:eastAsia="宋体"/>
                <w:lang w:eastAsia="zh-CN"/>
              </w:rPr>
            </w:pPr>
            <w:r>
              <w:rPr>
                <w:rFonts w:hint="eastAsia"/>
              </w:rPr>
              <w:t>理解如何解决免费搭车行为</w:t>
            </w:r>
            <w:r>
              <w:rPr>
                <w:rFonts w:hint="eastAsia"/>
                <w:lang w:eastAsia="zh-CN"/>
              </w:rPr>
              <w:t>；</w:t>
            </w:r>
          </w:p>
          <w:p>
            <w:pPr>
              <w:numPr>
                <w:ilvl w:val="0"/>
                <w:numId w:val="60"/>
              </w:numPr>
              <w:spacing w:line="360" w:lineRule="auto"/>
              <w:ind w:left="0" w:leftChars="0" w:firstLine="420" w:firstLineChars="200"/>
              <w:rPr>
                <w:rFonts w:hint="eastAsia" w:eastAsia="宋体"/>
                <w:lang w:eastAsia="zh-CN"/>
              </w:rPr>
            </w:pPr>
            <w:r>
              <w:rPr>
                <w:rFonts w:hint="eastAsia"/>
              </w:rPr>
              <w:t>理解公共产品需求特点</w:t>
            </w:r>
            <w:r>
              <w:rPr>
                <w:rFonts w:hint="eastAsia"/>
                <w:lang w:eastAsia="zh-CN"/>
              </w:rPr>
              <w:t>；</w:t>
            </w:r>
          </w:p>
          <w:p>
            <w:pPr>
              <w:numPr>
                <w:ilvl w:val="0"/>
                <w:numId w:val="60"/>
              </w:numPr>
              <w:spacing w:line="360" w:lineRule="auto"/>
              <w:ind w:left="0" w:leftChars="0" w:firstLine="420" w:firstLineChars="200"/>
              <w:rPr>
                <w:rFonts w:hint="eastAsia" w:eastAsia="宋体"/>
                <w:lang w:eastAsia="zh-CN"/>
              </w:rPr>
            </w:pPr>
            <w:r>
              <w:rPr>
                <w:rFonts w:hint="eastAsia"/>
              </w:rPr>
              <w:t>理解林达尔均衡的含义，为什么说林达尔均衡是虚拟的</w:t>
            </w:r>
            <w:r>
              <w:rPr>
                <w:rFonts w:hint="eastAsia"/>
                <w:lang w:eastAsia="zh-CN"/>
              </w:rPr>
              <w:t>；</w:t>
            </w:r>
          </w:p>
          <w:p>
            <w:pPr>
              <w:numPr>
                <w:ilvl w:val="0"/>
                <w:numId w:val="60"/>
              </w:numPr>
              <w:spacing w:line="360" w:lineRule="auto"/>
              <w:ind w:left="0" w:leftChars="0" w:firstLine="420" w:firstLineChars="200"/>
              <w:rPr>
                <w:rFonts w:hint="eastAsia" w:eastAsia="宋体"/>
                <w:lang w:eastAsia="zh-CN"/>
              </w:rPr>
            </w:pPr>
            <w:r>
              <w:rPr>
                <w:rFonts w:hint="eastAsia"/>
              </w:rPr>
              <w:t>掌握纯公共产品、准公共产品的供给方式</w:t>
            </w:r>
            <w:r>
              <w:rPr>
                <w:rFonts w:hint="eastAsia"/>
                <w:lang w:eastAsia="zh-CN"/>
              </w:rPr>
              <w:t>；</w:t>
            </w:r>
          </w:p>
          <w:p>
            <w:pPr>
              <w:numPr>
                <w:ilvl w:val="0"/>
                <w:numId w:val="60"/>
              </w:numPr>
              <w:spacing w:line="360" w:lineRule="auto"/>
              <w:ind w:left="0" w:leftChars="0" w:firstLine="420" w:firstLineChars="200"/>
              <w:rPr>
                <w:rFonts w:hint="eastAsia"/>
              </w:rPr>
            </w:pPr>
            <w:r>
              <w:rPr>
                <w:rFonts w:hint="eastAsia"/>
              </w:rPr>
              <w:t>掌握公共产品的收费原则和定价标准。</w:t>
            </w:r>
          </w:p>
          <w:p>
            <w:pPr>
              <w:spacing w:line="360" w:lineRule="auto"/>
              <w:rPr>
                <w:rFonts w:hint="eastAsia"/>
                <w:b/>
                <w:bCs/>
              </w:rPr>
            </w:pPr>
            <w:r>
              <w:rPr>
                <w:rFonts w:hint="eastAsia"/>
                <w:b/>
                <w:bCs/>
                <w:lang w:val="en-US" w:eastAsia="zh-CN"/>
              </w:rPr>
              <w:t>四、</w:t>
            </w:r>
            <w:r>
              <w:rPr>
                <w:rFonts w:hint="eastAsia"/>
                <w:b/>
                <w:bCs/>
              </w:rPr>
              <w:t>公共选择理论</w:t>
            </w:r>
          </w:p>
          <w:p>
            <w:pPr>
              <w:spacing w:line="360" w:lineRule="auto"/>
              <w:ind w:firstLine="420" w:firstLineChars="200"/>
              <w:rPr>
                <w:rFonts w:hint="eastAsia" w:eastAsia="宋体"/>
                <w:lang w:eastAsia="zh-CN"/>
              </w:rPr>
            </w:pPr>
            <w:r>
              <w:rPr>
                <w:rFonts w:hint="eastAsia"/>
              </w:rPr>
              <w:t>考试内容：公共选择和私人选择的含义与区别，公共选择规则的作用，全体一致同意规则、多数投票规则、加权投票规则、否决投票规则的含义、内容及优缺点，投票悖论现象及原因，单峰偏好与双峰偏好的含义，投票交易及对资源配置效益的影响，寻租和寻利之间的关系，寻租和腐败之间的关系，寻租对经济产生的影响</w:t>
            </w:r>
            <w:r>
              <w:rPr>
                <w:rFonts w:hint="eastAsia"/>
                <w:lang w:eastAsia="zh-CN"/>
              </w:rPr>
              <w:t>。</w:t>
            </w:r>
          </w:p>
          <w:p>
            <w:pPr>
              <w:spacing w:line="360" w:lineRule="auto"/>
              <w:ind w:firstLine="420" w:firstLineChars="200"/>
              <w:rPr>
                <w:rFonts w:hint="eastAsia"/>
              </w:rPr>
            </w:pPr>
            <w:r>
              <w:rPr>
                <w:rFonts w:hint="eastAsia"/>
              </w:rPr>
              <w:t>考试要求：</w:t>
            </w:r>
          </w:p>
          <w:p>
            <w:pPr>
              <w:numPr>
                <w:ilvl w:val="0"/>
                <w:numId w:val="61"/>
              </w:numPr>
              <w:spacing w:line="360" w:lineRule="auto"/>
              <w:ind w:firstLine="420" w:firstLineChars="200"/>
              <w:rPr>
                <w:rFonts w:hint="eastAsia" w:eastAsia="宋体"/>
                <w:lang w:eastAsia="zh-CN"/>
              </w:rPr>
            </w:pPr>
            <w:r>
              <w:rPr>
                <w:rFonts w:hint="eastAsia"/>
              </w:rPr>
              <w:t>理解公共选择与私人选择含义及区别</w:t>
            </w:r>
            <w:r>
              <w:rPr>
                <w:rFonts w:hint="eastAsia"/>
                <w:lang w:eastAsia="zh-CN"/>
              </w:rPr>
              <w:t>；</w:t>
            </w:r>
          </w:p>
          <w:p>
            <w:pPr>
              <w:numPr>
                <w:ilvl w:val="0"/>
                <w:numId w:val="61"/>
              </w:numPr>
              <w:spacing w:line="360" w:lineRule="auto"/>
              <w:ind w:left="0" w:leftChars="0" w:firstLine="420" w:firstLineChars="200"/>
              <w:rPr>
                <w:rFonts w:hint="eastAsia" w:eastAsia="宋体"/>
                <w:lang w:eastAsia="zh-CN"/>
              </w:rPr>
            </w:pPr>
            <w:r>
              <w:rPr>
                <w:rFonts w:hint="eastAsia"/>
              </w:rPr>
              <w:t>理解公共选择投票规则的类型及内容</w:t>
            </w:r>
            <w:r>
              <w:rPr>
                <w:rFonts w:hint="eastAsia"/>
                <w:lang w:eastAsia="zh-CN"/>
              </w:rPr>
              <w:t>；</w:t>
            </w:r>
          </w:p>
          <w:p>
            <w:pPr>
              <w:numPr>
                <w:ilvl w:val="0"/>
                <w:numId w:val="61"/>
              </w:numPr>
              <w:spacing w:line="360" w:lineRule="auto"/>
              <w:ind w:left="0" w:leftChars="0" w:firstLine="420" w:firstLineChars="200"/>
              <w:rPr>
                <w:rFonts w:hint="eastAsia" w:eastAsia="宋体"/>
                <w:lang w:eastAsia="zh-CN"/>
              </w:rPr>
            </w:pPr>
            <w:r>
              <w:rPr>
                <w:rFonts w:hint="eastAsia"/>
              </w:rPr>
              <w:t>理解多数投票规则的概念、类型、优缺点</w:t>
            </w:r>
            <w:r>
              <w:rPr>
                <w:rFonts w:hint="eastAsia"/>
                <w:lang w:eastAsia="zh-CN"/>
              </w:rPr>
              <w:t>；</w:t>
            </w:r>
          </w:p>
          <w:p>
            <w:pPr>
              <w:numPr>
                <w:ilvl w:val="0"/>
                <w:numId w:val="61"/>
              </w:numPr>
              <w:spacing w:line="360" w:lineRule="auto"/>
              <w:ind w:left="0" w:leftChars="0" w:firstLine="420" w:firstLineChars="200"/>
              <w:rPr>
                <w:rFonts w:hint="eastAsia" w:eastAsia="宋体"/>
                <w:lang w:eastAsia="zh-CN"/>
              </w:rPr>
            </w:pPr>
            <w:r>
              <w:rPr>
                <w:rFonts w:hint="eastAsia"/>
              </w:rPr>
              <w:t>理解中间投票人定理的内容及启示</w:t>
            </w:r>
            <w:r>
              <w:rPr>
                <w:rFonts w:hint="eastAsia"/>
                <w:lang w:eastAsia="zh-CN"/>
              </w:rPr>
              <w:t>；</w:t>
            </w:r>
          </w:p>
          <w:p>
            <w:pPr>
              <w:spacing w:line="360" w:lineRule="auto"/>
              <w:ind w:firstLine="420" w:firstLineChars="200"/>
              <w:rPr>
                <w:rFonts w:hint="eastAsia" w:eastAsia="宋体"/>
                <w:lang w:eastAsia="zh-CN"/>
              </w:rPr>
            </w:pPr>
            <w:r>
              <w:rPr>
                <w:rFonts w:hint="eastAsia"/>
              </w:rPr>
              <w:t>5</w:t>
            </w:r>
            <w:r>
              <w:rPr>
                <w:rFonts w:hint="eastAsia"/>
                <w:lang w:val="en-US" w:eastAsia="zh-CN"/>
              </w:rPr>
              <w:t xml:space="preserve">. </w:t>
            </w:r>
            <w:r>
              <w:rPr>
                <w:rFonts w:hint="eastAsia"/>
              </w:rPr>
              <w:t>理解投票决策中的单峰偏好和双峰偏好对投票结果的影响</w:t>
            </w:r>
            <w:r>
              <w:rPr>
                <w:rFonts w:hint="eastAsia"/>
                <w:lang w:eastAsia="zh-CN"/>
              </w:rPr>
              <w:t>；</w:t>
            </w:r>
          </w:p>
          <w:p>
            <w:pPr>
              <w:spacing w:line="360" w:lineRule="auto"/>
              <w:ind w:firstLine="420" w:firstLineChars="200"/>
              <w:rPr>
                <w:rFonts w:hint="eastAsia" w:eastAsia="宋体"/>
                <w:lang w:eastAsia="zh-CN"/>
              </w:rPr>
            </w:pPr>
            <w:r>
              <w:rPr>
                <w:rFonts w:hint="eastAsia"/>
              </w:rPr>
              <w:t>6</w:t>
            </w:r>
            <w:r>
              <w:rPr>
                <w:rFonts w:hint="eastAsia"/>
                <w:lang w:val="en-US" w:eastAsia="zh-CN"/>
              </w:rPr>
              <w:t xml:space="preserve">. </w:t>
            </w:r>
            <w:r>
              <w:rPr>
                <w:rFonts w:hint="eastAsia"/>
              </w:rPr>
              <w:t>理解投票交易的含义及其对资源配置效益的影响</w:t>
            </w:r>
            <w:r>
              <w:rPr>
                <w:rFonts w:hint="eastAsia"/>
                <w:lang w:eastAsia="zh-CN"/>
              </w:rPr>
              <w:t>；</w:t>
            </w:r>
          </w:p>
          <w:p>
            <w:pPr>
              <w:spacing w:line="360" w:lineRule="auto"/>
              <w:ind w:firstLine="420" w:firstLineChars="200"/>
              <w:rPr>
                <w:rFonts w:hint="eastAsia" w:eastAsia="宋体"/>
                <w:lang w:eastAsia="zh-CN"/>
              </w:rPr>
            </w:pPr>
            <w:r>
              <w:rPr>
                <w:rFonts w:hint="eastAsia"/>
              </w:rPr>
              <w:t>7</w:t>
            </w:r>
            <w:r>
              <w:rPr>
                <w:rFonts w:hint="eastAsia"/>
                <w:lang w:val="en-US" w:eastAsia="zh-CN"/>
              </w:rPr>
              <w:t xml:space="preserve">. </w:t>
            </w:r>
            <w:r>
              <w:rPr>
                <w:rFonts w:hint="eastAsia"/>
              </w:rPr>
              <w:t>理解寻租行为及其对经济会产生的影响</w:t>
            </w:r>
            <w:r>
              <w:rPr>
                <w:rFonts w:hint="eastAsia"/>
                <w:lang w:eastAsia="zh-CN"/>
              </w:rPr>
              <w:t>；</w:t>
            </w:r>
          </w:p>
          <w:p>
            <w:pPr>
              <w:spacing w:line="360" w:lineRule="auto"/>
              <w:ind w:firstLine="420" w:firstLineChars="200"/>
              <w:rPr>
                <w:rFonts w:hint="eastAsia" w:eastAsia="宋体"/>
                <w:lang w:eastAsia="zh-CN"/>
              </w:rPr>
            </w:pPr>
            <w:r>
              <w:rPr>
                <w:rFonts w:hint="eastAsia"/>
              </w:rPr>
              <w:t>8</w:t>
            </w:r>
            <w:r>
              <w:rPr>
                <w:rFonts w:hint="eastAsia"/>
                <w:lang w:val="en-US" w:eastAsia="zh-CN"/>
              </w:rPr>
              <w:t xml:space="preserve">. </w:t>
            </w:r>
            <w:r>
              <w:rPr>
                <w:rFonts w:hint="eastAsia"/>
              </w:rPr>
              <w:t>理解寻租和寻利、寻租和腐败之间的联系和区别</w:t>
            </w:r>
            <w:r>
              <w:rPr>
                <w:rFonts w:hint="eastAsia"/>
                <w:lang w:eastAsia="zh-CN"/>
              </w:rPr>
              <w:t>；</w:t>
            </w:r>
          </w:p>
          <w:p>
            <w:pPr>
              <w:spacing w:line="360" w:lineRule="auto"/>
              <w:ind w:firstLine="420" w:firstLineChars="200"/>
              <w:rPr>
                <w:rFonts w:hint="eastAsia" w:eastAsia="宋体"/>
                <w:lang w:eastAsia="zh-CN"/>
              </w:rPr>
            </w:pPr>
            <w:r>
              <w:rPr>
                <w:rFonts w:hint="eastAsia"/>
              </w:rPr>
              <w:t>9</w:t>
            </w:r>
            <w:r>
              <w:rPr>
                <w:rFonts w:hint="eastAsia"/>
                <w:lang w:val="en-US" w:eastAsia="zh-CN"/>
              </w:rPr>
              <w:t xml:space="preserve">. </w:t>
            </w:r>
            <w:r>
              <w:rPr>
                <w:rFonts w:hint="eastAsia"/>
              </w:rPr>
              <w:t>试述对寻租和腐败现象如何预防和处理</w:t>
            </w:r>
            <w:r>
              <w:rPr>
                <w:rFonts w:hint="eastAsia"/>
                <w:lang w:eastAsia="zh-CN"/>
              </w:rPr>
              <w:t>。</w:t>
            </w:r>
          </w:p>
          <w:p>
            <w:pPr>
              <w:spacing w:line="360" w:lineRule="auto"/>
              <w:rPr>
                <w:rFonts w:hint="eastAsia"/>
                <w:b/>
                <w:bCs/>
              </w:rPr>
            </w:pPr>
            <w:r>
              <w:rPr>
                <w:rFonts w:hint="eastAsia"/>
                <w:b/>
                <w:bCs/>
                <w:lang w:val="en-US" w:eastAsia="zh-CN"/>
              </w:rPr>
              <w:t>五、</w:t>
            </w:r>
            <w:r>
              <w:rPr>
                <w:rFonts w:hint="eastAsia"/>
                <w:b/>
                <w:bCs/>
              </w:rPr>
              <w:t>公共支出</w:t>
            </w:r>
          </w:p>
          <w:p>
            <w:pPr>
              <w:spacing w:line="360" w:lineRule="auto"/>
              <w:ind w:firstLine="420" w:firstLineChars="200"/>
              <w:rPr>
                <w:rFonts w:hint="eastAsia" w:eastAsia="宋体"/>
                <w:lang w:eastAsia="zh-CN"/>
              </w:rPr>
            </w:pPr>
            <w:r>
              <w:rPr>
                <w:rFonts w:hint="eastAsia"/>
              </w:rPr>
              <w:t>考试内容：公共支出分类，公共支出规模，公共支出结构，公共支出效益，购买性支出，转移性支出</w:t>
            </w:r>
            <w:r>
              <w:rPr>
                <w:rFonts w:hint="eastAsia"/>
                <w:lang w:eastAsia="zh-CN"/>
              </w:rPr>
              <w:t>。</w:t>
            </w:r>
          </w:p>
          <w:p>
            <w:pPr>
              <w:spacing w:line="360" w:lineRule="auto"/>
              <w:ind w:firstLine="420" w:firstLineChars="200"/>
              <w:rPr>
                <w:rFonts w:hint="eastAsia"/>
              </w:rPr>
            </w:pPr>
            <w:r>
              <w:rPr>
                <w:rFonts w:hint="eastAsia"/>
              </w:rPr>
              <w:t>考试要求：</w:t>
            </w:r>
          </w:p>
          <w:p>
            <w:pPr>
              <w:numPr>
                <w:ilvl w:val="0"/>
                <w:numId w:val="62"/>
              </w:numPr>
              <w:spacing w:line="360" w:lineRule="auto"/>
              <w:ind w:firstLine="420" w:firstLineChars="200"/>
              <w:rPr>
                <w:rFonts w:hint="eastAsia" w:eastAsia="宋体"/>
                <w:lang w:eastAsia="zh-CN"/>
              </w:rPr>
            </w:pPr>
            <w:r>
              <w:rPr>
                <w:rFonts w:hint="eastAsia"/>
              </w:rPr>
              <w:t>掌握公共支出的分类及含义</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了解公共支出规模理论的主要内容和主要观点</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理解公共支出的基本原则</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掌握我国财政支出的结构状况、变化趋势及优化路径</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掌握衡量财政支出规模的指标及主要影响因素</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掌握公共支出规模的基本态势、原因及其特征</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了解我国公共支出规模发展变化的特殊性、原因及其合理性</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了解公共支出绩效评价一般方法</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掌握购买性支出对流通、生产和分配领域的影响</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掌握转移性支出对流通、生产和分配领域的影响</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理解行政管理支出和国防支出的性质</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掌握政府投资的特点和范围</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掌握我国社会保障制度的基本内容</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了解社会保障基金的来源途径及征收办法</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了解社会保障基金的筹集模式及特点</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掌握我国社会保障制度改革的目标、思路、途径及措施</w:t>
            </w:r>
            <w:r>
              <w:rPr>
                <w:rFonts w:hint="eastAsia"/>
                <w:lang w:eastAsia="zh-CN"/>
              </w:rPr>
              <w:t>；</w:t>
            </w:r>
          </w:p>
          <w:p>
            <w:pPr>
              <w:numPr>
                <w:ilvl w:val="0"/>
                <w:numId w:val="62"/>
              </w:numPr>
              <w:spacing w:line="360" w:lineRule="auto"/>
              <w:ind w:left="0" w:leftChars="0" w:firstLine="420" w:firstLineChars="200"/>
              <w:rPr>
                <w:rFonts w:hint="eastAsia" w:eastAsia="宋体"/>
                <w:lang w:eastAsia="zh-CN"/>
              </w:rPr>
            </w:pPr>
            <w:r>
              <w:rPr>
                <w:rFonts w:hint="eastAsia"/>
              </w:rPr>
              <w:t>掌握财政补贴的性质、分类及经济效应</w:t>
            </w:r>
            <w:r>
              <w:rPr>
                <w:rFonts w:hint="eastAsia"/>
                <w:lang w:eastAsia="zh-CN"/>
              </w:rPr>
              <w:t>；</w:t>
            </w:r>
          </w:p>
          <w:p>
            <w:pPr>
              <w:numPr>
                <w:ilvl w:val="0"/>
                <w:numId w:val="62"/>
              </w:numPr>
              <w:spacing w:line="360" w:lineRule="auto"/>
              <w:ind w:left="0" w:leftChars="0" w:firstLine="420" w:firstLineChars="200"/>
              <w:rPr>
                <w:rFonts w:hint="eastAsia"/>
              </w:rPr>
            </w:pPr>
            <w:r>
              <w:rPr>
                <w:rFonts w:hint="eastAsia"/>
              </w:rPr>
              <w:t>财政补贴的作用及对供求的影响。</w:t>
            </w:r>
          </w:p>
          <w:p>
            <w:pPr>
              <w:spacing w:line="360" w:lineRule="auto"/>
              <w:rPr>
                <w:rFonts w:hint="eastAsia"/>
                <w:b/>
                <w:bCs/>
              </w:rPr>
            </w:pPr>
            <w:r>
              <w:rPr>
                <w:rFonts w:hint="eastAsia"/>
                <w:b/>
                <w:bCs/>
                <w:lang w:val="en-US" w:eastAsia="zh-CN"/>
              </w:rPr>
              <w:t>六、</w:t>
            </w:r>
            <w:r>
              <w:rPr>
                <w:rFonts w:hint="eastAsia"/>
                <w:b/>
                <w:bCs/>
              </w:rPr>
              <w:t>公共收入</w:t>
            </w:r>
          </w:p>
          <w:p>
            <w:pPr>
              <w:spacing w:line="360" w:lineRule="auto"/>
              <w:ind w:firstLine="420" w:firstLineChars="200"/>
              <w:rPr>
                <w:rFonts w:hint="eastAsia"/>
              </w:rPr>
            </w:pPr>
            <w:r>
              <w:rPr>
                <w:rFonts w:hint="eastAsia"/>
              </w:rPr>
              <w:t>考试内容：公共收入分类，公共收入规模，公共收入结构，公共收入效应，税收特征、税收分类、税收原则、税收要素、税收效应，税收转嫁与归宿，税收制度与税收体系，公债的种类、发行、偿还与管理，其他公共收入。</w:t>
            </w:r>
          </w:p>
          <w:p>
            <w:pPr>
              <w:spacing w:line="360" w:lineRule="auto"/>
              <w:ind w:firstLine="420" w:firstLineChars="200"/>
              <w:rPr>
                <w:rFonts w:hint="eastAsia"/>
              </w:rPr>
            </w:pPr>
            <w:r>
              <w:rPr>
                <w:rFonts w:hint="eastAsia"/>
              </w:rPr>
              <w:t>考试要求：</w:t>
            </w:r>
          </w:p>
          <w:p>
            <w:pPr>
              <w:numPr>
                <w:ilvl w:val="0"/>
                <w:numId w:val="63"/>
              </w:numPr>
              <w:spacing w:line="360" w:lineRule="auto"/>
              <w:ind w:firstLine="420" w:firstLineChars="200"/>
              <w:rPr>
                <w:rFonts w:hint="eastAsia" w:eastAsia="宋体"/>
                <w:lang w:eastAsia="zh-CN"/>
              </w:rPr>
            </w:pPr>
            <w:r>
              <w:rPr>
                <w:rFonts w:hint="eastAsia"/>
              </w:rPr>
              <w:t>了解公共收入的构成和分类</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掌握影响公共收入规模的因素，如何确定合理的公共收入规模</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了解衡量公共收入规模的指标</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掌握拉弗曲线的主要内容及对税收制度改革的启示</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掌握税负转嫁的含义、类型及其实现条件</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理解税收的本质、特征</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了解影响税收负担的因素</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掌握税收与债务收入、收费收入等其他财政收入的异同点</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掌握税收对生产者行为、消费者行为、劳动投入、私人投资和私人储蓄的影响</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掌握税负转嫁的方式、条件及一般规</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了解税收制度的基本构成要素</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掌握流转税、所得税、财产税</w:t>
            </w:r>
            <w:r>
              <w:rPr>
                <w:rFonts w:hint="eastAsia"/>
                <w:lang w:eastAsia="zh-CN"/>
              </w:rPr>
              <w:t>、</w:t>
            </w:r>
            <w:r>
              <w:rPr>
                <w:rFonts w:hint="eastAsia"/>
              </w:rPr>
              <w:t>增值税的特征与类型</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lang w:val="en-US" w:eastAsia="zh-CN"/>
              </w:rPr>
              <w:t>了解</w:t>
            </w:r>
            <w:r>
              <w:rPr>
                <w:rFonts w:hint="eastAsia"/>
              </w:rPr>
              <w:t>我国现行流转税、所得税、财产税制度改革的方向、内容和措施</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了解公债的含义、分类、特征及功能</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了解发行公债的意义以及正负面作用，如何</w:t>
            </w:r>
            <w:r>
              <w:rPr>
                <w:rFonts w:hint="eastAsia"/>
                <w:lang w:val="en-US" w:eastAsia="zh-CN"/>
              </w:rPr>
              <w:t>正确</w:t>
            </w:r>
            <w:r>
              <w:rPr>
                <w:rFonts w:hint="eastAsia"/>
              </w:rPr>
              <w:t>看待公债与经济发展之间的关系</w:t>
            </w:r>
            <w:r>
              <w:rPr>
                <w:rFonts w:hint="eastAsia"/>
                <w:lang w:eastAsia="zh-CN"/>
              </w:rPr>
              <w:t>；</w:t>
            </w:r>
          </w:p>
          <w:p>
            <w:pPr>
              <w:numPr>
                <w:ilvl w:val="0"/>
                <w:numId w:val="63"/>
              </w:numPr>
              <w:spacing w:line="360" w:lineRule="auto"/>
              <w:ind w:left="0" w:leftChars="0" w:firstLine="420" w:firstLineChars="200"/>
              <w:rPr>
                <w:rFonts w:hint="eastAsia" w:eastAsia="宋体"/>
                <w:lang w:eastAsia="zh-CN"/>
              </w:rPr>
            </w:pPr>
            <w:r>
              <w:rPr>
                <w:rFonts w:hint="eastAsia"/>
              </w:rPr>
              <w:t>掌握衡量公债合理规模的指标，如何评价和控制公债规模</w:t>
            </w:r>
            <w:r>
              <w:rPr>
                <w:rFonts w:hint="eastAsia"/>
                <w:lang w:eastAsia="zh-CN"/>
              </w:rPr>
              <w:t>。</w:t>
            </w:r>
          </w:p>
          <w:p>
            <w:pPr>
              <w:spacing w:line="360" w:lineRule="auto"/>
              <w:rPr>
                <w:rFonts w:hint="eastAsia"/>
                <w:b/>
                <w:bCs/>
              </w:rPr>
            </w:pPr>
            <w:r>
              <w:rPr>
                <w:rFonts w:hint="eastAsia"/>
                <w:b/>
                <w:bCs/>
                <w:lang w:val="en-US" w:eastAsia="zh-CN"/>
              </w:rPr>
              <w:t>七、</w:t>
            </w:r>
            <w:r>
              <w:rPr>
                <w:rFonts w:hint="eastAsia"/>
                <w:b/>
                <w:bCs/>
              </w:rPr>
              <w:t>公共规制理论</w:t>
            </w:r>
          </w:p>
          <w:p>
            <w:pPr>
              <w:spacing w:line="360" w:lineRule="auto"/>
              <w:ind w:firstLine="420" w:firstLineChars="200"/>
              <w:rPr>
                <w:rFonts w:hint="eastAsia" w:eastAsia="宋体"/>
                <w:lang w:val="en-US" w:eastAsia="zh-CN"/>
              </w:rPr>
            </w:pPr>
            <w:r>
              <w:rPr>
                <w:rFonts w:hint="eastAsia"/>
              </w:rPr>
              <w:t>考试内容：公共规制的含义，公共规制的分类，公共规制的主要内容，公共规制的改革趋势</w:t>
            </w:r>
            <w:r>
              <w:rPr>
                <w:rFonts w:hint="eastAsia"/>
                <w:lang w:eastAsia="zh-CN"/>
              </w:rPr>
              <w:t>。</w:t>
            </w:r>
          </w:p>
          <w:p>
            <w:pPr>
              <w:spacing w:line="360" w:lineRule="auto"/>
              <w:ind w:firstLine="420" w:firstLineChars="200"/>
              <w:rPr>
                <w:rFonts w:hint="eastAsia"/>
              </w:rPr>
            </w:pPr>
            <w:r>
              <w:rPr>
                <w:rFonts w:hint="eastAsia"/>
              </w:rPr>
              <w:t>考试要求：</w:t>
            </w:r>
          </w:p>
          <w:p>
            <w:pPr>
              <w:numPr>
                <w:ilvl w:val="0"/>
                <w:numId w:val="64"/>
              </w:numPr>
              <w:spacing w:line="360" w:lineRule="auto"/>
              <w:ind w:firstLine="420" w:firstLineChars="200"/>
              <w:rPr>
                <w:rFonts w:hint="eastAsia" w:eastAsia="宋体"/>
                <w:lang w:eastAsia="zh-CN"/>
              </w:rPr>
            </w:pPr>
            <w:r>
              <w:rPr>
                <w:rFonts w:hint="eastAsia"/>
              </w:rPr>
              <w:t>掌握政府规制的含义及种类</w:t>
            </w:r>
            <w:r>
              <w:rPr>
                <w:rFonts w:hint="eastAsia"/>
                <w:lang w:eastAsia="zh-CN"/>
              </w:rPr>
              <w:t>；</w:t>
            </w:r>
          </w:p>
          <w:p>
            <w:pPr>
              <w:numPr>
                <w:ilvl w:val="0"/>
                <w:numId w:val="64"/>
              </w:numPr>
              <w:spacing w:line="360" w:lineRule="auto"/>
              <w:ind w:left="0" w:leftChars="0" w:firstLine="420" w:firstLineChars="200"/>
              <w:rPr>
                <w:rFonts w:hint="eastAsia" w:eastAsia="宋体"/>
                <w:lang w:eastAsia="zh-CN"/>
              </w:rPr>
            </w:pPr>
            <w:r>
              <w:rPr>
                <w:rFonts w:hint="eastAsia"/>
              </w:rPr>
              <w:t>了解政府规制的目的和范围</w:t>
            </w:r>
            <w:r>
              <w:rPr>
                <w:rFonts w:hint="eastAsia"/>
                <w:lang w:eastAsia="zh-CN"/>
              </w:rPr>
              <w:t>；</w:t>
            </w:r>
          </w:p>
          <w:p>
            <w:pPr>
              <w:numPr>
                <w:ilvl w:val="0"/>
                <w:numId w:val="64"/>
              </w:numPr>
              <w:spacing w:line="360" w:lineRule="auto"/>
              <w:ind w:left="0" w:leftChars="0" w:firstLine="420" w:firstLineChars="200"/>
              <w:rPr>
                <w:rFonts w:hint="eastAsia" w:eastAsia="宋体"/>
                <w:lang w:eastAsia="zh-CN"/>
              </w:rPr>
            </w:pPr>
            <w:r>
              <w:rPr>
                <w:rFonts w:hint="eastAsia"/>
              </w:rPr>
              <w:t>理解政府规制与公共利益、特殊利益的相互关系</w:t>
            </w:r>
            <w:r>
              <w:rPr>
                <w:rFonts w:hint="eastAsia"/>
                <w:lang w:eastAsia="zh-CN"/>
              </w:rPr>
              <w:t>；</w:t>
            </w:r>
          </w:p>
          <w:p>
            <w:pPr>
              <w:numPr>
                <w:ilvl w:val="0"/>
                <w:numId w:val="64"/>
              </w:numPr>
              <w:spacing w:line="360" w:lineRule="auto"/>
              <w:ind w:left="0" w:leftChars="0" w:firstLine="420" w:firstLineChars="200"/>
              <w:rPr>
                <w:rFonts w:hint="eastAsia" w:eastAsia="宋体"/>
                <w:lang w:eastAsia="zh-CN"/>
              </w:rPr>
            </w:pPr>
            <w:r>
              <w:rPr>
                <w:rFonts w:hint="eastAsia"/>
              </w:rPr>
              <w:t>掌握主要公共规制理论的观点</w:t>
            </w:r>
            <w:r>
              <w:rPr>
                <w:rFonts w:hint="eastAsia"/>
                <w:lang w:eastAsia="zh-CN"/>
              </w:rPr>
              <w:t>；</w:t>
            </w:r>
          </w:p>
          <w:p>
            <w:pPr>
              <w:numPr>
                <w:ilvl w:val="0"/>
                <w:numId w:val="64"/>
              </w:numPr>
              <w:spacing w:line="360" w:lineRule="auto"/>
              <w:ind w:left="0" w:leftChars="0" w:firstLine="420" w:firstLineChars="200"/>
              <w:rPr>
                <w:rFonts w:hint="eastAsia" w:eastAsia="宋体"/>
                <w:lang w:eastAsia="zh-CN"/>
              </w:rPr>
            </w:pPr>
            <w:r>
              <w:rPr>
                <w:rFonts w:hint="eastAsia"/>
              </w:rPr>
              <w:t>掌握政府规制失灵的表现及原因</w:t>
            </w:r>
            <w:r>
              <w:rPr>
                <w:rFonts w:hint="eastAsia"/>
                <w:lang w:eastAsia="zh-CN"/>
              </w:rPr>
              <w:t>；</w:t>
            </w:r>
          </w:p>
          <w:p>
            <w:pPr>
              <w:numPr>
                <w:ilvl w:val="0"/>
                <w:numId w:val="64"/>
              </w:numPr>
              <w:spacing w:line="360" w:lineRule="auto"/>
              <w:ind w:left="0" w:leftChars="0" w:firstLine="420" w:firstLineChars="200"/>
              <w:rPr>
                <w:rFonts w:hint="eastAsia" w:eastAsia="宋体"/>
                <w:lang w:eastAsia="zh-CN"/>
              </w:rPr>
            </w:pPr>
            <w:r>
              <w:rPr>
                <w:rFonts w:hint="eastAsia"/>
              </w:rPr>
              <w:t>了解公共规制变革的基本方向</w:t>
            </w:r>
            <w:r>
              <w:rPr>
                <w:rFonts w:hint="eastAsia"/>
                <w:lang w:eastAsia="zh-CN"/>
              </w:rPr>
              <w:t>；</w:t>
            </w:r>
          </w:p>
          <w:p>
            <w:pPr>
              <w:numPr>
                <w:ilvl w:val="0"/>
                <w:numId w:val="64"/>
              </w:numPr>
              <w:spacing w:line="360" w:lineRule="auto"/>
              <w:ind w:left="0" w:leftChars="0" w:firstLine="420" w:firstLineChars="200"/>
              <w:rPr>
                <w:rFonts w:hint="eastAsia" w:eastAsia="宋体"/>
                <w:lang w:eastAsia="zh-CN"/>
              </w:rPr>
            </w:pPr>
            <w:r>
              <w:rPr>
                <w:rFonts w:hint="eastAsia"/>
              </w:rPr>
              <w:t>掌握放松政府规制的原因和基本措施</w:t>
            </w:r>
            <w:r>
              <w:rPr>
                <w:rFonts w:hint="eastAsia"/>
                <w:lang w:eastAsia="zh-CN"/>
              </w:rPr>
              <w:t>；</w:t>
            </w:r>
          </w:p>
          <w:p>
            <w:pPr>
              <w:numPr>
                <w:ilvl w:val="0"/>
                <w:numId w:val="64"/>
              </w:numPr>
              <w:spacing w:line="360" w:lineRule="auto"/>
              <w:ind w:left="0" w:leftChars="0" w:firstLine="420" w:firstLineChars="200"/>
              <w:rPr>
                <w:rFonts w:hint="eastAsia"/>
              </w:rPr>
            </w:pPr>
            <w:r>
              <w:rPr>
                <w:rFonts w:hint="eastAsia"/>
              </w:rPr>
              <w:t>了解激励性规制的主要类型。</w:t>
            </w:r>
          </w:p>
          <w:p>
            <w:pPr>
              <w:spacing w:line="360" w:lineRule="auto"/>
              <w:rPr>
                <w:rFonts w:hint="default" w:eastAsia="宋体"/>
                <w:b/>
                <w:bCs/>
                <w:lang w:val="en-US" w:eastAsia="zh-CN"/>
              </w:rPr>
            </w:pPr>
            <w:r>
              <w:rPr>
                <w:rFonts w:hint="eastAsia"/>
                <w:b/>
                <w:bCs/>
                <w:lang w:val="en-US" w:eastAsia="zh-CN"/>
              </w:rPr>
              <w:t>八、政府宏观经济管理</w:t>
            </w:r>
          </w:p>
          <w:p>
            <w:pPr>
              <w:spacing w:line="360" w:lineRule="auto"/>
              <w:ind w:firstLine="420" w:firstLineChars="200"/>
              <w:rPr>
                <w:rFonts w:hint="default"/>
                <w:lang w:val="en-US" w:eastAsia="zh-CN"/>
              </w:rPr>
            </w:pPr>
            <w:r>
              <w:rPr>
                <w:rFonts w:hint="eastAsia"/>
              </w:rPr>
              <w:t>考试内容：</w:t>
            </w:r>
            <w:r>
              <w:rPr>
                <w:rFonts w:hint="eastAsia"/>
                <w:lang w:val="en-US" w:eastAsia="zh-CN"/>
              </w:rPr>
              <w:t>财政政策</w:t>
            </w:r>
            <w:r>
              <w:rPr>
                <w:rFonts w:hint="eastAsia"/>
              </w:rPr>
              <w:t>的含义，</w:t>
            </w:r>
            <w:r>
              <w:rPr>
                <w:rFonts w:hint="eastAsia"/>
                <w:lang w:val="en-US" w:eastAsia="zh-CN"/>
              </w:rPr>
              <w:t>财政政策</w:t>
            </w:r>
            <w:r>
              <w:rPr>
                <w:rFonts w:hint="eastAsia"/>
              </w:rPr>
              <w:t>的</w:t>
            </w:r>
            <w:r>
              <w:rPr>
                <w:rFonts w:hint="eastAsia"/>
                <w:lang w:val="en-US" w:eastAsia="zh-CN"/>
              </w:rPr>
              <w:t>工具</w:t>
            </w:r>
            <w:r>
              <w:rPr>
                <w:rFonts w:hint="eastAsia"/>
              </w:rPr>
              <w:t>，</w:t>
            </w:r>
            <w:r>
              <w:rPr>
                <w:rFonts w:hint="eastAsia"/>
                <w:lang w:val="en-US" w:eastAsia="zh-CN"/>
              </w:rPr>
              <w:t>财政政策</w:t>
            </w:r>
            <w:r>
              <w:rPr>
                <w:rFonts w:hint="eastAsia"/>
              </w:rPr>
              <w:t>的</w:t>
            </w:r>
            <w:r>
              <w:rPr>
                <w:rFonts w:hint="eastAsia"/>
                <w:lang w:val="en-US" w:eastAsia="zh-CN"/>
              </w:rPr>
              <w:t>类型</w:t>
            </w:r>
            <w:r>
              <w:rPr>
                <w:rFonts w:hint="eastAsia"/>
              </w:rPr>
              <w:t>，</w:t>
            </w:r>
            <w:r>
              <w:rPr>
                <w:rFonts w:hint="eastAsia"/>
                <w:lang w:val="en-US" w:eastAsia="zh-CN"/>
              </w:rPr>
              <w:t>财政政策的效应、财政政策与货币政策的配合应用。</w:t>
            </w:r>
          </w:p>
          <w:p>
            <w:pPr>
              <w:spacing w:line="360" w:lineRule="auto"/>
              <w:ind w:firstLine="420" w:firstLineChars="200"/>
              <w:rPr>
                <w:rFonts w:hint="eastAsia"/>
              </w:rPr>
            </w:pPr>
            <w:r>
              <w:rPr>
                <w:rFonts w:hint="eastAsia"/>
              </w:rPr>
              <w:t>考试要求：</w:t>
            </w:r>
          </w:p>
          <w:p>
            <w:pPr>
              <w:numPr>
                <w:ilvl w:val="0"/>
                <w:numId w:val="65"/>
              </w:numPr>
              <w:spacing w:line="360" w:lineRule="auto"/>
              <w:ind w:firstLine="420" w:firstLineChars="200"/>
              <w:rPr>
                <w:rFonts w:hint="eastAsia"/>
              </w:rPr>
            </w:pPr>
            <w:r>
              <w:rPr>
                <w:rFonts w:hint="eastAsia"/>
              </w:rPr>
              <w:t>掌握</w:t>
            </w:r>
            <w:r>
              <w:rPr>
                <w:rFonts w:hint="eastAsia"/>
                <w:lang w:val="en-US" w:eastAsia="zh-CN"/>
              </w:rPr>
              <w:t>财政政策</w:t>
            </w:r>
            <w:r>
              <w:rPr>
                <w:rFonts w:hint="eastAsia"/>
              </w:rPr>
              <w:t>的含义</w:t>
            </w:r>
            <w:r>
              <w:rPr>
                <w:rFonts w:hint="eastAsia"/>
                <w:lang w:eastAsia="zh-CN"/>
              </w:rPr>
              <w:t>、</w:t>
            </w:r>
            <w:r>
              <w:rPr>
                <w:rFonts w:hint="eastAsia"/>
                <w:lang w:val="en-US" w:eastAsia="zh-CN"/>
              </w:rPr>
              <w:t>主体和目标；</w:t>
            </w:r>
          </w:p>
          <w:p>
            <w:pPr>
              <w:numPr>
                <w:ilvl w:val="0"/>
                <w:numId w:val="65"/>
              </w:numPr>
              <w:spacing w:line="360" w:lineRule="auto"/>
              <w:ind w:left="0" w:leftChars="0" w:firstLine="420" w:firstLineChars="200"/>
              <w:rPr>
                <w:rFonts w:hint="eastAsia"/>
              </w:rPr>
            </w:pPr>
            <w:r>
              <w:rPr>
                <w:rFonts w:hint="eastAsia"/>
                <w:lang w:val="en-US" w:eastAsia="zh-CN"/>
              </w:rPr>
              <w:t>掌握财政政策的工具和类型；</w:t>
            </w:r>
          </w:p>
          <w:p>
            <w:pPr>
              <w:numPr>
                <w:ilvl w:val="0"/>
                <w:numId w:val="65"/>
              </w:numPr>
              <w:spacing w:line="360" w:lineRule="auto"/>
              <w:ind w:left="0" w:leftChars="0" w:firstLine="420" w:firstLineChars="200"/>
              <w:rPr>
                <w:rFonts w:hint="eastAsia"/>
              </w:rPr>
            </w:pPr>
            <w:r>
              <w:rPr>
                <w:rFonts w:hint="eastAsia"/>
              </w:rPr>
              <w:t>理解</w:t>
            </w:r>
            <w:r>
              <w:rPr>
                <w:rFonts w:hint="eastAsia"/>
                <w:lang w:val="en-US" w:eastAsia="zh-CN"/>
              </w:rPr>
              <w:t>财政政策的传导机制；</w:t>
            </w:r>
          </w:p>
          <w:p>
            <w:pPr>
              <w:numPr>
                <w:ilvl w:val="0"/>
                <w:numId w:val="65"/>
              </w:numPr>
              <w:spacing w:line="360" w:lineRule="auto"/>
              <w:ind w:left="0" w:leftChars="0" w:firstLine="420" w:firstLineChars="200"/>
              <w:rPr>
                <w:rFonts w:hint="eastAsia"/>
              </w:rPr>
            </w:pPr>
            <w:r>
              <w:rPr>
                <w:rFonts w:hint="eastAsia"/>
                <w:lang w:val="en-US" w:eastAsia="zh-CN"/>
              </w:rPr>
              <w:t>掌握财政政策的乘数效应和稳定效应；</w:t>
            </w:r>
          </w:p>
          <w:p>
            <w:pPr>
              <w:numPr>
                <w:ilvl w:val="0"/>
                <w:numId w:val="65"/>
              </w:numPr>
              <w:spacing w:line="360" w:lineRule="auto"/>
              <w:ind w:left="0" w:leftChars="0" w:firstLine="420" w:firstLineChars="200"/>
              <w:rPr>
                <w:rFonts w:hint="eastAsia"/>
              </w:rPr>
            </w:pPr>
            <w:r>
              <w:rPr>
                <w:rFonts w:hint="eastAsia"/>
                <w:lang w:val="en-US" w:eastAsia="zh-CN"/>
              </w:rPr>
              <w:t>了解财政政策和货币政策配合使用的必要性；</w:t>
            </w:r>
          </w:p>
          <w:p>
            <w:pPr>
              <w:numPr>
                <w:ilvl w:val="0"/>
                <w:numId w:val="65"/>
              </w:numPr>
              <w:spacing w:line="360" w:lineRule="auto"/>
              <w:ind w:left="0" w:leftChars="0" w:firstLine="420" w:firstLineChars="200"/>
              <w:rPr>
                <w:rFonts w:hint="eastAsia"/>
              </w:rPr>
            </w:pPr>
            <w:r>
              <w:rPr>
                <w:rFonts w:hint="eastAsia"/>
                <w:lang w:val="en-US" w:eastAsia="zh-CN"/>
              </w:rPr>
              <w:t>掌</w:t>
            </w:r>
            <w:r>
              <w:rPr>
                <w:rFonts w:hint="eastAsia" w:ascii="Times New Roman" w:hAnsi="Times New Roman" w:eastAsia="宋体" w:cs="Times New Roman"/>
                <w:lang w:val="en-US" w:eastAsia="zh-CN"/>
              </w:rPr>
              <w:t>握财政政策与货币政策的配合模式；</w:t>
            </w:r>
          </w:p>
          <w:p>
            <w:pPr>
              <w:numPr>
                <w:ilvl w:val="0"/>
                <w:numId w:val="65"/>
              </w:numPr>
              <w:spacing w:line="360" w:lineRule="auto"/>
              <w:ind w:left="0" w:leftChars="0" w:firstLine="420" w:firstLineChars="200"/>
              <w:rPr>
                <w:rFonts w:hint="eastAsia"/>
              </w:rPr>
            </w:pPr>
            <w:r>
              <w:rPr>
                <w:rFonts w:hint="eastAsia" w:ascii="Times New Roman" w:hAnsi="Times New Roman" w:eastAsia="宋体" w:cs="Times New Roman"/>
                <w:lang w:val="en-US" w:eastAsia="zh-CN"/>
              </w:rPr>
              <w:t>理解财政政策与货币政策的效力和局限。</w:t>
            </w:r>
          </w:p>
        </w:tc>
      </w:tr>
      <w:tr>
        <w:tblPrEx>
          <w:tblCellMar>
            <w:top w:w="0" w:type="dxa"/>
            <w:left w:w="0" w:type="dxa"/>
            <w:bottom w:w="0" w:type="dxa"/>
            <w:right w:w="0" w:type="dxa"/>
          </w:tblCellMar>
        </w:tblPrEx>
        <w:trPr>
          <w:trHeight w:val="2037" w:hRule="atLeast"/>
          <w:jc w:val="center"/>
        </w:trPr>
        <w:tc>
          <w:tcPr>
            <w:tcW w:w="994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eastAsia" w:ascii="Verdana" w:hAnsi="Verdana" w:eastAsia="宋体" w:cs="宋体"/>
                <w:b/>
                <w:bCs/>
                <w:kern w:val="0"/>
                <w:sz w:val="18"/>
                <w:lang w:eastAsia="zh-CN"/>
              </w:rPr>
            </w:pPr>
            <w:r>
              <w:rPr>
                <w:rFonts w:hint="eastAsia" w:ascii="Verdana" w:hAnsi="Verdana" w:cs="宋体"/>
                <w:b/>
                <w:bCs/>
                <w:kern w:val="0"/>
                <w:sz w:val="18"/>
              </w:rPr>
              <w:t>主要参考书目</w:t>
            </w:r>
            <w:r>
              <w:rPr>
                <w:rFonts w:hint="eastAsia" w:ascii="Verdana" w:hAnsi="Verdana" w:cs="宋体"/>
                <w:b/>
                <w:bCs/>
                <w:kern w:val="0"/>
                <w:sz w:val="18"/>
                <w:lang w:eastAsia="zh-CN"/>
              </w:rPr>
              <w:t>：</w:t>
            </w:r>
          </w:p>
          <w:p>
            <w:pPr>
              <w:numPr>
                <w:ilvl w:val="0"/>
                <w:numId w:val="0"/>
              </w:numPr>
              <w:spacing w:line="360" w:lineRule="auto"/>
              <w:ind w:firstLine="420" w:firstLineChars="200"/>
              <w:rPr>
                <w:rFonts w:hint="eastAsia" w:eastAsia="宋体"/>
                <w:lang w:eastAsia="zh-CN"/>
              </w:rPr>
            </w:pPr>
            <w:r>
              <w:rPr>
                <w:rFonts w:hint="eastAsia"/>
                <w:lang w:val="en-US" w:eastAsia="zh-CN"/>
              </w:rPr>
              <w:t>1.唐任伍</w:t>
            </w:r>
            <w:r>
              <w:t>主编，公共</w:t>
            </w:r>
            <w:r>
              <w:rPr>
                <w:rFonts w:hint="eastAsia"/>
              </w:rPr>
              <w:t>经济</w:t>
            </w:r>
            <w:r>
              <w:t>学</w:t>
            </w:r>
            <w:r>
              <w:rPr>
                <w:rFonts w:hint="eastAsia"/>
              </w:rPr>
              <w:t>（第二版）</w:t>
            </w:r>
            <w:r>
              <w:t>，中国人民大学出版社，20</w:t>
            </w:r>
            <w:r>
              <w:rPr>
                <w:rFonts w:hint="eastAsia"/>
                <w:lang w:val="en-US" w:eastAsia="zh-CN"/>
              </w:rPr>
              <w:t>18</w:t>
            </w:r>
            <w:r>
              <w:t>年</w:t>
            </w:r>
          </w:p>
          <w:p>
            <w:pPr>
              <w:numPr>
                <w:ilvl w:val="0"/>
                <w:numId w:val="0"/>
              </w:numPr>
              <w:spacing w:line="360" w:lineRule="auto"/>
              <w:ind w:leftChars="200"/>
              <w:rPr>
                <w:rFonts w:hint="eastAsia"/>
              </w:rPr>
            </w:pPr>
            <w:r>
              <w:rPr>
                <w:rFonts w:hint="eastAsia"/>
                <w:lang w:val="en-US" w:eastAsia="zh-CN"/>
              </w:rPr>
              <w:t>2.</w:t>
            </w:r>
            <w:r>
              <w:rPr>
                <w:rFonts w:hint="eastAsia"/>
              </w:rPr>
              <w:t>朱柏铭编著，公共经济学理与应用</w:t>
            </w:r>
            <w:r>
              <w:rPr>
                <w:rFonts w:hint="eastAsia"/>
                <w:lang w:eastAsia="zh-CN"/>
              </w:rPr>
              <w:t>（</w:t>
            </w:r>
            <w:r>
              <w:rPr>
                <w:rFonts w:hint="eastAsia"/>
                <w:lang w:val="en-US" w:eastAsia="zh-CN"/>
              </w:rPr>
              <w:t>第三版</w:t>
            </w:r>
            <w:r>
              <w:rPr>
                <w:rFonts w:hint="eastAsia"/>
                <w:lang w:eastAsia="zh-CN"/>
              </w:rPr>
              <w:t>）</w:t>
            </w:r>
            <w:r>
              <w:rPr>
                <w:rFonts w:hint="eastAsia"/>
              </w:rPr>
              <w:t>，高等教育出版社，20</w:t>
            </w:r>
            <w:r>
              <w:rPr>
                <w:rFonts w:hint="eastAsia"/>
                <w:lang w:val="en-US" w:eastAsia="zh-CN"/>
              </w:rPr>
              <w:t>1</w:t>
            </w:r>
            <w:r>
              <w:rPr>
                <w:rFonts w:hint="eastAsia"/>
              </w:rPr>
              <w:t>8年</w:t>
            </w:r>
          </w:p>
          <w:p>
            <w:pPr>
              <w:numPr>
                <w:ilvl w:val="0"/>
                <w:numId w:val="0"/>
              </w:numPr>
              <w:spacing w:line="360" w:lineRule="auto"/>
              <w:ind w:leftChars="200"/>
              <w:rPr>
                <w:rFonts w:ascii="仿宋_GB2312" w:hAnsi="Verdana" w:eastAsia="仿宋_GB2312"/>
                <w:sz w:val="24"/>
              </w:rPr>
            </w:pPr>
            <w:r>
              <w:rPr>
                <w:rFonts w:hint="eastAsia" w:ascii="Times New Roman" w:hAnsi="Times New Roman" w:eastAsia="宋体" w:cs="Times New Roman"/>
                <w:lang w:val="en-US" w:eastAsia="zh-CN"/>
              </w:rPr>
              <w:t>3.</w:t>
            </w:r>
            <w:r>
              <w:rPr>
                <w:rFonts w:hint="eastAsia" w:ascii="Times New Roman" w:hAnsi="Times New Roman" w:eastAsia="宋体" w:cs="Times New Roman"/>
              </w:rPr>
              <w:t>樊勇明编著，公共经济学</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第二版</w:t>
            </w:r>
            <w:r>
              <w:rPr>
                <w:rFonts w:hint="eastAsia" w:ascii="Times New Roman" w:hAnsi="Times New Roman" w:eastAsia="宋体" w:cs="Times New Roman"/>
                <w:lang w:eastAsia="zh-CN"/>
              </w:rPr>
              <w:t>）</w:t>
            </w:r>
            <w:r>
              <w:rPr>
                <w:rFonts w:hint="eastAsia" w:ascii="Times New Roman" w:hAnsi="Times New Roman" w:eastAsia="宋体" w:cs="Times New Roman"/>
              </w:rPr>
              <w:t>，</w:t>
            </w:r>
            <w:r>
              <w:rPr>
                <w:rFonts w:hint="eastAsia" w:ascii="Times New Roman" w:hAnsi="Times New Roman" w:eastAsia="宋体" w:cs="Times New Roman"/>
                <w:lang w:val="en-US" w:eastAsia="zh-CN"/>
              </w:rPr>
              <w:t>复旦大学</w:t>
            </w:r>
            <w:r>
              <w:rPr>
                <w:rFonts w:hint="eastAsia" w:ascii="Times New Roman" w:hAnsi="Times New Roman" w:eastAsia="宋体" w:cs="Times New Roman"/>
              </w:rPr>
              <w:t>出版社，20</w:t>
            </w:r>
            <w:r>
              <w:rPr>
                <w:rFonts w:hint="eastAsia" w:ascii="Times New Roman" w:hAnsi="Times New Roman" w:eastAsia="宋体" w:cs="Times New Roman"/>
                <w:lang w:val="en-US" w:eastAsia="zh-CN"/>
              </w:rPr>
              <w:t>19</w:t>
            </w:r>
            <w:r>
              <w:rPr>
                <w:rFonts w:hint="eastAsia" w:ascii="Times New Roman" w:hAnsi="Times New Roman" w:eastAsia="宋体" w:cs="Times New Roman"/>
              </w:rPr>
              <w:t>年</w:t>
            </w:r>
          </w:p>
        </w:tc>
      </w:tr>
    </w:tbl>
    <w:p>
      <w:pPr>
        <w:widowControl/>
        <w:spacing w:before="100" w:beforeAutospacing="1" w:after="100" w:afterAutospacing="1" w:line="375" w:lineRule="atLeast"/>
        <w:jc w:val="left"/>
        <w:rPr>
          <w:rFonts w:ascii="Verdana" w:hAnsi="Verdana" w:cs="宋体"/>
          <w:kern w:val="0"/>
          <w:sz w:val="18"/>
          <w:szCs w:val="18"/>
        </w:rPr>
      </w:pPr>
    </w:p>
    <w:p>
      <w:pPr>
        <w:rPr>
          <w:rFonts w:hint="eastAsia"/>
        </w:rPr>
      </w:pPr>
    </w:p>
    <w:p>
      <w:pPr>
        <w:rPr>
          <w:kern w:val="0"/>
        </w:rPr>
      </w:pPr>
      <w:r>
        <w:rPr>
          <w:kern w:val="0"/>
        </w:rPr>
        <w:br w:type="page"/>
      </w:r>
    </w:p>
    <w:p>
      <w:pPr>
        <w:widowControl/>
        <w:jc w:val="center"/>
        <w:rPr>
          <w:rFonts w:ascii="Verdana" w:hAnsi="Verdana" w:cs="宋体"/>
          <w:kern w:val="0"/>
          <w:sz w:val="28"/>
          <w:szCs w:val="28"/>
        </w:rPr>
      </w:pPr>
      <w:r>
        <w:rPr>
          <w:rFonts w:hint="eastAsia" w:ascii="黑体" w:hAnsi="黑体" w:eastAsia="黑体" w:cs="宋体"/>
          <w:b/>
          <w:sz w:val="28"/>
          <w:szCs w:val="28"/>
          <w:lang w:val="en-US" w:eastAsia="zh-CN"/>
        </w:rPr>
        <w:t>853</w:t>
      </w:r>
      <w:r>
        <w:rPr>
          <w:rFonts w:hint="eastAsia" w:ascii="黑体" w:hAnsi="Verdana" w:eastAsia="黑体" w:cs="宋体"/>
          <w:kern w:val="0"/>
          <w:sz w:val="28"/>
          <w:szCs w:val="28"/>
        </w:rPr>
        <w:t xml:space="preserve">《经济学》考试大纲 </w:t>
      </w:r>
    </w:p>
    <w:tbl>
      <w:tblPr>
        <w:tblStyle w:val="13"/>
        <w:tblW w:w="10106" w:type="dxa"/>
        <w:jc w:val="center"/>
        <w:tblLayout w:type="fixed"/>
        <w:tblCellMar>
          <w:top w:w="0" w:type="dxa"/>
          <w:left w:w="0" w:type="dxa"/>
          <w:bottom w:w="0" w:type="dxa"/>
          <w:right w:w="0" w:type="dxa"/>
        </w:tblCellMar>
      </w:tblPr>
      <w:tblGrid>
        <w:gridCol w:w="1778"/>
        <w:gridCol w:w="2527"/>
        <w:gridCol w:w="1779"/>
        <w:gridCol w:w="4022"/>
      </w:tblGrid>
      <w:tr>
        <w:tblPrEx>
          <w:tblCellMar>
            <w:top w:w="0" w:type="dxa"/>
            <w:left w:w="0" w:type="dxa"/>
            <w:bottom w:w="0" w:type="dxa"/>
            <w:right w:w="0" w:type="dxa"/>
          </w:tblCellMar>
        </w:tblPrEx>
        <w:trPr>
          <w:jc w:val="center"/>
        </w:trPr>
        <w:tc>
          <w:tcPr>
            <w:tcW w:w="1778"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2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7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22"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1778"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28" w:type="dxa"/>
            <w:gridSpan w:val="3"/>
            <w:tcBorders>
              <w:top w:val="single" w:color="000000" w:sz="6" w:space="0"/>
            </w:tcBorders>
            <w:tcMar>
              <w:top w:w="0" w:type="dxa"/>
              <w:left w:w="200" w:type="dxa"/>
              <w:bottom w:w="0" w:type="dxa"/>
              <w:right w:w="160" w:type="dxa"/>
            </w:tcMar>
            <w:vAlign w:val="center"/>
          </w:tcPr>
          <w:p>
            <w:pPr>
              <w:widowControl/>
              <w:spacing w:line="375" w:lineRule="atLeast"/>
              <w:rPr>
                <w:rFonts w:ascii="Verdana" w:hAnsi="Verdana" w:cs="宋体"/>
                <w:kern w:val="0"/>
                <w:sz w:val="18"/>
                <w:szCs w:val="18"/>
              </w:rPr>
            </w:pPr>
            <w:r>
              <w:rPr>
                <w:rFonts w:hint="eastAsia" w:ascii="Verdana" w:hAnsi="Verdana" w:cs="宋体"/>
                <w:kern w:val="0"/>
                <w:sz w:val="18"/>
                <w:szCs w:val="18"/>
              </w:rPr>
              <w:t>150</w:t>
            </w:r>
          </w:p>
        </w:tc>
      </w:tr>
      <w:tr>
        <w:tblPrEx>
          <w:tblCellMar>
            <w:top w:w="0" w:type="dxa"/>
            <w:left w:w="0" w:type="dxa"/>
            <w:bottom w:w="0" w:type="dxa"/>
            <w:right w:w="0" w:type="dxa"/>
          </w:tblCellMar>
        </w:tblPrEx>
        <w:trPr>
          <w:trHeight w:val="1143" w:hRule="atLeast"/>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snapToGrid w:val="0"/>
              <w:spacing w:line="360" w:lineRule="auto"/>
              <w:ind w:firstLine="420"/>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rPr>
              <w:t>《经济学》是为招收</w:t>
            </w:r>
            <w:r>
              <w:rPr>
                <w:rFonts w:hint="eastAsia"/>
                <w:lang w:eastAsia="zh-CN"/>
              </w:rPr>
              <w:t>经济和管理类</w:t>
            </w:r>
            <w:r>
              <w:rPr>
                <w:rFonts w:hint="eastAsia"/>
              </w:rPr>
              <w:t>硕士研究生而设置的选拔考试</w:t>
            </w:r>
            <w:r>
              <w:rPr>
                <w:rFonts w:hint="eastAsia"/>
                <w:lang w:eastAsia="zh-CN"/>
              </w:rPr>
              <w:t>科目，是我国高等院校财经类和管理类专业必开的一门专业基础课。它主要介绍经济理论与经济政策。</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numPr>
                <w:ilvl w:val="0"/>
                <w:numId w:val="66"/>
              </w:numPr>
              <w:adjustRightInd w:val="0"/>
              <w:snapToGrid w:val="0"/>
              <w:rPr>
                <w:rFonts w:hint="eastAsia"/>
                <w:b/>
                <w:bCs/>
              </w:rPr>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b/>
                <w:bCs/>
              </w:rPr>
              <w:t>考试内容</w:t>
            </w:r>
          </w:p>
          <w:p>
            <w:pPr>
              <w:ind w:firstLine="562" w:firstLineChars="200"/>
              <w:jc w:val="center"/>
              <w:rPr>
                <w:rFonts w:hint="eastAsia"/>
                <w:b/>
                <w:sz w:val="28"/>
                <w:szCs w:val="28"/>
              </w:rPr>
            </w:pPr>
            <w:r>
              <w:rPr>
                <w:rFonts w:hint="eastAsia"/>
                <w:b/>
                <w:sz w:val="28"/>
                <w:szCs w:val="28"/>
              </w:rPr>
              <w:t>微观经济学部分（80分）</w:t>
            </w:r>
          </w:p>
          <w:p>
            <w:pPr>
              <w:outlineLvl w:val="0"/>
              <w:rPr>
                <w:rFonts w:hint="eastAsia"/>
                <w:b/>
                <w:bCs/>
              </w:rPr>
            </w:pPr>
            <w:r>
              <w:rPr>
                <w:rFonts w:hint="eastAsia"/>
                <w:b/>
                <w:bCs/>
              </w:rPr>
              <w:t>（一）需求、供给与市场均衡</w:t>
            </w:r>
          </w:p>
          <w:p>
            <w:pPr>
              <w:ind w:firstLine="420" w:firstLineChars="200"/>
              <w:rPr>
                <w:rFonts w:hint="eastAsia"/>
              </w:rPr>
            </w:pPr>
            <w:r>
              <w:rPr>
                <w:rFonts w:hint="eastAsia"/>
              </w:rPr>
              <w:t>1.理解需求的概念，了解影响需求的主要因素，掌握需求函数和需求定律，掌握需求定律成立的条件，能运用需求定律分析问题，熟练掌握需求量的变化与需求的变化，点在线上的移动和线的移动之间的差别；</w:t>
            </w:r>
          </w:p>
          <w:p>
            <w:pPr>
              <w:ind w:firstLine="420" w:firstLineChars="200"/>
              <w:rPr>
                <w:rFonts w:hint="eastAsia"/>
              </w:rPr>
            </w:pPr>
            <w:r>
              <w:rPr>
                <w:rFonts w:hint="eastAsia"/>
              </w:rPr>
              <w:t>2.理解供给的概念，了解影响供给的主要因素，掌握供给函数，熟练掌握供给量的变化与供给的变化之间的差别；</w:t>
            </w:r>
          </w:p>
          <w:p>
            <w:pPr>
              <w:ind w:firstLine="420" w:firstLineChars="200"/>
              <w:rPr>
                <w:rFonts w:hint="eastAsia"/>
              </w:rPr>
            </w:pPr>
            <w:r>
              <w:rPr>
                <w:rFonts w:hint="eastAsia"/>
              </w:rPr>
              <w:t>3.掌握弹性的定义，了解弹性的特点，掌握点弹性，弧弹性两种计算方法并能实际应用计算，掌握弹性的几何表示；</w:t>
            </w:r>
          </w:p>
          <w:p>
            <w:pPr>
              <w:ind w:firstLine="420" w:firstLineChars="200"/>
              <w:rPr>
                <w:rFonts w:hint="eastAsia"/>
              </w:rPr>
            </w:pPr>
            <w:r>
              <w:rPr>
                <w:rFonts w:hint="eastAsia"/>
              </w:rPr>
              <w:t>4.掌握需求价格弹性、需求收入弹性、需求交叉弹性的概念与计算公式，掌握各种弹性的取值范围及其对商品的分类意义；</w:t>
            </w:r>
          </w:p>
          <w:p>
            <w:pPr>
              <w:ind w:firstLine="420" w:firstLineChars="200"/>
              <w:rPr>
                <w:rFonts w:hint="eastAsia"/>
              </w:rPr>
            </w:pPr>
            <w:r>
              <w:rPr>
                <w:rFonts w:hint="eastAsia"/>
              </w:rPr>
              <w:t xml:space="preserve">5.理解市场均衡的形成过程，了解各种影响供给、需求的因素及其影响方向，掌握并能灵活运用供求分析工具分析各种因素变化对市场均衡的影响； </w:t>
            </w:r>
          </w:p>
          <w:p>
            <w:pPr>
              <w:ind w:firstLine="420" w:firstLineChars="200"/>
              <w:rPr>
                <w:rFonts w:hint="eastAsia"/>
              </w:rPr>
            </w:pPr>
            <w:r>
              <w:rPr>
                <w:rFonts w:hint="eastAsia"/>
              </w:rPr>
              <w:t>6.掌握需求价格弹性与总收益的关系并能灵活运用、理解蛛网模型，了解蛛网模型的收敛特点。</w:t>
            </w:r>
          </w:p>
          <w:p>
            <w:pPr>
              <w:outlineLvl w:val="0"/>
              <w:rPr>
                <w:rFonts w:hint="eastAsia"/>
                <w:b/>
                <w:bCs/>
              </w:rPr>
            </w:pPr>
            <w:r>
              <w:rPr>
                <w:rFonts w:hint="eastAsia"/>
                <w:b/>
                <w:bCs/>
              </w:rPr>
              <w:t>（二）消费者行为理论</w:t>
            </w:r>
          </w:p>
          <w:p>
            <w:pPr>
              <w:ind w:firstLine="420" w:firstLineChars="200"/>
              <w:rPr>
                <w:rFonts w:hint="eastAsia"/>
              </w:rPr>
            </w:pPr>
            <w:r>
              <w:rPr>
                <w:rFonts w:hint="eastAsia"/>
              </w:rPr>
              <w:t>1.理解效用的含义，了解基数效用论和序数效用论的差别，了解对效用的基本假定；</w:t>
            </w:r>
          </w:p>
          <w:p>
            <w:pPr>
              <w:ind w:firstLine="420" w:firstLineChars="200"/>
              <w:rPr>
                <w:rFonts w:hint="eastAsia"/>
              </w:rPr>
            </w:pPr>
            <w:r>
              <w:rPr>
                <w:rFonts w:hint="eastAsia"/>
              </w:rPr>
              <w:t>2.掌握总效用与边际效用的概念及其数学表示，理解边际效用递减规律，掌握其数学表示；</w:t>
            </w:r>
          </w:p>
          <w:p>
            <w:pPr>
              <w:ind w:firstLine="420" w:firstLineChars="200"/>
              <w:rPr>
                <w:rFonts w:hint="eastAsia"/>
              </w:rPr>
            </w:pPr>
            <w:r>
              <w:rPr>
                <w:rFonts w:hint="eastAsia"/>
              </w:rPr>
              <w:t>3.理解无差异曲线的含义，掌握边际替代率的含义，理解边际替代率递减法则，掌握预算线的含义及其斜率与截距的数学表示；4.理解替代效应与收入效应的概念，能判断正常品、劣制品与吉芬商品。</w:t>
            </w:r>
          </w:p>
          <w:p>
            <w:pPr>
              <w:outlineLvl w:val="0"/>
              <w:rPr>
                <w:rFonts w:hint="eastAsia"/>
                <w:b/>
                <w:bCs/>
              </w:rPr>
            </w:pPr>
            <w:r>
              <w:rPr>
                <w:rFonts w:hint="eastAsia"/>
                <w:b/>
                <w:bCs/>
              </w:rPr>
              <w:t>（三）生产理论</w:t>
            </w:r>
          </w:p>
          <w:p>
            <w:pPr>
              <w:ind w:firstLine="420" w:firstLineChars="200"/>
              <w:rPr>
                <w:rFonts w:hint="eastAsia"/>
              </w:rPr>
            </w:pPr>
            <w:r>
              <w:rPr>
                <w:rFonts w:hint="eastAsia"/>
              </w:rPr>
              <w:t>1.理解生产过程和生产函数的含义，掌握短期与长期的差别，掌握边际报酬递减法则及其适用范围；</w:t>
            </w:r>
          </w:p>
          <w:p>
            <w:pPr>
              <w:ind w:firstLine="420" w:firstLineChars="200"/>
              <w:rPr>
                <w:rFonts w:hint="eastAsia"/>
              </w:rPr>
            </w:pPr>
            <w:r>
              <w:rPr>
                <w:rFonts w:hint="eastAsia"/>
              </w:rPr>
              <w:t>2.掌握总产品、平均产品与边际产品的概念及其数学形式与几何表示，掌握总产品、平均产品与边际产品曲线的形式与彼此间的关系，掌握生产的三阶段论；</w:t>
            </w:r>
          </w:p>
          <w:p>
            <w:pPr>
              <w:ind w:firstLine="420" w:firstLineChars="200"/>
              <w:rPr>
                <w:rFonts w:hint="eastAsia"/>
              </w:rPr>
            </w:pPr>
            <w:r>
              <w:rPr>
                <w:rFonts w:hint="eastAsia"/>
              </w:rPr>
              <w:t>3.掌握等产量线、等成本线的概念与特征、掌握边际技术替代率的含义、几何解释与数学表示，能够推导生产者均衡的条件，理解生产者均衡条件并能用以计算最优要素组合，理解对生产经济区的分析，理解生产经济区与生产的三阶段论之间的关系；</w:t>
            </w:r>
          </w:p>
          <w:p>
            <w:pPr>
              <w:ind w:firstLine="420" w:firstLineChars="200"/>
              <w:rPr>
                <w:rFonts w:hint="eastAsia"/>
              </w:rPr>
            </w:pPr>
            <w:r>
              <w:rPr>
                <w:rFonts w:hint="eastAsia"/>
              </w:rPr>
              <w:t>4.掌握柯布—道格拉斯生产函数、CES生产函数的形式与参数的经济含义。</w:t>
            </w:r>
          </w:p>
          <w:p>
            <w:pPr>
              <w:outlineLvl w:val="0"/>
              <w:rPr>
                <w:rFonts w:hint="eastAsia"/>
                <w:b/>
                <w:bCs/>
              </w:rPr>
            </w:pPr>
            <w:r>
              <w:rPr>
                <w:rFonts w:hint="eastAsia"/>
                <w:b/>
                <w:bCs/>
              </w:rPr>
              <w:t>（四）成本理论</w:t>
            </w:r>
          </w:p>
          <w:p>
            <w:pPr>
              <w:ind w:firstLine="420" w:firstLineChars="200"/>
              <w:rPr>
                <w:rFonts w:hint="eastAsia"/>
              </w:rPr>
            </w:pPr>
            <w:r>
              <w:rPr>
                <w:rFonts w:hint="eastAsia"/>
              </w:rPr>
              <w:t>1.深刻理解会计成本与经济成本，会计利润与经济利润之间的差别；</w:t>
            </w:r>
          </w:p>
          <w:p>
            <w:pPr>
              <w:ind w:firstLine="420" w:firstLineChars="200"/>
              <w:rPr>
                <w:rFonts w:hint="eastAsia"/>
              </w:rPr>
            </w:pPr>
            <w:r>
              <w:rPr>
                <w:rFonts w:hint="eastAsia"/>
              </w:rPr>
              <w:t>2.理解短期成本函数的适用范围，掌握短期成本曲线的类型、形状以及彼此之间的关系；</w:t>
            </w:r>
          </w:p>
          <w:p>
            <w:pPr>
              <w:ind w:firstLine="420" w:firstLineChars="200"/>
              <w:rPr>
                <w:rFonts w:hint="eastAsia"/>
              </w:rPr>
            </w:pPr>
            <w:r>
              <w:rPr>
                <w:rFonts w:hint="eastAsia"/>
              </w:rPr>
              <w:t>3.理解长期成本函数的适用范围，掌握长期成本曲线的类型、形状以及彼此之间的关系；掌握规模报酬的概念、测度方法与几何表示，掌握规模报酬先递增再持平最后递减的一般规律，掌握规模报酬递增与边际报酬递减之间的差别，了解规模报酬变化的原因是规模经济与规模不经济，掌握规模经济与规模不经济的原因；</w:t>
            </w:r>
          </w:p>
          <w:p>
            <w:pPr>
              <w:ind w:firstLine="420" w:firstLineChars="200"/>
              <w:rPr>
                <w:rFonts w:hint="eastAsia"/>
              </w:rPr>
            </w:pPr>
            <w:r>
              <w:rPr>
                <w:rFonts w:hint="eastAsia"/>
              </w:rPr>
              <w:t>4.掌握长期成本曲线与短期成本曲线的关系，理解成本曲线与生产函数的关系。</w:t>
            </w:r>
          </w:p>
          <w:p>
            <w:pPr>
              <w:outlineLvl w:val="0"/>
              <w:rPr>
                <w:rFonts w:hint="eastAsia"/>
                <w:b/>
                <w:bCs/>
              </w:rPr>
            </w:pPr>
            <w:r>
              <w:rPr>
                <w:rFonts w:hint="eastAsia"/>
                <w:b/>
                <w:bCs/>
              </w:rPr>
              <w:t>（五）完全竞争市场</w:t>
            </w:r>
          </w:p>
          <w:p>
            <w:pPr>
              <w:ind w:firstLine="420" w:firstLineChars="200"/>
              <w:rPr>
                <w:rFonts w:hint="eastAsia"/>
              </w:rPr>
            </w:pPr>
            <w:r>
              <w:rPr>
                <w:rFonts w:hint="eastAsia"/>
              </w:rPr>
              <w:t>1.了解完全竞争市场的特征，理解完全竞争市场与实际市场的差别，能够判断哪些市场类型接近于完全竞争市场；</w:t>
            </w:r>
          </w:p>
          <w:p>
            <w:pPr>
              <w:ind w:firstLine="420" w:firstLineChars="200"/>
              <w:rPr>
                <w:rFonts w:hint="eastAsia"/>
              </w:rPr>
            </w:pPr>
            <w:r>
              <w:rPr>
                <w:rFonts w:hint="eastAsia"/>
              </w:rPr>
              <w:t xml:space="preserve">2.理解完全竞争市场中，厂商面临水平的需求曲线，能够推导完全竞争市场中厂商的均衡条件，推导厂商的最优产量，掌握厂商关闭点的分析，掌握短期供给曲线的推导；理解长期均衡与短期均衡差别的原因所在，掌握长期均衡的特点与条件，能几何推出长期供给曲线，熟练掌握短期、长期均衡条件下厂商利润最大化的产量和利润或亏损的计算； </w:t>
            </w:r>
          </w:p>
          <w:p>
            <w:pPr>
              <w:ind w:firstLine="420" w:firstLineChars="200"/>
              <w:rPr>
                <w:rFonts w:hint="eastAsia"/>
              </w:rPr>
            </w:pPr>
            <w:r>
              <w:rPr>
                <w:rFonts w:hint="eastAsia"/>
              </w:rPr>
              <w:t>3.帕累托最优的概念，理解完全竞争市场为何能满足帕累托最优的条件；</w:t>
            </w:r>
          </w:p>
          <w:p>
            <w:pPr>
              <w:ind w:firstLine="420" w:firstLineChars="200"/>
              <w:rPr>
                <w:rFonts w:hint="eastAsia"/>
              </w:rPr>
            </w:pPr>
            <w:r>
              <w:rPr>
                <w:rFonts w:hint="eastAsia"/>
              </w:rPr>
              <w:t>4.掌握消费者剩余，生产者剩余的含义与几何表示，并能灵活运用来分析价格管制的福利影响。</w:t>
            </w:r>
          </w:p>
          <w:p>
            <w:pPr>
              <w:outlineLvl w:val="0"/>
              <w:rPr>
                <w:rFonts w:hint="eastAsia"/>
                <w:b/>
                <w:bCs/>
              </w:rPr>
            </w:pPr>
            <w:r>
              <w:rPr>
                <w:rFonts w:hint="eastAsia"/>
                <w:b/>
                <w:bCs/>
              </w:rPr>
              <w:t>（六）完全垄断市场</w:t>
            </w:r>
          </w:p>
          <w:p>
            <w:pPr>
              <w:ind w:firstLine="420" w:firstLineChars="200"/>
              <w:rPr>
                <w:rFonts w:hint="eastAsia"/>
              </w:rPr>
            </w:pPr>
            <w:r>
              <w:rPr>
                <w:rFonts w:hint="eastAsia"/>
              </w:rPr>
              <w:t>1.了解完全垄断市场的特征，了解垄断的各种成因；</w:t>
            </w:r>
          </w:p>
          <w:p>
            <w:pPr>
              <w:ind w:firstLine="420" w:firstLineChars="200"/>
              <w:rPr>
                <w:rFonts w:hint="eastAsia"/>
              </w:rPr>
            </w:pPr>
            <w:r>
              <w:rPr>
                <w:rFonts w:hint="eastAsia"/>
              </w:rPr>
              <w:t>2.熟练掌握完全垄断厂商所面临的需求曲线与平均收入线、边际收入线之间的关系，能够互相推导；</w:t>
            </w:r>
          </w:p>
          <w:p>
            <w:pPr>
              <w:ind w:firstLine="420" w:firstLineChars="200"/>
              <w:rPr>
                <w:rFonts w:hint="eastAsia"/>
              </w:rPr>
            </w:pPr>
            <w:r>
              <w:rPr>
                <w:rFonts w:hint="eastAsia"/>
              </w:rPr>
              <w:t>3.能够推导完全垄断厂商的均衡条件，熟练掌握厂商最优产量与相应的价格和利润的计算；</w:t>
            </w:r>
          </w:p>
          <w:p>
            <w:pPr>
              <w:ind w:firstLine="420" w:firstLineChars="200"/>
              <w:rPr>
                <w:rFonts w:hint="eastAsia"/>
              </w:rPr>
            </w:pPr>
            <w:r>
              <w:rPr>
                <w:rFonts w:hint="eastAsia"/>
              </w:rPr>
              <w:t>4.理解对完全垄断市场效率的评价；</w:t>
            </w:r>
          </w:p>
          <w:p>
            <w:pPr>
              <w:ind w:firstLine="420" w:firstLineChars="200"/>
              <w:rPr>
                <w:rFonts w:hint="eastAsia"/>
              </w:rPr>
            </w:pPr>
            <w:r>
              <w:rPr>
                <w:rFonts w:hint="eastAsia"/>
              </w:rPr>
              <w:t>5了解价格分歧的含义、类型与适用条件，掌握三级价格分歧的公式，了解两步收费和搭售的基本含义与适用范围。</w:t>
            </w:r>
          </w:p>
          <w:p>
            <w:pPr>
              <w:outlineLvl w:val="0"/>
              <w:rPr>
                <w:rFonts w:hint="eastAsia"/>
                <w:b/>
                <w:bCs/>
              </w:rPr>
            </w:pPr>
            <w:r>
              <w:rPr>
                <w:rFonts w:hint="eastAsia"/>
                <w:b/>
                <w:bCs/>
              </w:rPr>
              <w:t>（七）垄断竞争市场</w:t>
            </w:r>
          </w:p>
          <w:p>
            <w:pPr>
              <w:ind w:firstLine="420" w:firstLineChars="200"/>
              <w:rPr>
                <w:rFonts w:hint="eastAsia"/>
              </w:rPr>
            </w:pPr>
            <w:r>
              <w:rPr>
                <w:rFonts w:hint="eastAsia"/>
              </w:rPr>
              <w:t>1.了解垄断竞争市场的特征；</w:t>
            </w:r>
          </w:p>
          <w:p>
            <w:pPr>
              <w:ind w:firstLine="420" w:firstLineChars="200"/>
              <w:rPr>
                <w:rFonts w:hint="eastAsia"/>
              </w:rPr>
            </w:pPr>
            <w:r>
              <w:rPr>
                <w:rFonts w:hint="eastAsia"/>
              </w:rPr>
              <w:t>2.理解垄断竞争厂商所面临的主观需求曲线与实际需求曲线，掌握其差别的原因与表现形式；</w:t>
            </w:r>
          </w:p>
          <w:p>
            <w:pPr>
              <w:ind w:firstLine="420" w:firstLineChars="200"/>
              <w:rPr>
                <w:rFonts w:hint="eastAsia"/>
              </w:rPr>
            </w:pPr>
            <w:r>
              <w:rPr>
                <w:rFonts w:hint="eastAsia"/>
              </w:rPr>
              <w:t>3.掌握垄断竞争市场的短期均衡条件，能够运用均衡条件分析厂商的价格产量决策，理解长期均衡与短期均衡差别的原因所在，掌握长期均衡的特点与条件，能够实际计算长期均衡条件下的厂商利润最大化的产量和利润或亏损。</w:t>
            </w:r>
          </w:p>
          <w:p>
            <w:pPr>
              <w:ind w:firstLine="420" w:firstLineChars="200"/>
              <w:rPr>
                <w:rFonts w:hint="eastAsia"/>
              </w:rPr>
            </w:pPr>
            <w:r>
              <w:rPr>
                <w:rFonts w:hint="eastAsia"/>
              </w:rPr>
              <w:t>4.了解广告对需求的影响，以及最优投放数量的条件。</w:t>
            </w:r>
          </w:p>
          <w:p>
            <w:pPr>
              <w:outlineLvl w:val="0"/>
              <w:rPr>
                <w:rFonts w:hint="eastAsia"/>
                <w:b/>
                <w:bCs/>
              </w:rPr>
            </w:pPr>
            <w:r>
              <w:rPr>
                <w:rFonts w:hint="eastAsia"/>
                <w:b/>
                <w:bCs/>
              </w:rPr>
              <w:t>（八）寡头垄断市场</w:t>
            </w:r>
          </w:p>
          <w:p>
            <w:pPr>
              <w:ind w:firstLine="420" w:firstLineChars="200"/>
              <w:rPr>
                <w:rFonts w:hint="eastAsia"/>
              </w:rPr>
            </w:pPr>
            <w:r>
              <w:rPr>
                <w:rFonts w:hint="eastAsia"/>
              </w:rPr>
              <w:t>1.了解寡头垄断市场的特征，理解寡头垄断市场的复杂性；</w:t>
            </w:r>
          </w:p>
          <w:p>
            <w:pPr>
              <w:ind w:firstLine="420" w:firstLineChars="200"/>
              <w:rPr>
                <w:rFonts w:hint="eastAsia"/>
              </w:rPr>
            </w:pPr>
            <w:r>
              <w:rPr>
                <w:rFonts w:hint="eastAsia"/>
              </w:rPr>
              <w:t>2.掌握古诺模型的假设条件、趋向均衡的过程和最终均衡的特点，能根据古诺模型比较独立与勾结的利润差别；</w:t>
            </w:r>
          </w:p>
          <w:p>
            <w:pPr>
              <w:ind w:firstLine="420" w:firstLineChars="200"/>
              <w:rPr>
                <w:rFonts w:hint="eastAsia"/>
              </w:rPr>
            </w:pPr>
            <w:r>
              <w:rPr>
                <w:rFonts w:hint="eastAsia"/>
              </w:rPr>
              <w:t xml:space="preserve">3.掌握折弯的需求曲线的形成过程，理解寡头垄断市场的价格刚性； </w:t>
            </w:r>
          </w:p>
          <w:p>
            <w:pPr>
              <w:ind w:firstLine="420" w:firstLineChars="200"/>
              <w:rPr>
                <w:rFonts w:hint="eastAsia"/>
              </w:rPr>
            </w:pPr>
            <w:r>
              <w:rPr>
                <w:rFonts w:hint="eastAsia"/>
              </w:rPr>
              <w:t>4.掌握两种主要的价格领导的形成过程与条件，理解主导厂商的价格与产量决策，掌握卡特尔的价格与产量决策，了解决定卡特尔成败的关键所在。</w:t>
            </w:r>
          </w:p>
          <w:p>
            <w:pPr>
              <w:ind w:firstLine="420" w:firstLineChars="200"/>
              <w:rPr>
                <w:rFonts w:hint="eastAsia"/>
              </w:rPr>
            </w:pPr>
            <w:r>
              <w:rPr>
                <w:rFonts w:hint="eastAsia"/>
              </w:rPr>
              <w:t>5.理解纳什均衡等博弈论基本概念，并能用博弈论的思想解释寡头垄断者的行为</w:t>
            </w:r>
          </w:p>
          <w:p>
            <w:pPr>
              <w:outlineLvl w:val="0"/>
              <w:rPr>
                <w:rFonts w:hint="eastAsia"/>
                <w:b/>
                <w:bCs/>
              </w:rPr>
            </w:pPr>
            <w:r>
              <w:rPr>
                <w:rFonts w:hint="eastAsia"/>
                <w:b/>
                <w:bCs/>
              </w:rPr>
              <w:t>（九）公共产品与信息不对称</w:t>
            </w:r>
          </w:p>
          <w:p>
            <w:pPr>
              <w:ind w:firstLine="420" w:firstLineChars="200"/>
              <w:rPr>
                <w:rFonts w:hint="eastAsia"/>
              </w:rPr>
            </w:pPr>
            <w:r>
              <w:rPr>
                <w:rFonts w:hint="eastAsia"/>
              </w:rPr>
              <w:t>1.深刻理解信息不对称的含义，掌握在此情况下市场机制会产生的后果：逆向选择问题</w:t>
            </w:r>
          </w:p>
          <w:p>
            <w:pPr>
              <w:ind w:firstLine="562" w:firstLineChars="200"/>
              <w:jc w:val="center"/>
              <w:rPr>
                <w:rFonts w:hint="eastAsia"/>
                <w:b/>
                <w:sz w:val="28"/>
                <w:szCs w:val="28"/>
              </w:rPr>
            </w:pPr>
            <w:r>
              <w:rPr>
                <w:rFonts w:hint="eastAsia"/>
                <w:b/>
                <w:sz w:val="28"/>
                <w:szCs w:val="28"/>
              </w:rPr>
              <w:t>宏观经济学部分（70分）</w:t>
            </w:r>
          </w:p>
          <w:p>
            <w:pPr>
              <w:outlineLvl w:val="0"/>
              <w:rPr>
                <w:rFonts w:hint="eastAsia"/>
                <w:b/>
                <w:bCs/>
              </w:rPr>
            </w:pPr>
            <w:r>
              <w:rPr>
                <w:rFonts w:hint="eastAsia"/>
                <w:b/>
                <w:bCs/>
              </w:rPr>
              <w:t>（十）宏观经济学基础</w:t>
            </w:r>
          </w:p>
          <w:p>
            <w:pPr>
              <w:ind w:firstLine="420" w:firstLineChars="200"/>
              <w:rPr>
                <w:rFonts w:hint="eastAsia"/>
              </w:rPr>
            </w:pPr>
            <w:r>
              <w:rPr>
                <w:rFonts w:hint="eastAsia"/>
              </w:rPr>
              <w:t>1.了解国民收入核算的思想与基本体系；</w:t>
            </w:r>
          </w:p>
          <w:p>
            <w:pPr>
              <w:ind w:firstLine="420" w:firstLineChars="200"/>
              <w:rPr>
                <w:rFonts w:hint="eastAsia"/>
              </w:rPr>
            </w:pPr>
            <w:r>
              <w:rPr>
                <w:rFonts w:hint="eastAsia"/>
              </w:rPr>
              <w:t>2.掌握GDP的概念与核算范围，能够判断哪些活动的成果不计入GDP；</w:t>
            </w:r>
          </w:p>
          <w:p>
            <w:pPr>
              <w:outlineLvl w:val="0"/>
              <w:rPr>
                <w:rFonts w:hint="eastAsia"/>
                <w:b/>
                <w:bCs/>
              </w:rPr>
            </w:pPr>
            <w:r>
              <w:rPr>
                <w:rFonts w:hint="eastAsia"/>
                <w:b/>
                <w:bCs/>
              </w:rPr>
              <w:t>（十一）简单凯恩斯模型</w:t>
            </w:r>
          </w:p>
          <w:p>
            <w:pPr>
              <w:ind w:firstLine="420" w:firstLineChars="200"/>
              <w:rPr>
                <w:rFonts w:hint="eastAsia"/>
              </w:rPr>
            </w:pPr>
            <w:r>
              <w:rPr>
                <w:rFonts w:hint="eastAsia"/>
              </w:rPr>
              <w:t>1.掌握凯恩斯</w:t>
            </w:r>
            <w:r>
              <w:t>消费函数</w:t>
            </w:r>
            <w:r>
              <w:rPr>
                <w:rFonts w:hint="eastAsia"/>
              </w:rPr>
              <w:t>、储蓄函数的理论</w:t>
            </w:r>
            <w:r>
              <w:t>及</w:t>
            </w:r>
            <w:r>
              <w:rPr>
                <w:rFonts w:hint="eastAsia"/>
              </w:rPr>
              <w:t>数学表达，掌握边际消费</w:t>
            </w:r>
            <w:r>
              <w:t>倾向，边际储蓄倾向</w:t>
            </w:r>
            <w:r>
              <w:rPr>
                <w:rFonts w:hint="eastAsia"/>
              </w:rPr>
              <w:t>等概念；了解</w:t>
            </w:r>
            <w:r>
              <w:t>关于消费函数的其他理论</w:t>
            </w:r>
            <w:r>
              <w:rPr>
                <w:rFonts w:hint="eastAsia"/>
              </w:rPr>
              <w:t>；掌握凯恩斯投资</w:t>
            </w:r>
            <w:r>
              <w:t>函数</w:t>
            </w:r>
            <w:r>
              <w:rPr>
                <w:rFonts w:hint="eastAsia"/>
              </w:rPr>
              <w:t>的理论</w:t>
            </w:r>
            <w:r>
              <w:t>及</w:t>
            </w:r>
            <w:r>
              <w:rPr>
                <w:rFonts w:hint="eastAsia"/>
              </w:rPr>
              <w:t>数学表达。</w:t>
            </w:r>
          </w:p>
          <w:p>
            <w:pPr>
              <w:ind w:firstLine="420" w:firstLineChars="200"/>
              <w:rPr>
                <w:rFonts w:hint="eastAsia"/>
              </w:rPr>
            </w:pPr>
            <w:r>
              <w:rPr>
                <w:rFonts w:hint="eastAsia"/>
              </w:rPr>
              <w:t>2.</w:t>
            </w:r>
            <w:r>
              <w:t xml:space="preserve"> </w:t>
            </w:r>
            <w:r>
              <w:rPr>
                <w:rFonts w:hint="eastAsia"/>
              </w:rPr>
              <w:t>掌握</w:t>
            </w:r>
            <w:r>
              <w:t>两部门经济中的收入决定，三部门经济中的收入决定，四部门经济中的收入决定</w:t>
            </w:r>
            <w:r>
              <w:rPr>
                <w:rFonts w:hint="eastAsia"/>
              </w:rPr>
              <w:t>。</w:t>
            </w:r>
          </w:p>
          <w:p>
            <w:pPr>
              <w:rPr>
                <w:rFonts w:hint="eastAsia"/>
                <w:b/>
                <w:bCs/>
              </w:rPr>
            </w:pPr>
            <w:r>
              <w:rPr>
                <w:rFonts w:hint="eastAsia"/>
                <w:b/>
                <w:bCs/>
              </w:rPr>
              <w:t>（十二）IS-LM模型</w:t>
            </w:r>
          </w:p>
          <w:p>
            <w:pPr>
              <w:ind w:firstLine="420" w:firstLineChars="200"/>
              <w:rPr>
                <w:rFonts w:hint="eastAsia"/>
              </w:rPr>
            </w:pPr>
            <w:r>
              <w:rPr>
                <w:rFonts w:hint="eastAsia"/>
              </w:rPr>
              <w:t>1.掌握凯恩斯的流动性偏好理论及货币需求函数的数学形式，并了解其他有关货币需求函数的理论；</w:t>
            </w:r>
          </w:p>
          <w:p>
            <w:pPr>
              <w:ind w:firstLine="420" w:firstLineChars="200"/>
              <w:rPr>
                <w:rFonts w:hint="eastAsia"/>
              </w:rPr>
            </w:pPr>
            <w:r>
              <w:rPr>
                <w:rFonts w:hint="eastAsia"/>
              </w:rPr>
              <w:t>2.能够进行IS曲线的推导并掌握IS曲线发生移动的原因；</w:t>
            </w:r>
          </w:p>
          <w:p>
            <w:pPr>
              <w:ind w:firstLine="420" w:firstLineChars="200"/>
              <w:rPr>
                <w:rFonts w:hint="eastAsia"/>
              </w:rPr>
            </w:pPr>
            <w:r>
              <w:rPr>
                <w:rFonts w:hint="eastAsia"/>
              </w:rPr>
              <w:t>3.能够进行LM曲线的推导并掌握IS曲线发生移动的原因；</w:t>
            </w:r>
          </w:p>
          <w:p>
            <w:pPr>
              <w:ind w:firstLine="420" w:firstLineChars="200"/>
              <w:rPr>
                <w:rFonts w:hint="eastAsia"/>
              </w:rPr>
            </w:pPr>
            <w:r>
              <w:rPr>
                <w:rFonts w:hint="eastAsia"/>
              </w:rPr>
              <w:t>4.掌握各种因素变动对均衡的影响以及从不均衡向均衡移动的轨迹。</w:t>
            </w:r>
          </w:p>
          <w:p>
            <w:pPr>
              <w:outlineLvl w:val="0"/>
              <w:rPr>
                <w:rFonts w:hint="eastAsia"/>
                <w:b/>
                <w:bCs/>
              </w:rPr>
            </w:pPr>
            <w:r>
              <w:rPr>
                <w:rFonts w:hint="eastAsia"/>
                <w:b/>
                <w:bCs/>
              </w:rPr>
              <w:t>（十三）AD-AS模型</w:t>
            </w:r>
          </w:p>
          <w:p>
            <w:pPr>
              <w:ind w:firstLine="420" w:firstLineChars="200"/>
              <w:rPr>
                <w:rFonts w:hint="eastAsia"/>
              </w:rPr>
            </w:pPr>
            <w:r>
              <w:rPr>
                <w:rFonts w:hint="eastAsia"/>
              </w:rPr>
              <w:t>1.能够进行AD曲线的推导并掌握AD曲线发生移动的原因；</w:t>
            </w:r>
          </w:p>
          <w:p>
            <w:pPr>
              <w:ind w:firstLine="420" w:firstLineChars="200"/>
              <w:rPr>
                <w:rFonts w:hint="eastAsia"/>
              </w:rPr>
            </w:pPr>
            <w:r>
              <w:rPr>
                <w:rFonts w:hint="eastAsia"/>
              </w:rPr>
              <w:t>2.理解长期AS曲线与短期AS曲线的差别，能够进行AS曲线的推导并掌握AS曲线发生移动的原因；</w:t>
            </w:r>
          </w:p>
          <w:p>
            <w:pPr>
              <w:ind w:firstLine="420" w:firstLineChars="200"/>
              <w:rPr>
                <w:rFonts w:hint="eastAsia"/>
              </w:rPr>
            </w:pPr>
            <w:r>
              <w:rPr>
                <w:rFonts w:hint="eastAsia"/>
              </w:rPr>
              <w:t>3.熟悉AD、AS曲线的数学与几何形式；</w:t>
            </w:r>
          </w:p>
          <w:p>
            <w:pPr>
              <w:ind w:firstLine="420" w:firstLineChars="200"/>
              <w:rPr>
                <w:rFonts w:hint="eastAsia"/>
              </w:rPr>
            </w:pPr>
            <w:r>
              <w:rPr>
                <w:rFonts w:hint="eastAsia"/>
              </w:rPr>
              <w:t>4.掌握各种因素变动对均衡的影响，能够运用AD-AS模型进行政策分析。</w:t>
            </w:r>
          </w:p>
          <w:p>
            <w:pPr>
              <w:outlineLvl w:val="0"/>
              <w:rPr>
                <w:rFonts w:hint="eastAsia"/>
                <w:b/>
                <w:bCs/>
              </w:rPr>
            </w:pPr>
            <w:r>
              <w:rPr>
                <w:rFonts w:hint="eastAsia"/>
                <w:b/>
                <w:bCs/>
              </w:rPr>
              <w:t>（十四）失业与通货膨胀</w:t>
            </w:r>
          </w:p>
          <w:p>
            <w:pPr>
              <w:ind w:firstLine="420" w:firstLineChars="200"/>
              <w:rPr>
                <w:rFonts w:hint="eastAsia"/>
              </w:rPr>
            </w:pPr>
            <w:r>
              <w:rPr>
                <w:rFonts w:hint="eastAsia"/>
              </w:rPr>
              <w:t>1.掌握失业率与通货膨胀率的概念以及实际计算方法；</w:t>
            </w:r>
          </w:p>
          <w:p>
            <w:pPr>
              <w:ind w:firstLine="420" w:firstLineChars="200"/>
              <w:rPr>
                <w:rFonts w:hint="eastAsia"/>
              </w:rPr>
            </w:pPr>
            <w:r>
              <w:rPr>
                <w:rFonts w:hint="eastAsia"/>
              </w:rPr>
              <w:t>2.掌握失业的类型及原因；</w:t>
            </w:r>
          </w:p>
          <w:p>
            <w:pPr>
              <w:ind w:firstLine="420" w:firstLineChars="200"/>
              <w:rPr>
                <w:rFonts w:hint="eastAsia"/>
              </w:rPr>
            </w:pPr>
            <w:r>
              <w:rPr>
                <w:rFonts w:hint="eastAsia"/>
              </w:rPr>
              <w:t>3.掌握通货膨胀的原因及影响；理解货币中性的理念；</w:t>
            </w:r>
          </w:p>
          <w:p>
            <w:pPr>
              <w:ind w:firstLine="420" w:firstLineChars="200"/>
              <w:rPr>
                <w:rFonts w:hint="eastAsia"/>
              </w:rPr>
            </w:pPr>
            <w:r>
              <w:rPr>
                <w:rFonts w:hint="eastAsia"/>
              </w:rPr>
              <w:t>4.理解失业与通货膨胀的关系，包括菲利普斯曲线的含义及所存在的问题。</w:t>
            </w:r>
          </w:p>
          <w:p>
            <w:pPr>
              <w:outlineLvl w:val="0"/>
              <w:rPr>
                <w:rFonts w:hint="eastAsia"/>
                <w:b/>
                <w:bCs/>
              </w:rPr>
            </w:pPr>
            <w:r>
              <w:rPr>
                <w:rFonts w:hint="eastAsia"/>
                <w:b/>
                <w:bCs/>
              </w:rPr>
              <w:t>（十五）宏观经济政策</w:t>
            </w:r>
          </w:p>
          <w:p>
            <w:pPr>
              <w:ind w:firstLine="420" w:firstLineChars="200"/>
              <w:rPr>
                <w:rFonts w:hint="eastAsia"/>
              </w:rPr>
            </w:pPr>
            <w:r>
              <w:rPr>
                <w:rFonts w:hint="eastAsia"/>
              </w:rPr>
              <w:t>1.掌握财政政策的手段及操作原则；</w:t>
            </w:r>
          </w:p>
          <w:p>
            <w:pPr>
              <w:ind w:firstLine="420" w:firstLineChars="200"/>
              <w:rPr>
                <w:rFonts w:hint="eastAsia"/>
              </w:rPr>
            </w:pPr>
            <w:r>
              <w:rPr>
                <w:rFonts w:hint="eastAsia"/>
              </w:rPr>
              <w:t>2.掌握货币政策的手段及操作原则；</w:t>
            </w:r>
          </w:p>
          <w:p>
            <w:pPr>
              <w:ind w:firstLine="420" w:firstLineChars="200"/>
              <w:rPr>
                <w:rFonts w:hint="eastAsia"/>
              </w:rPr>
            </w:pPr>
            <w:r>
              <w:rPr>
                <w:rFonts w:hint="eastAsia"/>
              </w:rPr>
              <w:t>3.理解乘数、挤出效应、理性预期等关于政策效果的分析，了解货币政策与财政政策的优劣；</w:t>
            </w:r>
          </w:p>
          <w:p>
            <w:pPr>
              <w:ind w:firstLine="420" w:firstLineChars="200"/>
              <w:rPr>
                <w:rFonts w:hint="eastAsia"/>
              </w:rPr>
            </w:pPr>
            <w:r>
              <w:rPr>
                <w:rFonts w:hint="eastAsia"/>
              </w:rPr>
              <w:t>4.能够对中国的货币政策、财政政策进行分析。</w:t>
            </w:r>
          </w:p>
          <w:p>
            <w:pPr>
              <w:outlineLvl w:val="0"/>
              <w:rPr>
                <w:rFonts w:hint="eastAsia"/>
                <w:b/>
                <w:bCs/>
                <w:sz w:val="21"/>
                <w:szCs w:val="21"/>
              </w:rPr>
            </w:pPr>
            <w:r>
              <w:rPr>
                <w:rFonts w:hint="eastAsia"/>
                <w:b/>
                <w:bCs/>
                <w:sz w:val="21"/>
                <w:szCs w:val="21"/>
              </w:rPr>
              <w:t>二、考试要求</w:t>
            </w:r>
          </w:p>
          <w:p>
            <w:pPr>
              <w:adjustRightInd w:val="0"/>
              <w:snapToGrid w:val="0"/>
              <w:ind w:firstLine="420" w:firstLineChars="200"/>
            </w:pPr>
            <w:r>
              <w:rPr>
                <w:rFonts w:hint="eastAsia"/>
                <w:sz w:val="21"/>
                <w:szCs w:val="21"/>
              </w:rPr>
              <w:t>本课程要求学生在熟练掌握一系列基本概念、图形分析和数学模型的基础上，能够对市场经济的运行机制有全面系统的了解，能够具有经济学思维，运用经济学的观点、原理和工具分析实际问题。</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jc w:val="left"/>
              <w:rPr>
                <w:rFonts w:ascii="Verdana" w:hAnsi="Verdana" w:cs="宋体"/>
                <w:b/>
                <w:bCs/>
                <w:kern w:val="0"/>
                <w:sz w:val="18"/>
              </w:rPr>
            </w:pPr>
            <w:r>
              <w:rPr>
                <w:rFonts w:hint="eastAsia" w:ascii="Verdana" w:hAnsi="Verdana" w:cs="宋体"/>
                <w:b/>
                <w:bCs/>
                <w:kern w:val="0"/>
                <w:sz w:val="18"/>
              </w:rPr>
              <w:t>主要参考书目</w:t>
            </w:r>
          </w:p>
          <w:p>
            <w:pPr>
              <w:adjustRightInd w:val="0"/>
              <w:snapToGrid w:val="0"/>
              <w:rPr>
                <w:rFonts w:hint="eastAsia"/>
                <w:lang w:val="en-US" w:eastAsia="zh-CN"/>
              </w:rPr>
            </w:pPr>
            <w:r>
              <w:rPr>
                <w:rFonts w:hint="eastAsia"/>
                <w:lang w:val="en-US" w:eastAsia="zh-CN"/>
              </w:rPr>
              <w:t>1.高鸿业 西方经济学 第六版，中国人民大学出版社，2014</w:t>
            </w:r>
          </w:p>
          <w:p>
            <w:pPr>
              <w:adjustRightInd w:val="0"/>
              <w:snapToGrid w:val="0"/>
              <w:rPr>
                <w:rFonts w:ascii="仿宋_GB2312" w:hAnsi="Verdana" w:eastAsia="仿宋_GB2312"/>
                <w:sz w:val="24"/>
              </w:rPr>
            </w:pPr>
            <w:r>
              <w:rPr>
                <w:rFonts w:hint="eastAsia"/>
                <w:lang w:val="en-US" w:eastAsia="zh-CN"/>
              </w:rPr>
              <w:t>2.西方经济学编写组,西方经济学（第二版）上下册，高等教育出版社(马克思主义理论研究和建设工程重点教材)</w:t>
            </w:r>
          </w:p>
        </w:tc>
      </w:tr>
    </w:tbl>
    <w:p/>
    <w:p>
      <w:pPr>
        <w:widowControl/>
        <w:spacing w:before="100" w:beforeAutospacing="1" w:after="100" w:afterAutospacing="1" w:line="375" w:lineRule="atLeast"/>
        <w:jc w:val="left"/>
        <w:rPr>
          <w:kern w:val="0"/>
        </w:rPr>
      </w:pPr>
    </w:p>
    <w:p>
      <w:pPr>
        <w:rPr>
          <w:rFonts w:hint="eastAsia" w:ascii="宋体" w:hAnsi="宋体"/>
          <w:color w:val="000000"/>
          <w:sz w:val="24"/>
          <w:szCs w:val="24"/>
        </w:rPr>
      </w:pPr>
      <w:r>
        <w:rPr>
          <w:rFonts w:hint="eastAsia" w:ascii="宋体" w:hAnsi="宋体"/>
          <w:color w:val="000000"/>
          <w:sz w:val="24"/>
          <w:szCs w:val="24"/>
        </w:rPr>
        <w:br w:type="page"/>
      </w:r>
    </w:p>
    <w:p>
      <w:pPr>
        <w:widowControl/>
        <w:jc w:val="center"/>
        <w:rPr>
          <w:rFonts w:ascii="Verdana" w:hAnsi="Verdana" w:cs="宋体"/>
          <w:kern w:val="0"/>
          <w:sz w:val="18"/>
          <w:szCs w:val="18"/>
        </w:rPr>
      </w:pPr>
      <w:r>
        <w:rPr>
          <w:rFonts w:ascii="Verdana" w:hAnsi="Verdana" w:cs="宋体"/>
          <w:kern w:val="0"/>
          <w:sz w:val="18"/>
          <w:szCs w:val="18"/>
        </w:rPr>
        <w:br w:type="textWrapping"/>
      </w:r>
      <w:r>
        <w:rPr>
          <w:rFonts w:hint="eastAsia" w:ascii="黑体" w:hAnsi="黑体" w:eastAsia="黑体" w:cs="宋体"/>
          <w:sz w:val="28"/>
          <w:szCs w:val="28"/>
          <w:lang w:val="en-US" w:eastAsia="zh-CN"/>
        </w:rPr>
        <w:t>854</w:t>
      </w:r>
      <w:r>
        <w:rPr>
          <w:rFonts w:hint="eastAsia" w:ascii="黑体" w:hAnsi="Verdana" w:eastAsia="黑体" w:cs="宋体"/>
          <w:kern w:val="0"/>
          <w:sz w:val="28"/>
          <w:szCs w:val="28"/>
        </w:rPr>
        <w:t xml:space="preserve">《农村公共管理》考试大纲 </w:t>
      </w:r>
    </w:p>
    <w:p>
      <w:pPr>
        <w:widowControl/>
        <w:jc w:val="center"/>
        <w:rPr>
          <w:rFonts w:ascii="Verdana" w:hAnsi="Verdana" w:cs="宋体"/>
          <w:kern w:val="0"/>
          <w:sz w:val="20"/>
          <w:szCs w:val="20"/>
        </w:rPr>
      </w:pPr>
    </w:p>
    <w:tbl>
      <w:tblPr>
        <w:tblStyle w:val="13"/>
        <w:tblW w:w="9660" w:type="dxa"/>
        <w:jc w:val="center"/>
        <w:tblLayout w:type="fixed"/>
        <w:tblCellMar>
          <w:top w:w="0" w:type="dxa"/>
          <w:left w:w="0" w:type="dxa"/>
          <w:bottom w:w="0" w:type="dxa"/>
          <w:right w:w="0" w:type="dxa"/>
        </w:tblCellMar>
      </w:tblPr>
      <w:tblGrid>
        <w:gridCol w:w="1602"/>
        <w:gridCol w:w="2414"/>
        <w:gridCol w:w="1603"/>
        <w:gridCol w:w="4041"/>
      </w:tblGrid>
      <w:tr>
        <w:tblPrEx>
          <w:tblCellMar>
            <w:top w:w="0" w:type="dxa"/>
            <w:left w:w="0" w:type="dxa"/>
            <w:bottom w:w="0" w:type="dxa"/>
            <w:right w:w="0" w:type="dxa"/>
          </w:tblCellMar>
        </w:tblPrEx>
        <w:trPr>
          <w:trHeight w:val="404" w:hRule="atLeast"/>
          <w:jc w:val="center"/>
        </w:trPr>
        <w:tc>
          <w:tcPr>
            <w:tcW w:w="1602"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414"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603"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41"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82" w:hRule="atLeast"/>
          <w:jc w:val="center"/>
        </w:trPr>
        <w:tc>
          <w:tcPr>
            <w:tcW w:w="1602"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058"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150</w:t>
            </w:r>
          </w:p>
        </w:tc>
      </w:tr>
      <w:tr>
        <w:tblPrEx>
          <w:tblCellMar>
            <w:top w:w="0" w:type="dxa"/>
            <w:left w:w="0" w:type="dxa"/>
            <w:bottom w:w="0" w:type="dxa"/>
            <w:right w:w="0" w:type="dxa"/>
          </w:tblCellMar>
        </w:tblPrEx>
        <w:trPr>
          <w:trHeight w:val="2083" w:hRule="atLeast"/>
          <w:jc w:val="center"/>
        </w:trPr>
        <w:tc>
          <w:tcPr>
            <w:tcW w:w="966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ind w:left="181" w:leftChars="86" w:firstLine="177" w:firstLineChars="98"/>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rPr>
              <w:t>《农村公共管理》是我校农村发展</w:t>
            </w:r>
            <w:r>
              <w:rPr>
                <w:rFonts w:hint="eastAsia"/>
                <w:lang w:val="en-US" w:eastAsia="zh-CN"/>
              </w:rPr>
              <w:t>领域学生</w:t>
            </w:r>
            <w:r>
              <w:rPr>
                <w:rFonts w:hint="eastAsia"/>
              </w:rPr>
              <w:t>必须掌握的基础性理论课程之一。本课程的考试目的是测试考生对农村公共管理的基本概念、基本范畴、基本原理、基本方法掌握的程度，考察考生运用上述知识</w:t>
            </w:r>
            <w:r>
              <w:rPr>
                <w:rFonts w:hint="eastAsia"/>
                <w:lang w:eastAsia="zh-CN"/>
              </w:rPr>
              <w:t>、</w:t>
            </w:r>
            <w:r>
              <w:rPr>
                <w:rFonts w:hint="eastAsia"/>
              </w:rPr>
              <w:t>理论分析和解决农村公共管理现实问题的能力及对我国农村公共部门管理的具体实践和改革发展趋势的熟悉情况，并由此判断学生是否具有进一步深造的基本素质和培养潜力。</w:t>
            </w:r>
          </w:p>
        </w:tc>
      </w:tr>
      <w:tr>
        <w:tblPrEx>
          <w:tblCellMar>
            <w:top w:w="0" w:type="dxa"/>
            <w:left w:w="0" w:type="dxa"/>
            <w:bottom w:w="0" w:type="dxa"/>
            <w:right w:w="0" w:type="dxa"/>
          </w:tblCellMar>
        </w:tblPrEx>
        <w:trPr>
          <w:trHeight w:val="8708" w:hRule="atLeast"/>
          <w:jc w:val="center"/>
        </w:trPr>
        <w:tc>
          <w:tcPr>
            <w:tcW w:w="966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spacing w:line="360" w:lineRule="auto"/>
              <w:ind w:firstLine="361" w:firstLineChars="200"/>
              <w:rPr>
                <w:rFonts w:hint="eastAsia"/>
              </w:rPr>
            </w:pPr>
            <w:r>
              <w:rPr>
                <w:rFonts w:ascii="Verdana" w:hAnsi="Verdana" w:cs="宋体"/>
                <w:b/>
                <w:bCs/>
                <w:kern w:val="0"/>
                <w:sz w:val="18"/>
              </w:rPr>
              <w:t>考试内容和考试要求</w:t>
            </w:r>
            <w:r>
              <w:rPr>
                <w:rFonts w:ascii="Verdana" w:hAnsi="Verdana" w:cs="宋体"/>
                <w:kern w:val="0"/>
                <w:sz w:val="18"/>
                <w:szCs w:val="18"/>
              </w:rPr>
              <w:br w:type="textWrapping"/>
            </w:r>
            <w:r>
              <w:rPr>
                <w:rFonts w:hint="eastAsia"/>
                <w:b/>
                <w:bCs/>
              </w:rPr>
              <w:t>一、农村公共管理绪论</w:t>
            </w:r>
          </w:p>
          <w:p>
            <w:pPr>
              <w:spacing w:line="360" w:lineRule="auto"/>
              <w:ind w:firstLine="420" w:firstLineChars="200"/>
              <w:rPr>
                <w:rFonts w:hint="eastAsia"/>
              </w:rPr>
            </w:pPr>
            <w:r>
              <w:rPr>
                <w:rFonts w:hint="eastAsia"/>
              </w:rPr>
              <w:t>1. 了解公共管理学科的创立与沿革；</w:t>
            </w:r>
          </w:p>
          <w:p>
            <w:pPr>
              <w:spacing w:line="360" w:lineRule="auto"/>
              <w:ind w:firstLine="420" w:firstLineChars="200"/>
              <w:rPr>
                <w:rFonts w:hint="eastAsia"/>
              </w:rPr>
            </w:pPr>
            <w:r>
              <w:rPr>
                <w:rFonts w:hint="eastAsia"/>
              </w:rPr>
              <w:t>2. 了解公共管理学科的内涵与特征；</w:t>
            </w:r>
          </w:p>
          <w:p>
            <w:pPr>
              <w:spacing w:line="360" w:lineRule="auto"/>
              <w:ind w:firstLine="420" w:firstLineChars="200"/>
              <w:rPr>
                <w:rFonts w:hint="eastAsia"/>
              </w:rPr>
            </w:pPr>
            <w:r>
              <w:rPr>
                <w:rFonts w:hint="eastAsia"/>
              </w:rPr>
              <w:t>3. 了解公共管理学的研究对象和内容；</w:t>
            </w:r>
          </w:p>
          <w:p>
            <w:pPr>
              <w:spacing w:line="360" w:lineRule="auto"/>
              <w:ind w:firstLine="420" w:firstLineChars="200"/>
              <w:rPr>
                <w:rFonts w:hint="eastAsia"/>
              </w:rPr>
            </w:pPr>
            <w:r>
              <w:rPr>
                <w:rFonts w:hint="eastAsia"/>
              </w:rPr>
              <w:t>4. 理解农村公共管理的兴起和发展；</w:t>
            </w:r>
          </w:p>
          <w:p>
            <w:pPr>
              <w:spacing w:line="360" w:lineRule="auto"/>
              <w:ind w:firstLine="420" w:firstLineChars="200"/>
              <w:rPr>
                <w:rFonts w:hint="eastAsia"/>
              </w:rPr>
            </w:pPr>
            <w:r>
              <w:rPr>
                <w:rFonts w:hint="eastAsia"/>
              </w:rPr>
              <w:t>5. 理解学习和掌握农村公共管理的意义。</w:t>
            </w:r>
          </w:p>
          <w:p>
            <w:pPr>
              <w:spacing w:line="360" w:lineRule="auto"/>
              <w:rPr>
                <w:rFonts w:hint="eastAsia"/>
                <w:b/>
                <w:bCs/>
              </w:rPr>
            </w:pPr>
            <w:r>
              <w:rPr>
                <w:rFonts w:hint="eastAsia"/>
                <w:b/>
                <w:bCs/>
              </w:rPr>
              <w:t>二、农村公共管理的基础理论</w:t>
            </w:r>
          </w:p>
          <w:p>
            <w:pPr>
              <w:spacing w:line="360" w:lineRule="auto"/>
              <w:ind w:firstLine="420" w:firstLineChars="200"/>
              <w:rPr>
                <w:rFonts w:hint="eastAsia"/>
              </w:rPr>
            </w:pPr>
            <w:r>
              <w:rPr>
                <w:rFonts w:hint="eastAsia"/>
              </w:rPr>
              <w:t>1．理解市场失灵与政府失灵理论；</w:t>
            </w:r>
          </w:p>
          <w:p>
            <w:pPr>
              <w:spacing w:line="360" w:lineRule="auto"/>
              <w:ind w:firstLine="420" w:firstLineChars="200"/>
              <w:rPr>
                <w:rFonts w:hint="eastAsia"/>
              </w:rPr>
            </w:pPr>
            <w:r>
              <w:rPr>
                <w:rFonts w:hint="eastAsia"/>
              </w:rPr>
              <w:t>2．理解并掌握公共产品理论；</w:t>
            </w:r>
          </w:p>
          <w:p>
            <w:pPr>
              <w:spacing w:line="360" w:lineRule="auto"/>
              <w:ind w:firstLine="420" w:firstLineChars="200"/>
              <w:rPr>
                <w:rFonts w:hint="eastAsia"/>
              </w:rPr>
            </w:pPr>
            <w:r>
              <w:rPr>
                <w:rFonts w:hint="eastAsia"/>
              </w:rPr>
              <w:t>3. 理解并掌握公共选择理论；</w:t>
            </w:r>
          </w:p>
          <w:p>
            <w:pPr>
              <w:spacing w:line="360" w:lineRule="auto"/>
              <w:ind w:firstLine="420" w:firstLineChars="200"/>
              <w:rPr>
                <w:rFonts w:hint="eastAsia"/>
              </w:rPr>
            </w:pPr>
            <w:r>
              <w:rPr>
                <w:rFonts w:hint="eastAsia"/>
              </w:rPr>
              <w:t>4. 理解公共财政理论；</w:t>
            </w:r>
          </w:p>
          <w:p>
            <w:pPr>
              <w:spacing w:line="360" w:lineRule="auto"/>
              <w:ind w:firstLine="420" w:firstLineChars="200"/>
              <w:rPr>
                <w:rFonts w:hint="eastAsia" w:eastAsia="宋体"/>
                <w:lang w:eastAsia="zh-CN"/>
              </w:rPr>
            </w:pPr>
            <w:r>
              <w:rPr>
                <w:rFonts w:hint="eastAsia"/>
              </w:rPr>
              <w:t>5. 理解委托代理理论</w:t>
            </w:r>
            <w:r>
              <w:rPr>
                <w:rFonts w:hint="eastAsia"/>
                <w:lang w:eastAsia="zh-CN"/>
              </w:rPr>
              <w:t>；</w:t>
            </w:r>
          </w:p>
          <w:p>
            <w:pPr>
              <w:spacing w:line="360" w:lineRule="auto"/>
              <w:ind w:firstLine="420" w:firstLineChars="200"/>
              <w:rPr>
                <w:rFonts w:hint="eastAsia" w:eastAsia="宋体"/>
                <w:color w:val="auto"/>
                <w:lang w:eastAsia="zh-CN"/>
              </w:rPr>
            </w:pPr>
            <w:r>
              <w:rPr>
                <w:rFonts w:hint="default"/>
                <w:color w:val="auto"/>
              </w:rPr>
              <w:t>6</w:t>
            </w:r>
            <w:r>
              <w:rPr>
                <w:rFonts w:hint="eastAsia"/>
                <w:color w:val="auto"/>
                <w:lang w:val="en-US" w:eastAsia="zh-Hans"/>
              </w:rPr>
              <w:t>.</w:t>
            </w:r>
            <w:r>
              <w:rPr>
                <w:rFonts w:hint="default"/>
                <w:color w:val="auto"/>
                <w:lang w:eastAsia="zh-Hans"/>
              </w:rPr>
              <w:t xml:space="preserve"> </w:t>
            </w:r>
            <w:r>
              <w:rPr>
                <w:rFonts w:hint="eastAsia"/>
                <w:color w:val="auto"/>
                <w:lang w:val="en-US" w:eastAsia="zh-Hans"/>
              </w:rPr>
              <w:t>理解治理理论</w:t>
            </w:r>
            <w:r>
              <w:rPr>
                <w:rFonts w:hint="eastAsia"/>
                <w:color w:val="auto"/>
                <w:lang w:val="en-US" w:eastAsia="zh-CN"/>
              </w:rPr>
              <w:t>。</w:t>
            </w:r>
          </w:p>
          <w:p>
            <w:pPr>
              <w:spacing w:line="360" w:lineRule="auto"/>
              <w:rPr>
                <w:rFonts w:hint="eastAsia"/>
                <w:b/>
                <w:bCs/>
              </w:rPr>
            </w:pPr>
            <w:r>
              <w:rPr>
                <w:rFonts w:hint="eastAsia"/>
                <w:b/>
                <w:bCs/>
              </w:rPr>
              <w:t>三、农村公共组织概述</w:t>
            </w:r>
          </w:p>
          <w:p>
            <w:pPr>
              <w:spacing w:line="360" w:lineRule="auto"/>
              <w:ind w:firstLine="420" w:firstLineChars="200"/>
              <w:rPr>
                <w:rFonts w:hint="eastAsia"/>
              </w:rPr>
            </w:pPr>
            <w:r>
              <w:rPr>
                <w:rFonts w:hint="eastAsia"/>
              </w:rPr>
              <w:t>1. 理解并掌握农村公共组织的内涵；</w:t>
            </w:r>
          </w:p>
          <w:p>
            <w:pPr>
              <w:spacing w:line="360" w:lineRule="auto"/>
              <w:ind w:firstLine="420" w:firstLineChars="200"/>
              <w:rPr>
                <w:rFonts w:hint="eastAsia"/>
              </w:rPr>
            </w:pPr>
            <w:r>
              <w:rPr>
                <w:rFonts w:hint="eastAsia"/>
              </w:rPr>
              <w:t>2. 了解农村公共组织的职责；</w:t>
            </w:r>
          </w:p>
          <w:p>
            <w:pPr>
              <w:spacing w:line="360" w:lineRule="auto"/>
              <w:ind w:firstLine="420" w:firstLineChars="200"/>
              <w:rPr>
                <w:rFonts w:hint="eastAsia"/>
              </w:rPr>
            </w:pPr>
            <w:r>
              <w:rPr>
                <w:rFonts w:hint="eastAsia"/>
              </w:rPr>
              <w:t>3. 了解农村公共组织的结构框架及其设计原则；</w:t>
            </w:r>
          </w:p>
          <w:p>
            <w:pPr>
              <w:spacing w:line="360" w:lineRule="auto"/>
              <w:ind w:firstLine="420" w:firstLineChars="200"/>
              <w:rPr>
                <w:rFonts w:hint="eastAsia"/>
              </w:rPr>
            </w:pPr>
            <w:r>
              <w:rPr>
                <w:rFonts w:hint="eastAsia"/>
              </w:rPr>
              <w:t>4. 理解并掌握农村基层政府组织；</w:t>
            </w:r>
          </w:p>
          <w:p>
            <w:pPr>
              <w:spacing w:line="360" w:lineRule="auto"/>
              <w:ind w:firstLine="420" w:firstLineChars="200"/>
              <w:rPr>
                <w:rFonts w:hint="eastAsia"/>
              </w:rPr>
            </w:pPr>
            <w:r>
              <w:rPr>
                <w:rFonts w:hint="eastAsia"/>
              </w:rPr>
              <w:t>5. 理解并掌握农村非政府组织。</w:t>
            </w:r>
          </w:p>
          <w:p>
            <w:pPr>
              <w:spacing w:line="360" w:lineRule="auto"/>
              <w:rPr>
                <w:rFonts w:hint="eastAsia"/>
                <w:b/>
                <w:bCs/>
              </w:rPr>
            </w:pPr>
            <w:r>
              <w:rPr>
                <w:rFonts w:hint="eastAsia"/>
                <w:b/>
                <w:bCs/>
              </w:rPr>
              <w:t>四、农村公共管理战略</w:t>
            </w:r>
          </w:p>
          <w:p>
            <w:pPr>
              <w:spacing w:line="360" w:lineRule="auto"/>
              <w:ind w:firstLine="420" w:firstLineChars="200"/>
              <w:rPr>
                <w:rFonts w:hint="eastAsia"/>
              </w:rPr>
            </w:pPr>
            <w:r>
              <w:rPr>
                <w:rFonts w:hint="eastAsia"/>
              </w:rPr>
              <w:t>1. 理解农村公共管理战略的内涵及必要性；</w:t>
            </w:r>
          </w:p>
          <w:p>
            <w:pPr>
              <w:spacing w:line="360" w:lineRule="auto"/>
              <w:ind w:firstLine="420" w:firstLineChars="200"/>
              <w:rPr>
                <w:rFonts w:hint="eastAsia"/>
              </w:rPr>
            </w:pPr>
            <w:r>
              <w:rPr>
                <w:rFonts w:hint="eastAsia"/>
              </w:rPr>
              <w:t>2. 了解农村公共管理战略的制定；</w:t>
            </w:r>
          </w:p>
          <w:p>
            <w:pPr>
              <w:spacing w:line="360" w:lineRule="auto"/>
              <w:ind w:firstLine="420" w:firstLineChars="200"/>
              <w:rPr>
                <w:rFonts w:hint="eastAsia"/>
              </w:rPr>
            </w:pPr>
            <w:r>
              <w:rPr>
                <w:rFonts w:hint="eastAsia"/>
              </w:rPr>
              <w:t>3. 了解农村公共管理战略的实施与评价；</w:t>
            </w:r>
          </w:p>
          <w:p>
            <w:pPr>
              <w:spacing w:line="360" w:lineRule="auto"/>
              <w:ind w:firstLine="420" w:firstLineChars="200"/>
              <w:rPr>
                <w:rFonts w:hint="eastAsia"/>
              </w:rPr>
            </w:pPr>
            <w:r>
              <w:rPr>
                <w:rFonts w:hint="eastAsia"/>
              </w:rPr>
              <w:t>4. 理解现阶段农村公共管理战略存在问题与改进。</w:t>
            </w:r>
          </w:p>
          <w:p>
            <w:pPr>
              <w:spacing w:line="360" w:lineRule="auto"/>
              <w:rPr>
                <w:rFonts w:hint="eastAsia"/>
                <w:b/>
                <w:bCs/>
              </w:rPr>
            </w:pPr>
            <w:r>
              <w:rPr>
                <w:rFonts w:hint="eastAsia"/>
                <w:b/>
                <w:bCs/>
              </w:rPr>
              <w:t>五、农村公共部门的人力资源管理</w:t>
            </w:r>
          </w:p>
          <w:p>
            <w:pPr>
              <w:spacing w:line="360" w:lineRule="auto"/>
              <w:ind w:firstLine="420" w:firstLineChars="200"/>
              <w:rPr>
                <w:rFonts w:hint="eastAsia"/>
              </w:rPr>
            </w:pPr>
            <w:r>
              <w:rPr>
                <w:rFonts w:hint="eastAsia"/>
              </w:rPr>
              <w:t>1. 理解农村公共部门人力资源管理的内容；</w:t>
            </w:r>
          </w:p>
          <w:p>
            <w:pPr>
              <w:spacing w:line="360" w:lineRule="auto"/>
              <w:ind w:firstLine="420" w:firstLineChars="200"/>
              <w:rPr>
                <w:rFonts w:hint="eastAsia"/>
              </w:rPr>
            </w:pPr>
            <w:r>
              <w:rPr>
                <w:rFonts w:hint="eastAsia"/>
              </w:rPr>
              <w:t>2. 了解农村公共部门人力资源管理的基本原则；</w:t>
            </w:r>
          </w:p>
          <w:p>
            <w:pPr>
              <w:spacing w:line="360" w:lineRule="auto"/>
              <w:ind w:firstLine="420" w:firstLineChars="200"/>
              <w:rPr>
                <w:rFonts w:hint="eastAsia"/>
              </w:rPr>
            </w:pPr>
            <w:r>
              <w:rPr>
                <w:rFonts w:hint="eastAsia"/>
              </w:rPr>
              <w:t>3. 理解并掌握农村公共部门人力资源管理目标与管理模式；</w:t>
            </w:r>
          </w:p>
          <w:p>
            <w:pPr>
              <w:spacing w:line="360" w:lineRule="auto"/>
              <w:ind w:firstLine="420" w:firstLineChars="200"/>
              <w:rPr>
                <w:rFonts w:hint="eastAsia"/>
              </w:rPr>
            </w:pPr>
            <w:r>
              <w:rPr>
                <w:rFonts w:hint="eastAsia"/>
              </w:rPr>
              <w:t>4. 理解并掌握农村公共部门战略性人力资源管理与未来趋势。</w:t>
            </w:r>
          </w:p>
          <w:p>
            <w:pPr>
              <w:spacing w:line="360" w:lineRule="auto"/>
              <w:rPr>
                <w:rFonts w:hint="eastAsia"/>
                <w:b/>
                <w:bCs/>
              </w:rPr>
            </w:pPr>
            <w:r>
              <w:rPr>
                <w:rFonts w:hint="eastAsia"/>
                <w:b/>
                <w:bCs/>
              </w:rPr>
              <w:t>六、农村基础设施与社会事务管理</w:t>
            </w:r>
          </w:p>
          <w:p>
            <w:pPr>
              <w:spacing w:line="360" w:lineRule="auto"/>
              <w:ind w:firstLine="420" w:firstLineChars="200"/>
              <w:rPr>
                <w:rFonts w:hint="eastAsia"/>
              </w:rPr>
            </w:pPr>
            <w:r>
              <w:rPr>
                <w:rFonts w:hint="eastAsia"/>
              </w:rPr>
              <w:t>1. 理解并掌握农村基础设施建设与管理；</w:t>
            </w:r>
          </w:p>
          <w:p>
            <w:pPr>
              <w:spacing w:line="360" w:lineRule="auto"/>
              <w:ind w:firstLine="420" w:firstLineChars="200"/>
              <w:rPr>
                <w:rFonts w:hint="eastAsia"/>
              </w:rPr>
            </w:pPr>
            <w:r>
              <w:rPr>
                <w:rFonts w:hint="eastAsia"/>
              </w:rPr>
              <w:t>2. 理解并掌握农村科技管理；</w:t>
            </w:r>
          </w:p>
          <w:p>
            <w:pPr>
              <w:spacing w:line="360" w:lineRule="auto"/>
              <w:ind w:firstLine="420" w:firstLineChars="200"/>
              <w:rPr>
                <w:rFonts w:hint="eastAsia"/>
              </w:rPr>
            </w:pPr>
            <w:r>
              <w:rPr>
                <w:rFonts w:hint="eastAsia"/>
              </w:rPr>
              <w:t>3. 理解并掌握农村公共教育管理；</w:t>
            </w:r>
          </w:p>
          <w:p>
            <w:pPr>
              <w:spacing w:line="360" w:lineRule="auto"/>
              <w:ind w:firstLine="420" w:firstLineChars="200"/>
              <w:rPr>
                <w:rFonts w:hint="eastAsia"/>
              </w:rPr>
            </w:pPr>
            <w:r>
              <w:rPr>
                <w:rFonts w:hint="eastAsia"/>
              </w:rPr>
              <w:t>4. 了解农村公共文化与体育管理；</w:t>
            </w:r>
          </w:p>
          <w:p>
            <w:pPr>
              <w:spacing w:line="360" w:lineRule="auto"/>
              <w:ind w:firstLine="420" w:firstLineChars="200"/>
              <w:rPr>
                <w:rFonts w:hint="eastAsia"/>
              </w:rPr>
            </w:pPr>
            <w:r>
              <w:rPr>
                <w:rFonts w:hint="eastAsia"/>
              </w:rPr>
              <w:t>5. 理解农村公共卫生管理。</w:t>
            </w:r>
          </w:p>
          <w:p>
            <w:pPr>
              <w:spacing w:line="360" w:lineRule="auto"/>
              <w:rPr>
                <w:rFonts w:hint="eastAsia"/>
                <w:b/>
                <w:bCs/>
              </w:rPr>
            </w:pPr>
            <w:r>
              <w:rPr>
                <w:rFonts w:hint="eastAsia"/>
                <w:b/>
                <w:bCs/>
              </w:rPr>
              <w:t>七、农村社会保障管理</w:t>
            </w:r>
          </w:p>
          <w:p>
            <w:pPr>
              <w:spacing w:line="360" w:lineRule="auto"/>
              <w:ind w:firstLine="420" w:firstLineChars="200"/>
              <w:rPr>
                <w:rFonts w:hint="eastAsia"/>
              </w:rPr>
            </w:pPr>
            <w:r>
              <w:rPr>
                <w:rFonts w:hint="eastAsia"/>
              </w:rPr>
              <w:t>1. 理解农村社会保障管理的内容；</w:t>
            </w:r>
          </w:p>
          <w:p>
            <w:pPr>
              <w:spacing w:line="360" w:lineRule="auto"/>
              <w:ind w:firstLine="420" w:firstLineChars="200"/>
              <w:rPr>
                <w:rFonts w:hint="eastAsia"/>
              </w:rPr>
            </w:pPr>
            <w:r>
              <w:rPr>
                <w:rFonts w:hint="eastAsia"/>
              </w:rPr>
              <w:t>2. 了解农村社会保障管理体制；</w:t>
            </w:r>
          </w:p>
          <w:p>
            <w:pPr>
              <w:spacing w:line="360" w:lineRule="auto"/>
              <w:ind w:firstLine="420" w:firstLineChars="200"/>
              <w:rPr>
                <w:rFonts w:hint="eastAsia"/>
              </w:rPr>
            </w:pPr>
            <w:r>
              <w:rPr>
                <w:rFonts w:hint="eastAsia"/>
              </w:rPr>
              <w:t>3. 理解并掌握我国农村社会保障体系及体制运行中存在的问题。</w:t>
            </w:r>
          </w:p>
          <w:p>
            <w:pPr>
              <w:spacing w:line="360" w:lineRule="auto"/>
              <w:rPr>
                <w:rFonts w:hint="eastAsia"/>
                <w:b/>
                <w:bCs/>
              </w:rPr>
            </w:pPr>
            <w:r>
              <w:rPr>
                <w:rFonts w:hint="eastAsia"/>
                <w:b/>
                <w:bCs/>
              </w:rPr>
              <w:t>八、农村自然资源与环境管理</w:t>
            </w:r>
          </w:p>
          <w:p>
            <w:pPr>
              <w:spacing w:line="360" w:lineRule="auto"/>
              <w:ind w:firstLine="420" w:firstLineChars="200"/>
              <w:rPr>
                <w:rFonts w:hint="eastAsia"/>
              </w:rPr>
            </w:pPr>
            <w:r>
              <w:rPr>
                <w:rFonts w:hint="eastAsia"/>
              </w:rPr>
              <w:t>1. 理解并掌握农村自然资源的类型与基本特征；</w:t>
            </w:r>
          </w:p>
          <w:p>
            <w:pPr>
              <w:spacing w:line="360" w:lineRule="auto"/>
              <w:ind w:firstLine="420" w:firstLineChars="200"/>
              <w:rPr>
                <w:rFonts w:hint="eastAsia"/>
              </w:rPr>
            </w:pPr>
            <w:r>
              <w:rPr>
                <w:rFonts w:hint="eastAsia"/>
              </w:rPr>
              <w:t>2. 理解并掌握农村自然资源管理中存在的问题及对策；</w:t>
            </w:r>
          </w:p>
          <w:p>
            <w:pPr>
              <w:spacing w:line="360" w:lineRule="auto"/>
              <w:ind w:firstLine="420" w:firstLineChars="200"/>
              <w:rPr>
                <w:rFonts w:hint="eastAsia" w:eastAsia="宋体"/>
                <w:color w:val="auto"/>
                <w:lang w:eastAsia="zh-CN"/>
              </w:rPr>
            </w:pPr>
            <w:r>
              <w:rPr>
                <w:rFonts w:hint="eastAsia"/>
                <w:color w:val="auto"/>
              </w:rPr>
              <w:t xml:space="preserve">3. </w:t>
            </w:r>
            <w:r>
              <w:rPr>
                <w:rFonts w:hint="eastAsia"/>
                <w:color w:val="auto"/>
                <w:lang w:val="en-US" w:eastAsia="zh-Hans"/>
              </w:rPr>
              <w:t>理解并掌握</w:t>
            </w:r>
            <w:r>
              <w:rPr>
                <w:rFonts w:hint="eastAsia"/>
                <w:color w:val="auto"/>
              </w:rPr>
              <w:t>农村环境</w:t>
            </w:r>
            <w:r>
              <w:rPr>
                <w:rFonts w:hint="eastAsia"/>
                <w:color w:val="auto"/>
                <w:lang w:val="en-US" w:eastAsia="zh-Hans"/>
              </w:rPr>
              <w:t>治理内容</w:t>
            </w:r>
            <w:r>
              <w:rPr>
                <w:rFonts w:hint="eastAsia"/>
                <w:color w:val="auto"/>
                <w:lang w:val="en-US" w:eastAsia="zh-CN"/>
              </w:rPr>
              <w:t>。</w:t>
            </w:r>
          </w:p>
          <w:p>
            <w:pPr>
              <w:spacing w:line="360" w:lineRule="auto"/>
              <w:rPr>
                <w:rFonts w:hint="eastAsia"/>
                <w:b/>
                <w:bCs/>
              </w:rPr>
            </w:pPr>
            <w:r>
              <w:rPr>
                <w:rFonts w:hint="eastAsia"/>
                <w:b/>
                <w:bCs/>
              </w:rPr>
              <w:t>九、农村公共财政管理</w:t>
            </w:r>
          </w:p>
          <w:p>
            <w:pPr>
              <w:spacing w:line="360" w:lineRule="auto"/>
              <w:ind w:firstLine="420" w:firstLineChars="200"/>
              <w:rPr>
                <w:rFonts w:hint="eastAsia"/>
              </w:rPr>
            </w:pPr>
            <w:r>
              <w:rPr>
                <w:rFonts w:hint="eastAsia"/>
              </w:rPr>
              <w:t>1. 理解农村公共财政管理概述；</w:t>
            </w:r>
          </w:p>
          <w:p>
            <w:pPr>
              <w:spacing w:line="360" w:lineRule="auto"/>
              <w:ind w:firstLine="420" w:firstLineChars="200"/>
              <w:rPr>
                <w:rFonts w:hint="eastAsia"/>
              </w:rPr>
            </w:pPr>
            <w:r>
              <w:rPr>
                <w:rFonts w:hint="eastAsia"/>
              </w:rPr>
              <w:t>2. 了解农村公共预算管理制度；</w:t>
            </w:r>
          </w:p>
          <w:p>
            <w:pPr>
              <w:spacing w:line="360" w:lineRule="auto"/>
              <w:ind w:firstLine="420" w:firstLineChars="200"/>
              <w:rPr>
                <w:rFonts w:hint="eastAsia"/>
              </w:rPr>
            </w:pPr>
            <w:r>
              <w:rPr>
                <w:rFonts w:hint="eastAsia"/>
              </w:rPr>
              <w:t>3. 了解农村公共收入管理体制；</w:t>
            </w:r>
          </w:p>
          <w:p>
            <w:pPr>
              <w:spacing w:line="360" w:lineRule="auto"/>
              <w:ind w:firstLine="420" w:firstLineChars="200"/>
              <w:rPr>
                <w:rFonts w:hint="eastAsia"/>
              </w:rPr>
            </w:pPr>
            <w:r>
              <w:rPr>
                <w:rFonts w:hint="eastAsia"/>
              </w:rPr>
              <w:t>4. 理解并掌握农村公共支出管理体制；</w:t>
            </w:r>
          </w:p>
          <w:p>
            <w:pPr>
              <w:spacing w:line="360" w:lineRule="auto"/>
              <w:ind w:firstLine="420" w:firstLineChars="200"/>
              <w:rPr>
                <w:rFonts w:hint="eastAsia"/>
              </w:rPr>
            </w:pPr>
            <w:r>
              <w:rPr>
                <w:rFonts w:hint="eastAsia"/>
              </w:rPr>
              <w:t>5. 理解并掌握农村公共财政与农业项目管理。</w:t>
            </w:r>
          </w:p>
          <w:p>
            <w:pPr>
              <w:spacing w:line="360" w:lineRule="auto"/>
              <w:rPr>
                <w:rFonts w:hint="eastAsia"/>
                <w:b/>
                <w:bCs/>
              </w:rPr>
            </w:pPr>
            <w:r>
              <w:rPr>
                <w:rFonts w:hint="eastAsia"/>
                <w:b/>
                <w:bCs/>
              </w:rPr>
              <w:t>十、农村公共政策制定和执行</w:t>
            </w:r>
          </w:p>
          <w:p>
            <w:pPr>
              <w:spacing w:line="360" w:lineRule="auto"/>
              <w:ind w:firstLine="420" w:firstLineChars="200"/>
              <w:rPr>
                <w:rFonts w:hint="eastAsia"/>
              </w:rPr>
            </w:pPr>
            <w:r>
              <w:rPr>
                <w:rFonts w:hint="eastAsia"/>
              </w:rPr>
              <w:t>1. 理解农村公共政策概述；</w:t>
            </w:r>
          </w:p>
          <w:p>
            <w:pPr>
              <w:spacing w:line="360" w:lineRule="auto"/>
              <w:ind w:firstLine="420" w:firstLineChars="200"/>
              <w:rPr>
                <w:rFonts w:hint="eastAsia"/>
              </w:rPr>
            </w:pPr>
            <w:r>
              <w:rPr>
                <w:rFonts w:hint="eastAsia"/>
              </w:rPr>
              <w:t>2. 了解农村公共政策的系统构建及运行机制；</w:t>
            </w:r>
          </w:p>
          <w:p>
            <w:pPr>
              <w:spacing w:line="360" w:lineRule="auto"/>
              <w:ind w:firstLine="420" w:firstLineChars="200"/>
              <w:rPr>
                <w:rFonts w:hint="eastAsia"/>
              </w:rPr>
            </w:pPr>
            <w:r>
              <w:rPr>
                <w:rFonts w:hint="eastAsia"/>
              </w:rPr>
              <w:t>3. 理解并掌握农村公共政策的制定、执行与评估。</w:t>
            </w:r>
          </w:p>
          <w:p>
            <w:pPr>
              <w:spacing w:line="360" w:lineRule="auto"/>
              <w:rPr>
                <w:rFonts w:hint="eastAsia"/>
                <w:b/>
                <w:bCs/>
              </w:rPr>
            </w:pPr>
            <w:r>
              <w:rPr>
                <w:rFonts w:hint="eastAsia"/>
                <w:b/>
                <w:bCs/>
              </w:rPr>
              <w:t>十一、农村公共管理监督和绩效评价</w:t>
            </w:r>
          </w:p>
          <w:p>
            <w:pPr>
              <w:spacing w:line="360" w:lineRule="auto"/>
              <w:ind w:firstLine="420" w:firstLineChars="200"/>
              <w:rPr>
                <w:rFonts w:hint="eastAsia"/>
              </w:rPr>
            </w:pPr>
            <w:r>
              <w:rPr>
                <w:rFonts w:hint="eastAsia"/>
              </w:rPr>
              <w:t>1. 理解农村公共管理监督的含义、特征和必要性；</w:t>
            </w:r>
          </w:p>
          <w:p>
            <w:pPr>
              <w:spacing w:line="360" w:lineRule="auto"/>
              <w:ind w:firstLine="420" w:firstLineChars="200"/>
              <w:rPr>
                <w:rFonts w:hint="eastAsia"/>
              </w:rPr>
            </w:pPr>
            <w:r>
              <w:rPr>
                <w:rFonts w:hint="eastAsia"/>
              </w:rPr>
              <w:t>2. 了解农村公共管理监督原则和监督体系；</w:t>
            </w:r>
          </w:p>
          <w:p>
            <w:pPr>
              <w:spacing w:line="360" w:lineRule="auto"/>
              <w:ind w:firstLine="420" w:firstLineChars="200"/>
              <w:rPr>
                <w:rFonts w:hint="eastAsia"/>
              </w:rPr>
            </w:pPr>
            <w:r>
              <w:rPr>
                <w:rFonts w:hint="eastAsia"/>
              </w:rPr>
              <w:t>3. 了解农村公共管理监督的程序及监管手段；</w:t>
            </w:r>
          </w:p>
          <w:p>
            <w:pPr>
              <w:spacing w:line="360" w:lineRule="auto"/>
              <w:ind w:firstLine="420" w:firstLineChars="200"/>
              <w:rPr>
                <w:rFonts w:hint="eastAsia"/>
              </w:rPr>
            </w:pPr>
            <w:r>
              <w:rPr>
                <w:rFonts w:hint="eastAsia"/>
              </w:rPr>
              <w:t>4. 理解并掌握农村公共管理绩效评估与评估方法；</w:t>
            </w:r>
          </w:p>
          <w:p>
            <w:pPr>
              <w:spacing w:line="360" w:lineRule="auto"/>
              <w:ind w:firstLine="420" w:firstLineChars="200"/>
              <w:rPr>
                <w:rFonts w:hint="eastAsia"/>
              </w:rPr>
            </w:pPr>
            <w:r>
              <w:rPr>
                <w:rFonts w:hint="eastAsia"/>
              </w:rPr>
              <w:t>5. 理解并掌握农村公共部门绩效管理存在的问题及改进策略。</w:t>
            </w:r>
          </w:p>
          <w:p>
            <w:pPr>
              <w:spacing w:line="360" w:lineRule="auto"/>
              <w:rPr>
                <w:rFonts w:hint="eastAsia"/>
                <w:b/>
                <w:bCs/>
                <w:color w:val="auto"/>
              </w:rPr>
            </w:pPr>
            <w:r>
              <w:rPr>
                <w:rFonts w:hint="eastAsia"/>
                <w:b/>
                <w:bCs/>
                <w:color w:val="auto"/>
              </w:rPr>
              <w:t>十二、</w:t>
            </w:r>
            <w:r>
              <w:rPr>
                <w:rFonts w:hint="eastAsia"/>
                <w:b/>
                <w:bCs/>
                <w:color w:val="auto"/>
                <w:lang w:val="en-US" w:eastAsia="zh-Hans"/>
              </w:rPr>
              <w:t>乡村振兴战略实施</w:t>
            </w:r>
            <w:r>
              <w:rPr>
                <w:rFonts w:hint="eastAsia"/>
                <w:b/>
                <w:bCs/>
                <w:color w:val="auto"/>
              </w:rPr>
              <w:t>进程中的公共管理</w:t>
            </w:r>
          </w:p>
          <w:p>
            <w:pPr>
              <w:spacing w:line="360" w:lineRule="auto"/>
              <w:ind w:firstLine="420" w:firstLineChars="200"/>
              <w:rPr>
                <w:rFonts w:hint="eastAsia"/>
                <w:color w:val="auto"/>
              </w:rPr>
            </w:pPr>
            <w:r>
              <w:rPr>
                <w:rFonts w:hint="eastAsia"/>
                <w:color w:val="auto"/>
              </w:rPr>
              <w:t>1. 理解</w:t>
            </w:r>
            <w:r>
              <w:rPr>
                <w:rFonts w:hint="eastAsia"/>
                <w:color w:val="auto"/>
                <w:lang w:val="en-US" w:eastAsia="zh-Hans"/>
              </w:rPr>
              <w:t>并掌握乡村振兴内涵与主要内容</w:t>
            </w:r>
            <w:r>
              <w:rPr>
                <w:rFonts w:hint="eastAsia"/>
                <w:color w:val="auto"/>
              </w:rPr>
              <w:t>；</w:t>
            </w:r>
          </w:p>
          <w:p>
            <w:pPr>
              <w:spacing w:line="360" w:lineRule="auto"/>
              <w:ind w:firstLine="420" w:firstLineChars="200"/>
              <w:rPr>
                <w:rFonts w:hint="eastAsia"/>
                <w:color w:val="auto"/>
              </w:rPr>
            </w:pPr>
            <w:r>
              <w:rPr>
                <w:rFonts w:hint="eastAsia"/>
                <w:color w:val="auto"/>
              </w:rPr>
              <w:t>2. 理解并掌握农村社区建设与管理；</w:t>
            </w:r>
          </w:p>
          <w:p>
            <w:pPr>
              <w:spacing w:line="360" w:lineRule="auto"/>
              <w:ind w:firstLine="420" w:firstLineChars="200"/>
              <w:rPr>
                <w:rFonts w:hint="eastAsia"/>
                <w:color w:val="auto"/>
              </w:rPr>
            </w:pPr>
            <w:r>
              <w:rPr>
                <w:rFonts w:hint="eastAsia"/>
                <w:color w:val="auto"/>
              </w:rPr>
              <w:t>3. 理解并掌握农村公共危机管理；</w:t>
            </w:r>
          </w:p>
          <w:p>
            <w:pPr>
              <w:spacing w:line="360" w:lineRule="auto"/>
              <w:ind w:firstLine="420" w:firstLineChars="200"/>
              <w:rPr>
                <w:rFonts w:ascii="Verdana" w:hAnsi="Verdana" w:cs="宋体"/>
                <w:kern w:val="0"/>
                <w:sz w:val="18"/>
                <w:szCs w:val="18"/>
              </w:rPr>
            </w:pPr>
            <w:r>
              <w:rPr>
                <w:rFonts w:hint="eastAsia"/>
                <w:color w:val="auto"/>
              </w:rPr>
              <w:t>4. 理解并掌握</w:t>
            </w:r>
            <w:r>
              <w:rPr>
                <w:rFonts w:hint="eastAsia"/>
                <w:color w:val="auto"/>
                <w:lang w:val="en-US" w:eastAsia="zh-Hans"/>
              </w:rPr>
              <w:t>乡村治理内涵与内容</w:t>
            </w:r>
            <w:r>
              <w:rPr>
                <w:rFonts w:hint="eastAsia"/>
                <w:color w:val="auto"/>
              </w:rPr>
              <w:t>。</w:t>
            </w:r>
          </w:p>
        </w:tc>
      </w:tr>
      <w:tr>
        <w:tblPrEx>
          <w:tblCellMar>
            <w:top w:w="0" w:type="dxa"/>
            <w:left w:w="0" w:type="dxa"/>
            <w:bottom w:w="0" w:type="dxa"/>
            <w:right w:w="0" w:type="dxa"/>
          </w:tblCellMar>
        </w:tblPrEx>
        <w:trPr>
          <w:trHeight w:val="945" w:hRule="atLeast"/>
          <w:jc w:val="center"/>
        </w:trPr>
        <w:tc>
          <w:tcPr>
            <w:tcW w:w="9660"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Verdana" w:hAnsi="Verdana" w:cs="宋体"/>
                <w:b/>
                <w:bCs/>
                <w:kern w:val="0"/>
                <w:sz w:val="18"/>
                <w:lang w:eastAsia="zh-CN"/>
              </w:rPr>
            </w:pPr>
            <w:r>
              <w:rPr>
                <w:rFonts w:hint="eastAsia" w:ascii="Verdana" w:hAnsi="Verdana" w:cs="宋体"/>
                <w:b/>
                <w:bCs/>
                <w:kern w:val="0"/>
                <w:sz w:val="18"/>
              </w:rPr>
              <w:t>主要参考书目</w:t>
            </w:r>
            <w:r>
              <w:rPr>
                <w:rFonts w:hint="eastAsia" w:ascii="Verdana" w:hAnsi="Verdana" w:cs="宋体"/>
                <w:b/>
                <w:bCs/>
                <w:kern w:val="0"/>
                <w:sz w:val="18"/>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仿宋_GB2312" w:hAnsi="Verdana" w:eastAsia="仿宋_GB2312"/>
                <w:sz w:val="24"/>
              </w:rPr>
            </w:pPr>
            <w:r>
              <w:rPr>
                <w:rFonts w:hint="eastAsia" w:ascii="ˎ̥" w:hAnsi="ˎ̥"/>
                <w:color w:val="333333"/>
                <w:szCs w:val="21"/>
              </w:rPr>
              <w:t>蒲春玲 李华</w:t>
            </w:r>
            <w:r>
              <w:rPr>
                <w:rFonts w:ascii="ˎ̥" w:hAnsi="ˎ̥"/>
                <w:color w:val="333333"/>
                <w:szCs w:val="21"/>
              </w:rPr>
              <w:t>主编，</w:t>
            </w:r>
            <w:r>
              <w:rPr>
                <w:rFonts w:hint="eastAsia" w:ascii="ˎ̥" w:hAnsi="ˎ̥"/>
                <w:color w:val="333333"/>
                <w:szCs w:val="21"/>
              </w:rPr>
              <w:t>农村</w:t>
            </w:r>
            <w:r>
              <w:rPr>
                <w:rFonts w:ascii="ˎ̥" w:hAnsi="ˎ̥"/>
                <w:color w:val="333333"/>
                <w:szCs w:val="21"/>
              </w:rPr>
              <w:t>公共管理学，中国</w:t>
            </w:r>
            <w:r>
              <w:rPr>
                <w:rFonts w:hint="eastAsia" w:ascii="ˎ̥" w:hAnsi="ˎ̥"/>
                <w:color w:val="333333"/>
                <w:szCs w:val="21"/>
              </w:rPr>
              <w:t>农业</w:t>
            </w:r>
            <w:r>
              <w:rPr>
                <w:rFonts w:ascii="ˎ̥" w:hAnsi="ˎ̥"/>
                <w:color w:val="333333"/>
                <w:szCs w:val="21"/>
              </w:rPr>
              <w:t>出版社，20</w:t>
            </w:r>
            <w:r>
              <w:rPr>
                <w:rFonts w:hint="eastAsia" w:ascii="ˎ̥" w:hAnsi="ˎ̥"/>
                <w:color w:val="333333"/>
                <w:szCs w:val="21"/>
              </w:rPr>
              <w:t>11</w:t>
            </w:r>
            <w:r>
              <w:rPr>
                <w:rFonts w:ascii="ˎ̥" w:hAnsi="ˎ̥"/>
                <w:color w:val="333333"/>
                <w:szCs w:val="21"/>
              </w:rPr>
              <w:t>年</w:t>
            </w:r>
            <w:r>
              <w:rPr>
                <w:rFonts w:hint="eastAsia" w:ascii="ˎ̥" w:hAnsi="ˎ̥"/>
                <w:color w:val="333333"/>
                <w:szCs w:val="21"/>
              </w:rPr>
              <w:t>10</w:t>
            </w:r>
            <w:r>
              <w:rPr>
                <w:rFonts w:ascii="ˎ̥" w:hAnsi="ˎ̥"/>
                <w:color w:val="333333"/>
                <w:szCs w:val="21"/>
              </w:rPr>
              <w:t>月第1版</w:t>
            </w:r>
          </w:p>
        </w:tc>
      </w:tr>
    </w:tbl>
    <w:p>
      <w:pPr>
        <w:widowControl/>
        <w:spacing w:before="100" w:beforeAutospacing="1" w:after="100" w:afterAutospacing="1" w:line="375" w:lineRule="atLeast"/>
        <w:jc w:val="left"/>
        <w:rPr>
          <w:rFonts w:ascii="Verdana" w:hAnsi="Verdana" w:cs="宋体"/>
          <w:kern w:val="0"/>
          <w:sz w:val="18"/>
          <w:szCs w:val="18"/>
        </w:rPr>
      </w:pPr>
    </w:p>
    <w:p>
      <w:pPr>
        <w:rPr>
          <w:rFonts w:hint="eastAsia" w:ascii="宋体" w:hAnsi="宋体"/>
          <w:color w:val="000000"/>
          <w:sz w:val="24"/>
          <w:szCs w:val="24"/>
        </w:rPr>
      </w:pPr>
    </w:p>
    <w:p>
      <w:pPr>
        <w:jc w:val="center"/>
        <w:rPr>
          <w:rFonts w:ascii="黑体" w:hAnsi="黑体" w:eastAsia="黑体" w:cs="宋体"/>
          <w:sz w:val="34"/>
          <w:szCs w:val="34"/>
        </w:rPr>
      </w:pPr>
      <w:r>
        <w:br w:type="page"/>
      </w:r>
      <w:r>
        <w:rPr>
          <w:rFonts w:hint="eastAsia" w:ascii="黑体" w:hAnsi="黑体" w:eastAsia="黑体" w:cs="宋体"/>
          <w:sz w:val="28"/>
          <w:szCs w:val="28"/>
          <w:lang w:val="en-US" w:eastAsia="zh-CN"/>
        </w:rPr>
        <w:t>856</w:t>
      </w:r>
      <w:r>
        <w:rPr>
          <w:rFonts w:ascii="黑体" w:hAnsi="黑体" w:eastAsia="黑体" w:cs="宋体"/>
          <w:sz w:val="28"/>
          <w:szCs w:val="28"/>
        </w:rPr>
        <w:t>《数据结构及操作系统》考试大纲</w:t>
      </w:r>
    </w:p>
    <w:p>
      <w:pPr>
        <w:widowControl/>
        <w:jc w:val="center"/>
        <w:rPr>
          <w:rFonts w:ascii="Verdana" w:hAnsi="Verdana" w:cs="宋体"/>
          <w:sz w:val="20"/>
          <w:szCs w:val="20"/>
        </w:rPr>
      </w:pPr>
    </w:p>
    <w:tbl>
      <w:tblPr>
        <w:tblStyle w:val="13"/>
        <w:tblW w:w="9480" w:type="dxa"/>
        <w:jc w:val="center"/>
        <w:tblLayout w:type="fixed"/>
        <w:tblCellMar>
          <w:top w:w="0" w:type="dxa"/>
          <w:left w:w="200" w:type="dxa"/>
          <w:bottom w:w="0" w:type="dxa"/>
          <w:right w:w="160" w:type="dxa"/>
        </w:tblCellMar>
      </w:tblPr>
      <w:tblGrid>
        <w:gridCol w:w="1568"/>
        <w:gridCol w:w="2364"/>
        <w:gridCol w:w="1568"/>
        <w:gridCol w:w="3969"/>
        <w:gridCol w:w="11"/>
      </w:tblGrid>
      <w:tr>
        <w:tblPrEx>
          <w:tblCellMar>
            <w:top w:w="0" w:type="dxa"/>
            <w:left w:w="200" w:type="dxa"/>
            <w:bottom w:w="0" w:type="dxa"/>
            <w:right w:w="160" w:type="dxa"/>
          </w:tblCellMar>
        </w:tblPrEx>
        <w:trPr>
          <w:trHeight w:val="364" w:hRule="atLeast"/>
          <w:jc w:val="center"/>
        </w:trPr>
        <w:tc>
          <w:tcPr>
            <w:tcW w:w="1568" w:type="dxa"/>
            <w:tcBorders>
              <w:top w:val="single" w:color="000000" w:sz="8"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364"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1568"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3980" w:type="dxa"/>
            <w:gridSpan w:val="2"/>
            <w:tcBorders>
              <w:top w:val="single" w:color="000000" w:sz="8" w:space="0"/>
              <w:left w:val="single" w:color="000000" w:sz="4" w:space="0"/>
              <w:bottom w:val="single" w:color="000000" w:sz="4" w:space="0"/>
              <w:righ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CellMar>
            <w:top w:w="0" w:type="dxa"/>
            <w:left w:w="200" w:type="dxa"/>
            <w:bottom w:w="0" w:type="dxa"/>
            <w:right w:w="160" w:type="dxa"/>
          </w:tblCellMar>
        </w:tblPrEx>
        <w:trPr>
          <w:gridAfter w:val="1"/>
          <w:wAfter w:w="11" w:type="dxa"/>
          <w:trHeight w:val="355" w:hRule="atLeast"/>
          <w:jc w:val="center"/>
        </w:trPr>
        <w:tc>
          <w:tcPr>
            <w:tcW w:w="1568" w:type="dxa"/>
            <w:tcBorders>
              <w:top w:val="single" w:color="000000" w:sz="4" w:space="0"/>
              <w:left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7901" w:type="dxa"/>
            <w:gridSpan w:val="3"/>
            <w:tcBorders>
              <w:top w:val="single" w:color="000000" w:sz="4" w:space="0"/>
              <w:left w:val="single" w:color="000000" w:sz="4" w:space="0"/>
              <w:righ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150 </w:t>
            </w:r>
          </w:p>
        </w:tc>
      </w:tr>
      <w:tr>
        <w:tblPrEx>
          <w:tblCellMar>
            <w:top w:w="0" w:type="dxa"/>
            <w:left w:w="200" w:type="dxa"/>
            <w:bottom w:w="0" w:type="dxa"/>
            <w:right w:w="160" w:type="dxa"/>
          </w:tblCellMar>
        </w:tblPrEx>
        <w:trPr>
          <w:trHeight w:val="1439" w:hRule="atLeast"/>
          <w:jc w:val="center"/>
        </w:trPr>
        <w:tc>
          <w:tcPr>
            <w:tcW w:w="9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40" w:line="375" w:lineRule="atLeast"/>
              <w:jc w:val="left"/>
              <w:rPr>
                <w:rFonts w:ascii="Verdana" w:hAnsi="Verdana" w:cs="宋体"/>
                <w:b/>
                <w:bCs/>
                <w:sz w:val="18"/>
              </w:rPr>
            </w:pPr>
            <w:r>
              <w:rPr>
                <w:rFonts w:ascii="Verdana" w:hAnsi="Verdana" w:cs="宋体"/>
                <w:b/>
                <w:bCs/>
                <w:sz w:val="18"/>
              </w:rPr>
              <w:t>考试性质</w:t>
            </w:r>
          </w:p>
          <w:p>
            <w:pPr>
              <w:widowControl/>
              <w:ind w:firstLine="360"/>
              <w:jc w:val="left"/>
              <w:rPr>
                <w:rFonts w:ascii="Verdana" w:hAnsi="Verdana" w:cs="宋体"/>
                <w:sz w:val="18"/>
                <w:szCs w:val="18"/>
              </w:rPr>
            </w:pPr>
            <w:r>
              <w:rPr>
                <w:rFonts w:ascii="Verdana" w:hAnsi="Verdana" w:cs="宋体"/>
                <w:sz w:val="18"/>
                <w:szCs w:val="18"/>
              </w:rPr>
              <w:t>《数据结构及操作系统》课程主要包含数据结构和操作系统两块内容。该课程的考试是为招收工学类硕士研究生而设置的选拔考试。它的主要目的是测试考生对该课程的把握程度，包括对课程中的概念、基本原理和方法的理解和掌握，及能够运用所学的原理和方法分析、判断及解决有关理论问题和实际问题。</w:t>
            </w:r>
          </w:p>
        </w:tc>
      </w:tr>
      <w:tr>
        <w:tblPrEx>
          <w:tblCellMar>
            <w:top w:w="0" w:type="dxa"/>
            <w:left w:w="200" w:type="dxa"/>
            <w:bottom w:w="0" w:type="dxa"/>
            <w:right w:w="160" w:type="dxa"/>
          </w:tblCellMar>
        </w:tblPrEx>
        <w:trPr>
          <w:trHeight w:val="901" w:hRule="atLeast"/>
          <w:jc w:val="center"/>
        </w:trPr>
        <w:tc>
          <w:tcPr>
            <w:tcW w:w="9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80" w:line="375" w:lineRule="atLeast"/>
              <w:jc w:val="left"/>
              <w:rPr>
                <w:rFonts w:ascii="Verdana" w:hAnsi="Verdana" w:cs="宋体"/>
                <w:b/>
                <w:bCs/>
                <w:sz w:val="18"/>
              </w:rPr>
            </w:pPr>
            <w:r>
              <w:rPr>
                <w:rFonts w:ascii="Verdana" w:hAnsi="Verdana" w:cs="宋体"/>
                <w:b/>
                <w:bCs/>
                <w:sz w:val="18"/>
              </w:rPr>
              <w:t>考试方式和考试时间</w:t>
            </w:r>
          </w:p>
          <w:p>
            <w:pPr>
              <w:widowControl/>
              <w:ind w:firstLine="360"/>
              <w:jc w:val="left"/>
              <w:rPr>
                <w:rFonts w:ascii="Verdana" w:hAnsi="Verdana" w:cs="宋体"/>
                <w:sz w:val="18"/>
                <w:szCs w:val="18"/>
              </w:rPr>
            </w:pPr>
            <w:r>
              <w:rPr>
                <w:rFonts w:ascii="Verdana" w:hAnsi="Verdana" w:cs="宋体"/>
                <w:sz w:val="18"/>
                <w:szCs w:val="18"/>
              </w:rPr>
              <w:t>考试采用闭卷笔试形式，试卷满分</w:t>
            </w:r>
            <w:r>
              <w:rPr>
                <w:rFonts w:ascii="Verdana" w:hAnsi="Verdana" w:cs="宋体"/>
                <w:color w:val="000000"/>
                <w:sz w:val="18"/>
                <w:szCs w:val="18"/>
              </w:rPr>
              <w:t>为150分（</w:t>
            </w:r>
            <w:r>
              <w:rPr>
                <w:rFonts w:ascii="Verdana" w:hAnsi="Verdana" w:cs="宋体"/>
                <w:sz w:val="18"/>
                <w:szCs w:val="18"/>
              </w:rPr>
              <w:t>数据结构和操作系统各占75分），考试时间为3小时。</w:t>
            </w:r>
          </w:p>
        </w:tc>
      </w:tr>
      <w:tr>
        <w:tblPrEx>
          <w:tblCellMar>
            <w:top w:w="0" w:type="dxa"/>
            <w:left w:w="200" w:type="dxa"/>
            <w:bottom w:w="0" w:type="dxa"/>
            <w:right w:w="160" w:type="dxa"/>
          </w:tblCellMar>
        </w:tblPrEx>
        <w:trPr>
          <w:trHeight w:val="8273" w:hRule="atLeast"/>
          <w:jc w:val="center"/>
        </w:trPr>
        <w:tc>
          <w:tcPr>
            <w:tcW w:w="9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jc w:val="left"/>
              <w:rPr>
                <w:rFonts w:ascii="Verdana" w:hAnsi="Verdana" w:cs="宋体"/>
                <w:b/>
                <w:bCs/>
                <w:sz w:val="18"/>
              </w:rPr>
            </w:pPr>
            <w:r>
              <w:rPr>
                <w:rFonts w:ascii="Verdana" w:hAnsi="Verdana" w:cs="宋体"/>
                <w:b/>
                <w:bCs/>
                <w:sz w:val="18"/>
              </w:rPr>
              <w:t>考试内容和考试要求</w:t>
            </w:r>
          </w:p>
          <w:p>
            <w:pPr>
              <w:widowControl/>
              <w:jc w:val="left"/>
              <w:rPr>
                <w:rFonts w:ascii="Verdana" w:hAnsi="Verdana" w:cs="宋体"/>
                <w:b/>
                <w:bCs/>
                <w:sz w:val="18"/>
              </w:rPr>
            </w:pPr>
            <w:r>
              <w:rPr>
                <w:rFonts w:ascii="Verdana" w:hAnsi="Verdana" w:cs="宋体"/>
                <w:b/>
                <w:bCs/>
                <w:sz w:val="18"/>
              </w:rPr>
              <w:t>一、数据结构</w:t>
            </w:r>
          </w:p>
          <w:p>
            <w:pPr>
              <w:widowControl/>
              <w:tabs>
                <w:tab w:val="left" w:pos="1494"/>
              </w:tabs>
              <w:jc w:val="left"/>
              <w:rPr>
                <w:rFonts w:ascii="Verdana" w:hAnsi="Verdana" w:cs="宋体"/>
                <w:sz w:val="18"/>
                <w:szCs w:val="18"/>
              </w:rPr>
            </w:pPr>
            <w:r>
              <w:rPr>
                <w:rFonts w:hint="eastAsia" w:ascii="Verdana" w:hAnsi="Verdana" w:cs="宋体"/>
                <w:sz w:val="18"/>
                <w:szCs w:val="18"/>
                <w:lang w:eastAsia="zh-CN"/>
              </w:rPr>
              <w:t>（一</w:t>
            </w:r>
            <w:r>
              <w:rPr>
                <w:rFonts w:ascii="Verdana" w:hAnsi="Verdana" w:cs="宋体"/>
                <w:sz w:val="18"/>
                <w:szCs w:val="18"/>
              </w:rPr>
              <w:t xml:space="preserve">）数据结构概论 </w:t>
            </w:r>
          </w:p>
          <w:p>
            <w:pPr>
              <w:widowControl/>
              <w:jc w:val="left"/>
              <w:rPr>
                <w:rFonts w:ascii="Verdana" w:hAnsi="Verdana" w:cs="宋体"/>
                <w:sz w:val="18"/>
                <w:szCs w:val="18"/>
              </w:rPr>
            </w:pPr>
            <w:r>
              <w:rPr>
                <w:rFonts w:ascii="Verdana" w:hAnsi="Verdana" w:cs="宋体"/>
                <w:sz w:val="18"/>
                <w:szCs w:val="18"/>
              </w:rPr>
              <w:t xml:space="preserve">考试内容： </w:t>
            </w:r>
          </w:p>
          <w:p>
            <w:pPr>
              <w:widowControl/>
              <w:jc w:val="left"/>
              <w:rPr>
                <w:rFonts w:ascii="Verdana" w:hAnsi="Verdana" w:cs="宋体"/>
                <w:sz w:val="18"/>
                <w:szCs w:val="18"/>
              </w:rPr>
            </w:pPr>
            <w:r>
              <w:rPr>
                <w:rFonts w:ascii="Verdana" w:hAnsi="Verdana" w:cs="宋体"/>
                <w:sz w:val="18"/>
                <w:szCs w:val="18"/>
              </w:rPr>
              <w:t>1． 概念：数据结构，数据元素，数据项，数据的四种经典逻辑结构，数据的物理存储结构，数据结构研究的三个方向，算法，算法的时间复杂度、空间复杂度</w:t>
            </w:r>
          </w:p>
          <w:p>
            <w:pPr>
              <w:widowControl/>
              <w:jc w:val="left"/>
              <w:rPr>
                <w:rFonts w:ascii="Verdana" w:hAnsi="Verdana" w:cs="宋体"/>
                <w:sz w:val="18"/>
                <w:szCs w:val="18"/>
              </w:rPr>
            </w:pPr>
            <w:r>
              <w:rPr>
                <w:rFonts w:ascii="Verdana" w:hAnsi="Verdana" w:cs="宋体"/>
                <w:sz w:val="18"/>
                <w:szCs w:val="18"/>
              </w:rPr>
              <w:t>2． 理解和应用：</w:t>
            </w:r>
          </w:p>
          <w:p>
            <w:pPr>
              <w:widowControl/>
              <w:jc w:val="left"/>
              <w:rPr>
                <w:rFonts w:ascii="Verdana" w:hAnsi="Verdana" w:cs="宋体"/>
                <w:sz w:val="18"/>
                <w:szCs w:val="18"/>
              </w:rPr>
            </w:pPr>
            <w:r>
              <w:rPr>
                <w:rFonts w:ascii="Verdana" w:hAnsi="Verdana" w:cs="宋体"/>
                <w:sz w:val="18"/>
                <w:szCs w:val="18"/>
              </w:rPr>
              <w:t>（1）数据的四种经典逻辑结构之间的区别和联系</w:t>
            </w:r>
          </w:p>
          <w:p>
            <w:pPr>
              <w:widowControl/>
              <w:jc w:val="left"/>
              <w:rPr>
                <w:rFonts w:ascii="Verdana" w:hAnsi="Verdana" w:cs="宋体"/>
                <w:sz w:val="18"/>
                <w:szCs w:val="18"/>
              </w:rPr>
            </w:pPr>
            <w:r>
              <w:rPr>
                <w:rFonts w:ascii="Verdana" w:hAnsi="Verdana" w:cs="宋体"/>
                <w:sz w:val="18"/>
                <w:szCs w:val="18"/>
              </w:rPr>
              <w:t>（2）算法的特性和设计的要求</w:t>
            </w:r>
          </w:p>
          <w:p>
            <w:pPr>
              <w:widowControl/>
              <w:jc w:val="left"/>
              <w:rPr>
                <w:rFonts w:ascii="Verdana" w:hAnsi="Verdana" w:cs="宋体"/>
                <w:sz w:val="18"/>
                <w:szCs w:val="18"/>
              </w:rPr>
            </w:pPr>
            <w:r>
              <w:rPr>
                <w:rFonts w:ascii="Verdana" w:hAnsi="Verdana" w:cs="宋体"/>
                <w:sz w:val="18"/>
                <w:szCs w:val="18"/>
              </w:rPr>
              <w:t>（3）时间复杂度和空间复杂度的关系</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w:t>
            </w:r>
          </w:p>
          <w:p>
            <w:pPr>
              <w:widowControl/>
              <w:jc w:val="left"/>
              <w:rPr>
                <w:rFonts w:hint="eastAsia" w:ascii="Verdana" w:hAnsi="Verdana" w:cs="宋体"/>
                <w:sz w:val="18"/>
                <w:szCs w:val="18"/>
                <w:lang w:eastAsia="zh-CN"/>
              </w:rPr>
            </w:pPr>
            <w:r>
              <w:rPr>
                <w:rFonts w:ascii="Verdana" w:hAnsi="Verdana" w:cs="宋体"/>
                <w:sz w:val="18"/>
                <w:szCs w:val="18"/>
              </w:rPr>
              <w:t>（2）能计算出给定程序的时间复杂度</w:t>
            </w:r>
          </w:p>
          <w:p>
            <w:pPr>
              <w:widowControl/>
              <w:jc w:val="left"/>
              <w:rPr>
                <w:rFonts w:hint="eastAsia" w:ascii="Verdana" w:hAnsi="Verdana" w:cs="宋体"/>
                <w:sz w:val="18"/>
                <w:szCs w:val="18"/>
                <w:lang w:eastAsia="zh-CN"/>
              </w:rPr>
            </w:pPr>
          </w:p>
          <w:p>
            <w:pPr>
              <w:widowControl/>
              <w:jc w:val="left"/>
              <w:rPr>
                <w:rFonts w:ascii="Verdana" w:hAnsi="Verdana" w:cs="宋体"/>
                <w:sz w:val="18"/>
                <w:szCs w:val="18"/>
              </w:rPr>
            </w:pPr>
            <w:r>
              <w:rPr>
                <w:rFonts w:ascii="Verdana" w:hAnsi="Verdana" w:cs="宋体"/>
                <w:sz w:val="18"/>
                <w:szCs w:val="18"/>
              </w:rPr>
              <w:t xml:space="preserve">（二）线性结构 </w:t>
            </w:r>
          </w:p>
          <w:p>
            <w:pPr>
              <w:widowControl/>
              <w:jc w:val="left"/>
              <w:rPr>
                <w:rFonts w:ascii="Verdana" w:hAnsi="Verdana" w:cs="宋体"/>
                <w:sz w:val="18"/>
                <w:szCs w:val="18"/>
              </w:rPr>
            </w:pPr>
            <w:r>
              <w:rPr>
                <w:rFonts w:ascii="Verdana" w:hAnsi="Verdana" w:cs="宋体"/>
                <w:sz w:val="18"/>
                <w:szCs w:val="18"/>
              </w:rPr>
              <w:t xml:space="preserve">考试内容： </w:t>
            </w:r>
          </w:p>
          <w:p>
            <w:pPr>
              <w:widowControl/>
              <w:numPr>
                <w:ilvl w:val="0"/>
                <w:numId w:val="31"/>
              </w:numPr>
              <w:tabs>
                <w:tab w:val="left" w:pos="414"/>
              </w:tabs>
              <w:ind w:left="207" w:hanging="180"/>
              <w:jc w:val="left"/>
              <w:rPr>
                <w:rFonts w:ascii="Verdana" w:hAnsi="Verdana" w:cs="宋体"/>
                <w:sz w:val="18"/>
                <w:szCs w:val="18"/>
              </w:rPr>
            </w:pPr>
            <w:r>
              <w:rPr>
                <w:rFonts w:ascii="Verdana" w:hAnsi="Verdana" w:cs="宋体"/>
                <w:sz w:val="18"/>
                <w:szCs w:val="18"/>
              </w:rPr>
              <w:t>概念：线性结构的特点，线性表，线性表的顺序存储特点，顺序表中元素存储位置之间的关系，线性链表， 循环链表，双向链表，栈，队列，循环队列，串，子串，模式匹配算法</w:t>
            </w:r>
          </w:p>
          <w:p>
            <w:pPr>
              <w:widowControl/>
              <w:numPr>
                <w:ilvl w:val="0"/>
                <w:numId w:val="31"/>
              </w:numPr>
              <w:tabs>
                <w:tab w:val="left" w:pos="414"/>
              </w:tabs>
              <w:ind w:left="207" w:hanging="180"/>
              <w:jc w:val="left"/>
              <w:rPr>
                <w:rFonts w:ascii="Verdana" w:hAnsi="Verdana" w:cs="宋体"/>
                <w:sz w:val="18"/>
                <w:szCs w:val="18"/>
              </w:rPr>
            </w:pPr>
            <w:r>
              <w:rPr>
                <w:rFonts w:ascii="Verdana" w:hAnsi="Verdana" w:cs="宋体"/>
                <w:sz w:val="18"/>
                <w:szCs w:val="18"/>
              </w:rPr>
              <w:t xml:space="preserve"> 理解与应用：</w:t>
            </w:r>
          </w:p>
          <w:p>
            <w:pPr>
              <w:widowControl/>
              <w:jc w:val="left"/>
              <w:rPr>
                <w:rFonts w:ascii="Verdana" w:hAnsi="Verdana" w:cs="宋体"/>
                <w:sz w:val="18"/>
                <w:szCs w:val="18"/>
              </w:rPr>
            </w:pPr>
            <w:r>
              <w:rPr>
                <w:rFonts w:ascii="Verdana" w:hAnsi="Verdana" w:cs="宋体"/>
                <w:sz w:val="18"/>
                <w:szCs w:val="18"/>
              </w:rPr>
              <w:t>（1） 线性表、栈、队列与线性结构的关系</w:t>
            </w:r>
          </w:p>
          <w:p>
            <w:pPr>
              <w:widowControl/>
              <w:jc w:val="left"/>
              <w:rPr>
                <w:rFonts w:ascii="Verdana" w:hAnsi="Verdana" w:cs="宋体"/>
                <w:sz w:val="18"/>
                <w:szCs w:val="18"/>
              </w:rPr>
            </w:pPr>
            <w:r>
              <w:rPr>
                <w:rFonts w:ascii="Verdana" w:hAnsi="Verdana" w:cs="宋体"/>
                <w:sz w:val="18"/>
                <w:szCs w:val="18"/>
              </w:rPr>
              <w:t>（2） 线性表的顺序存储结构表示</w:t>
            </w:r>
          </w:p>
          <w:p>
            <w:pPr>
              <w:widowControl/>
              <w:jc w:val="left"/>
              <w:rPr>
                <w:rFonts w:ascii="Verdana" w:hAnsi="Verdana" w:cs="宋体"/>
                <w:sz w:val="18"/>
                <w:szCs w:val="18"/>
              </w:rPr>
            </w:pPr>
            <w:r>
              <w:rPr>
                <w:rFonts w:ascii="Verdana" w:hAnsi="Verdana" w:cs="宋体"/>
                <w:sz w:val="18"/>
                <w:szCs w:val="18"/>
              </w:rPr>
              <w:t>（3） 顺序表中的插入、删除、合并操作算法的思想及实现方法</w:t>
            </w:r>
          </w:p>
          <w:p>
            <w:pPr>
              <w:widowControl/>
              <w:jc w:val="left"/>
              <w:rPr>
                <w:rFonts w:ascii="Verdana" w:hAnsi="Verdana" w:cs="宋体"/>
                <w:sz w:val="18"/>
                <w:szCs w:val="18"/>
              </w:rPr>
            </w:pPr>
            <w:r>
              <w:rPr>
                <w:rFonts w:ascii="Verdana" w:hAnsi="Verdana" w:cs="宋体"/>
                <w:sz w:val="18"/>
                <w:szCs w:val="18"/>
              </w:rPr>
              <w:t>（4）线性表的链式存储结构表示</w:t>
            </w:r>
          </w:p>
          <w:p>
            <w:pPr>
              <w:widowControl/>
              <w:jc w:val="left"/>
              <w:rPr>
                <w:rFonts w:ascii="Verdana" w:hAnsi="Verdana" w:cs="宋体"/>
                <w:sz w:val="18"/>
                <w:szCs w:val="18"/>
              </w:rPr>
            </w:pPr>
            <w:r>
              <w:rPr>
                <w:rFonts w:ascii="Verdana" w:hAnsi="Verdana" w:cs="宋体"/>
                <w:sz w:val="18"/>
                <w:szCs w:val="18"/>
              </w:rPr>
              <w:t>（5）单链表的创建、查找、插入、删除、合并算法的思想及实现方法</w:t>
            </w:r>
          </w:p>
          <w:p>
            <w:pPr>
              <w:widowControl/>
              <w:jc w:val="left"/>
              <w:rPr>
                <w:rFonts w:ascii="Verdana" w:hAnsi="Verdana" w:cs="宋体"/>
                <w:sz w:val="18"/>
                <w:szCs w:val="18"/>
              </w:rPr>
            </w:pPr>
            <w:r>
              <w:rPr>
                <w:rFonts w:ascii="Verdana" w:hAnsi="Verdana" w:cs="宋体"/>
                <w:sz w:val="18"/>
                <w:szCs w:val="18"/>
              </w:rPr>
              <w:t>（6）双向链表的插入和删除算法的思想及实现</w:t>
            </w:r>
          </w:p>
          <w:p>
            <w:pPr>
              <w:widowControl/>
              <w:jc w:val="left"/>
              <w:rPr>
                <w:rFonts w:ascii="Verdana" w:hAnsi="Verdana" w:cs="宋体"/>
                <w:sz w:val="18"/>
                <w:szCs w:val="18"/>
              </w:rPr>
            </w:pPr>
            <w:r>
              <w:rPr>
                <w:rFonts w:ascii="Verdana" w:hAnsi="Verdana" w:cs="宋体"/>
                <w:sz w:val="18"/>
                <w:szCs w:val="18"/>
              </w:rPr>
              <w:t>（7）栈中栈顶、栈底的含义，栈中元素操作的特点</w:t>
            </w:r>
          </w:p>
          <w:p>
            <w:pPr>
              <w:widowControl/>
              <w:jc w:val="left"/>
              <w:rPr>
                <w:rFonts w:ascii="Verdana" w:hAnsi="Verdana" w:cs="宋体"/>
                <w:sz w:val="18"/>
                <w:szCs w:val="18"/>
              </w:rPr>
            </w:pPr>
            <w:r>
              <w:rPr>
                <w:rFonts w:ascii="Verdana" w:hAnsi="Verdana" w:cs="宋体"/>
                <w:sz w:val="18"/>
                <w:szCs w:val="18"/>
              </w:rPr>
              <w:t>（8）栈顶指针的作用及意义</w:t>
            </w:r>
          </w:p>
          <w:p>
            <w:pPr>
              <w:widowControl/>
              <w:jc w:val="left"/>
              <w:rPr>
                <w:rFonts w:ascii="Verdana" w:hAnsi="Verdana" w:cs="宋体"/>
                <w:sz w:val="18"/>
                <w:szCs w:val="18"/>
              </w:rPr>
            </w:pPr>
            <w:r>
              <w:rPr>
                <w:rFonts w:ascii="Verdana" w:hAnsi="Verdana" w:cs="宋体"/>
                <w:sz w:val="18"/>
                <w:szCs w:val="18"/>
              </w:rPr>
              <w:t>（9）栈的进栈、出栈算法的思想及实现方法</w:t>
            </w:r>
          </w:p>
          <w:p>
            <w:pPr>
              <w:widowControl/>
              <w:jc w:val="left"/>
              <w:rPr>
                <w:rFonts w:ascii="Verdana" w:hAnsi="Verdana" w:cs="宋体"/>
                <w:sz w:val="18"/>
                <w:szCs w:val="18"/>
              </w:rPr>
            </w:pPr>
            <w:r>
              <w:rPr>
                <w:rFonts w:ascii="Verdana" w:hAnsi="Verdana" w:cs="宋体"/>
                <w:sz w:val="18"/>
                <w:szCs w:val="18"/>
              </w:rPr>
              <w:t>（10）栈的应用</w:t>
            </w:r>
          </w:p>
          <w:p>
            <w:pPr>
              <w:widowControl/>
              <w:jc w:val="left"/>
              <w:rPr>
                <w:rFonts w:ascii="Verdana" w:hAnsi="Verdana" w:cs="宋体"/>
                <w:sz w:val="18"/>
                <w:szCs w:val="18"/>
              </w:rPr>
            </w:pPr>
            <w:r>
              <w:rPr>
                <w:rFonts w:ascii="Verdana" w:hAnsi="Verdana" w:cs="宋体"/>
                <w:sz w:val="18"/>
                <w:szCs w:val="18"/>
              </w:rPr>
              <w:t>（11）队列中队头、队尾的含义，队列的基本特点</w:t>
            </w:r>
          </w:p>
          <w:p>
            <w:pPr>
              <w:widowControl/>
              <w:jc w:val="left"/>
              <w:rPr>
                <w:rFonts w:ascii="Verdana" w:hAnsi="Verdana" w:cs="宋体"/>
                <w:sz w:val="18"/>
                <w:szCs w:val="18"/>
              </w:rPr>
            </w:pPr>
            <w:r>
              <w:rPr>
                <w:rFonts w:ascii="Verdana" w:hAnsi="Verdana" w:cs="宋体"/>
                <w:sz w:val="18"/>
                <w:szCs w:val="18"/>
              </w:rPr>
              <w:t>（12）循环队列的设计思路及实现方法</w:t>
            </w:r>
          </w:p>
          <w:p>
            <w:pPr>
              <w:widowControl/>
              <w:jc w:val="left"/>
              <w:rPr>
                <w:rFonts w:ascii="Verdana" w:hAnsi="Verdana" w:cs="宋体"/>
                <w:sz w:val="18"/>
                <w:szCs w:val="18"/>
              </w:rPr>
            </w:pPr>
            <w:r>
              <w:rPr>
                <w:rFonts w:ascii="Verdana" w:hAnsi="Verdana" w:cs="宋体"/>
                <w:sz w:val="18"/>
                <w:szCs w:val="18"/>
              </w:rPr>
              <w:t>（13）队列的入队列、出队列算法的思想及实现方法</w:t>
            </w:r>
          </w:p>
          <w:p>
            <w:pPr>
              <w:widowControl/>
              <w:jc w:val="left"/>
              <w:rPr>
                <w:rFonts w:ascii="Verdana" w:hAnsi="Verdana" w:cs="宋体"/>
                <w:sz w:val="18"/>
                <w:szCs w:val="18"/>
              </w:rPr>
            </w:pPr>
            <w:r>
              <w:rPr>
                <w:rFonts w:ascii="Verdana" w:hAnsi="Verdana" w:cs="宋体"/>
                <w:sz w:val="18"/>
                <w:szCs w:val="18"/>
              </w:rPr>
              <w:t>（14）子串的位置及模式匹配</w:t>
            </w:r>
          </w:p>
          <w:p>
            <w:pPr>
              <w:widowControl/>
              <w:jc w:val="left"/>
              <w:rPr>
                <w:rFonts w:ascii="Verdana" w:hAnsi="Verdana" w:cs="宋体"/>
                <w:sz w:val="18"/>
                <w:szCs w:val="18"/>
              </w:rPr>
            </w:pPr>
            <w:r>
              <w:rPr>
                <w:rFonts w:ascii="Verdana" w:hAnsi="Verdana" w:cs="宋体"/>
                <w:sz w:val="18"/>
                <w:szCs w:val="18"/>
              </w:rPr>
              <w:t>（15）子串的定位算法及KMP算法</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w:t>
            </w:r>
          </w:p>
          <w:p>
            <w:pPr>
              <w:widowControl/>
              <w:jc w:val="left"/>
              <w:rPr>
                <w:rFonts w:ascii="Verdana" w:hAnsi="Verdana" w:cs="宋体"/>
                <w:sz w:val="18"/>
                <w:szCs w:val="18"/>
              </w:rPr>
            </w:pPr>
            <w:r>
              <w:rPr>
                <w:rFonts w:ascii="Verdana" w:hAnsi="Verdana" w:cs="宋体"/>
                <w:sz w:val="18"/>
                <w:szCs w:val="18"/>
              </w:rPr>
              <w:t>（2）对算法的思想能进行文字描述</w:t>
            </w:r>
          </w:p>
          <w:p>
            <w:pPr>
              <w:widowControl/>
              <w:jc w:val="left"/>
              <w:rPr>
                <w:rFonts w:hint="eastAsia" w:ascii="Verdana" w:hAnsi="Verdana" w:cs="宋体"/>
                <w:sz w:val="18"/>
                <w:szCs w:val="18"/>
                <w:lang w:eastAsia="zh-CN"/>
              </w:rPr>
            </w:pPr>
            <w:r>
              <w:rPr>
                <w:rFonts w:ascii="Verdana" w:hAnsi="Verdana" w:cs="宋体"/>
                <w:sz w:val="18"/>
                <w:szCs w:val="18"/>
              </w:rPr>
              <w:t>（3）了解栈与队列的操作特点</w:t>
            </w:r>
          </w:p>
          <w:p>
            <w:pPr>
              <w:widowControl/>
              <w:jc w:val="left"/>
              <w:rPr>
                <w:rFonts w:hint="eastAsia" w:ascii="Verdana" w:hAnsi="Verdana" w:cs="宋体"/>
                <w:sz w:val="18"/>
                <w:szCs w:val="18"/>
                <w:lang w:eastAsia="zh-CN"/>
              </w:rPr>
            </w:pPr>
          </w:p>
          <w:p>
            <w:pPr>
              <w:widowControl/>
              <w:jc w:val="left"/>
              <w:rPr>
                <w:rFonts w:ascii="Verdana" w:hAnsi="Verdana" w:cs="宋体"/>
                <w:sz w:val="18"/>
                <w:szCs w:val="18"/>
              </w:rPr>
            </w:pPr>
            <w:r>
              <w:rPr>
                <w:rFonts w:ascii="Verdana" w:hAnsi="Verdana" w:cs="宋体"/>
                <w:sz w:val="18"/>
                <w:szCs w:val="18"/>
              </w:rPr>
              <w:t>（三）树</w:t>
            </w:r>
          </w:p>
          <w:p>
            <w:pPr>
              <w:widowControl/>
              <w:jc w:val="left"/>
              <w:rPr>
                <w:rFonts w:ascii="Verdana" w:hAnsi="Verdana" w:cs="宋体"/>
                <w:sz w:val="18"/>
                <w:szCs w:val="18"/>
              </w:rPr>
            </w:pPr>
            <w:r>
              <w:rPr>
                <w:rFonts w:ascii="Verdana" w:hAnsi="Verdana" w:cs="宋体"/>
                <w:sz w:val="18"/>
                <w:szCs w:val="18"/>
              </w:rPr>
              <w:t>考试内容：</w:t>
            </w:r>
          </w:p>
          <w:p>
            <w:pPr>
              <w:widowControl/>
              <w:jc w:val="left"/>
              <w:rPr>
                <w:rFonts w:ascii="Verdana" w:hAnsi="Verdana" w:cs="宋体"/>
                <w:sz w:val="18"/>
                <w:szCs w:val="18"/>
              </w:rPr>
            </w:pPr>
            <w:r>
              <w:rPr>
                <w:rFonts w:ascii="Verdana" w:hAnsi="Verdana" w:cs="宋体"/>
                <w:sz w:val="18"/>
                <w:szCs w:val="18"/>
              </w:rPr>
              <w:t>1. 概念：树，子树，二叉树，结点的度，分支结点，双亲、兄弟、堂兄、祖先、子孙结点，树的深度，无序树，有序树，森林，满二叉树，完全二叉树，线索二叉树，最优二叉树，树的带权路径长度</w:t>
            </w:r>
          </w:p>
          <w:p>
            <w:pPr>
              <w:widowControl/>
              <w:jc w:val="left"/>
              <w:rPr>
                <w:rFonts w:ascii="Verdana" w:hAnsi="Verdana" w:cs="宋体"/>
                <w:sz w:val="18"/>
                <w:szCs w:val="18"/>
              </w:rPr>
            </w:pPr>
            <w:r>
              <w:rPr>
                <w:rFonts w:ascii="Verdana" w:hAnsi="Verdana" w:cs="宋体"/>
                <w:sz w:val="18"/>
                <w:szCs w:val="18"/>
              </w:rPr>
              <w:t>2. 理解与应用</w:t>
            </w:r>
          </w:p>
          <w:p>
            <w:pPr>
              <w:widowControl/>
              <w:jc w:val="left"/>
              <w:rPr>
                <w:rFonts w:ascii="Verdana" w:hAnsi="Verdana" w:cs="宋体"/>
                <w:sz w:val="18"/>
                <w:szCs w:val="18"/>
              </w:rPr>
            </w:pPr>
            <w:r>
              <w:rPr>
                <w:rFonts w:ascii="Verdana" w:hAnsi="Verdana" w:cs="宋体"/>
                <w:sz w:val="18"/>
                <w:szCs w:val="18"/>
              </w:rPr>
              <w:t>（1）二叉树的性质</w:t>
            </w:r>
          </w:p>
          <w:p>
            <w:pPr>
              <w:widowControl/>
              <w:jc w:val="left"/>
              <w:rPr>
                <w:rFonts w:ascii="Verdana" w:hAnsi="Verdana" w:cs="宋体"/>
                <w:sz w:val="18"/>
                <w:szCs w:val="18"/>
              </w:rPr>
            </w:pPr>
            <w:r>
              <w:rPr>
                <w:rFonts w:ascii="Verdana" w:hAnsi="Verdana" w:cs="宋体"/>
                <w:sz w:val="18"/>
                <w:szCs w:val="18"/>
              </w:rPr>
              <w:t>（2）满二叉树与完全二叉树的区别与联系</w:t>
            </w:r>
          </w:p>
          <w:p>
            <w:pPr>
              <w:widowControl/>
              <w:jc w:val="left"/>
              <w:rPr>
                <w:rFonts w:ascii="Verdana" w:hAnsi="Verdana" w:cs="宋体"/>
                <w:sz w:val="18"/>
                <w:szCs w:val="18"/>
              </w:rPr>
            </w:pPr>
            <w:r>
              <w:rPr>
                <w:rFonts w:ascii="Verdana" w:hAnsi="Verdana" w:cs="宋体"/>
                <w:sz w:val="18"/>
                <w:szCs w:val="18"/>
              </w:rPr>
              <w:t>（3）二叉树的存储结构及实现</w:t>
            </w:r>
          </w:p>
          <w:p>
            <w:pPr>
              <w:widowControl/>
              <w:jc w:val="left"/>
              <w:rPr>
                <w:rFonts w:ascii="Verdana" w:hAnsi="Verdana" w:cs="宋体"/>
                <w:sz w:val="18"/>
                <w:szCs w:val="18"/>
              </w:rPr>
            </w:pPr>
            <w:r>
              <w:rPr>
                <w:rFonts w:ascii="Verdana" w:hAnsi="Verdana" w:cs="宋体"/>
                <w:sz w:val="18"/>
                <w:szCs w:val="18"/>
              </w:rPr>
              <w:t>（4）二叉树的三种遍历算法的思想及实现方法</w:t>
            </w:r>
          </w:p>
          <w:p>
            <w:pPr>
              <w:widowControl/>
              <w:jc w:val="left"/>
              <w:rPr>
                <w:rFonts w:ascii="Verdana" w:hAnsi="Verdana" w:cs="宋体"/>
                <w:sz w:val="18"/>
                <w:szCs w:val="18"/>
              </w:rPr>
            </w:pPr>
            <w:r>
              <w:rPr>
                <w:rFonts w:ascii="Verdana" w:hAnsi="Verdana" w:cs="宋体"/>
                <w:sz w:val="18"/>
                <w:szCs w:val="18"/>
              </w:rPr>
              <w:t>（5）二叉树的线索过程</w:t>
            </w:r>
          </w:p>
          <w:p>
            <w:pPr>
              <w:widowControl/>
              <w:jc w:val="left"/>
              <w:rPr>
                <w:rFonts w:ascii="Verdana" w:hAnsi="Verdana" w:cs="宋体"/>
                <w:sz w:val="18"/>
                <w:szCs w:val="18"/>
              </w:rPr>
            </w:pPr>
            <w:r>
              <w:rPr>
                <w:rFonts w:ascii="Verdana" w:hAnsi="Verdana" w:cs="宋体"/>
                <w:sz w:val="18"/>
                <w:szCs w:val="18"/>
              </w:rPr>
              <w:t>（6）树的存储结构及表示</w:t>
            </w:r>
          </w:p>
          <w:p>
            <w:pPr>
              <w:widowControl/>
              <w:jc w:val="left"/>
              <w:rPr>
                <w:rFonts w:ascii="Verdana" w:hAnsi="Verdana" w:cs="宋体"/>
                <w:sz w:val="18"/>
                <w:szCs w:val="18"/>
              </w:rPr>
            </w:pPr>
            <w:r>
              <w:rPr>
                <w:rFonts w:ascii="Verdana" w:hAnsi="Verdana" w:cs="宋体"/>
                <w:sz w:val="18"/>
                <w:szCs w:val="18"/>
              </w:rPr>
              <w:t>（7）树、二叉树、森林间的相互转换</w:t>
            </w:r>
          </w:p>
          <w:p>
            <w:pPr>
              <w:widowControl/>
              <w:jc w:val="left"/>
              <w:rPr>
                <w:rFonts w:ascii="Verdana" w:hAnsi="Verdana" w:cs="宋体"/>
                <w:sz w:val="18"/>
                <w:szCs w:val="18"/>
              </w:rPr>
            </w:pPr>
            <w:r>
              <w:rPr>
                <w:rFonts w:ascii="Verdana" w:hAnsi="Verdana" w:cs="宋体"/>
                <w:sz w:val="18"/>
                <w:szCs w:val="18"/>
              </w:rPr>
              <w:t>（8）树、森林的遍历与二叉树的遍历之间的联系</w:t>
            </w:r>
          </w:p>
          <w:p>
            <w:pPr>
              <w:widowControl/>
              <w:jc w:val="left"/>
              <w:rPr>
                <w:rFonts w:ascii="Verdana" w:hAnsi="Verdana" w:cs="宋体"/>
                <w:sz w:val="18"/>
                <w:szCs w:val="18"/>
              </w:rPr>
            </w:pPr>
            <w:r>
              <w:rPr>
                <w:rFonts w:ascii="Verdana" w:hAnsi="Verdana" w:cs="宋体"/>
                <w:sz w:val="18"/>
                <w:szCs w:val="18"/>
              </w:rPr>
              <w:t>（9）线索二叉树的存储结构</w:t>
            </w:r>
          </w:p>
          <w:p>
            <w:pPr>
              <w:widowControl/>
              <w:jc w:val="left"/>
              <w:rPr>
                <w:rFonts w:ascii="Verdana" w:hAnsi="Verdana" w:cs="宋体"/>
                <w:sz w:val="18"/>
                <w:szCs w:val="18"/>
              </w:rPr>
            </w:pPr>
            <w:r>
              <w:rPr>
                <w:rFonts w:ascii="Verdana" w:hAnsi="Verdana" w:cs="宋体"/>
                <w:sz w:val="18"/>
                <w:szCs w:val="18"/>
              </w:rPr>
              <w:t>（10）二叉树的线索化算法</w:t>
            </w:r>
          </w:p>
          <w:p>
            <w:pPr>
              <w:widowControl/>
              <w:jc w:val="left"/>
              <w:rPr>
                <w:rFonts w:ascii="Verdana" w:hAnsi="Verdana" w:cs="宋体"/>
                <w:sz w:val="18"/>
                <w:szCs w:val="18"/>
              </w:rPr>
            </w:pPr>
            <w:r>
              <w:rPr>
                <w:rFonts w:ascii="Verdana" w:hAnsi="Verdana" w:cs="宋体"/>
                <w:sz w:val="18"/>
                <w:szCs w:val="18"/>
              </w:rPr>
              <w:t>（11）赫夫曼树的构造算法及实现方法</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w:t>
            </w:r>
          </w:p>
          <w:p>
            <w:pPr>
              <w:widowControl/>
              <w:jc w:val="left"/>
              <w:rPr>
                <w:rFonts w:ascii="Verdana" w:hAnsi="Verdana" w:cs="宋体"/>
                <w:sz w:val="18"/>
                <w:szCs w:val="18"/>
              </w:rPr>
            </w:pPr>
            <w:r>
              <w:rPr>
                <w:rFonts w:ascii="Verdana" w:hAnsi="Verdana" w:cs="宋体"/>
                <w:sz w:val="18"/>
                <w:szCs w:val="18"/>
              </w:rPr>
              <w:t>（2）掌握算法的思想，能对算法代码实现</w:t>
            </w:r>
          </w:p>
          <w:p>
            <w:pPr>
              <w:widowControl/>
              <w:jc w:val="left"/>
              <w:rPr>
                <w:rFonts w:hint="eastAsia" w:ascii="Verdana" w:hAnsi="Verdana" w:cs="宋体"/>
                <w:sz w:val="18"/>
                <w:szCs w:val="18"/>
                <w:lang w:eastAsia="zh-CN"/>
              </w:rPr>
            </w:pPr>
            <w:r>
              <w:rPr>
                <w:rFonts w:ascii="Verdana" w:hAnsi="Verdana" w:cs="宋体"/>
                <w:sz w:val="18"/>
                <w:szCs w:val="18"/>
              </w:rPr>
              <w:t>（3）了解树、二叉树、森林的存储结构、遍历关系</w:t>
            </w:r>
          </w:p>
          <w:p>
            <w:pPr>
              <w:widowControl/>
              <w:jc w:val="left"/>
              <w:rPr>
                <w:rFonts w:hint="eastAsia" w:ascii="Verdana" w:hAnsi="Verdana" w:cs="宋体"/>
                <w:sz w:val="18"/>
                <w:szCs w:val="18"/>
                <w:lang w:eastAsia="zh-CN"/>
              </w:rPr>
            </w:pPr>
          </w:p>
          <w:p>
            <w:pPr>
              <w:widowControl/>
              <w:jc w:val="left"/>
              <w:rPr>
                <w:rFonts w:ascii="Verdana" w:hAnsi="Verdana" w:cs="宋体"/>
                <w:sz w:val="18"/>
                <w:szCs w:val="18"/>
              </w:rPr>
            </w:pPr>
            <w:r>
              <w:rPr>
                <w:rFonts w:ascii="Verdana" w:hAnsi="Verdana" w:cs="宋体"/>
                <w:sz w:val="18"/>
                <w:szCs w:val="18"/>
              </w:rPr>
              <w:t>（四）图</w:t>
            </w:r>
          </w:p>
          <w:p>
            <w:pPr>
              <w:widowControl/>
              <w:jc w:val="left"/>
              <w:rPr>
                <w:rFonts w:ascii="Verdana" w:hAnsi="Verdana" w:cs="宋体"/>
                <w:sz w:val="18"/>
                <w:szCs w:val="18"/>
              </w:rPr>
            </w:pPr>
            <w:r>
              <w:rPr>
                <w:rFonts w:ascii="Verdana" w:hAnsi="Verdana" w:cs="宋体"/>
                <w:sz w:val="18"/>
                <w:szCs w:val="18"/>
              </w:rPr>
              <w:t xml:space="preserve">考试内容： </w:t>
            </w:r>
          </w:p>
          <w:p>
            <w:pPr>
              <w:widowControl/>
              <w:ind w:left="27"/>
              <w:jc w:val="left"/>
              <w:rPr>
                <w:rFonts w:ascii="Verdana" w:hAnsi="Verdana" w:cs="宋体"/>
                <w:sz w:val="18"/>
                <w:szCs w:val="18"/>
              </w:rPr>
            </w:pPr>
            <w:r>
              <w:rPr>
                <w:rFonts w:ascii="Verdana" w:hAnsi="Verdana" w:cs="宋体"/>
                <w:sz w:val="18"/>
                <w:szCs w:val="18"/>
              </w:rPr>
              <w:t>1. 概念：图，顶点，弧，有向图，无向图，完全图，子图，顶点的度，路径，简单路径，</w:t>
            </w:r>
            <w:r>
              <w:rPr>
                <w:rFonts w:ascii="Verdana" w:hAnsi="Verdana" w:cs="宋体"/>
                <w:color w:val="000000"/>
                <w:sz w:val="18"/>
                <w:szCs w:val="18"/>
              </w:rPr>
              <w:t>回路</w:t>
            </w:r>
            <w:r>
              <w:rPr>
                <w:rFonts w:ascii="Verdana" w:hAnsi="Verdana" w:cs="宋体"/>
                <w:sz w:val="18"/>
                <w:szCs w:val="18"/>
              </w:rPr>
              <w:t>，连通图，连通分量，强连通图，强连通分量，生成树，生成森林 ，有向无环图，拓扑排序，关键路径，AOV网，AOE网，最短路径</w:t>
            </w:r>
          </w:p>
          <w:p>
            <w:pPr>
              <w:widowControl/>
              <w:ind w:left="27"/>
              <w:jc w:val="left"/>
              <w:rPr>
                <w:rFonts w:ascii="Verdana" w:hAnsi="Verdana" w:cs="宋体"/>
                <w:sz w:val="18"/>
                <w:szCs w:val="18"/>
              </w:rPr>
            </w:pPr>
            <w:r>
              <w:rPr>
                <w:rFonts w:ascii="Verdana" w:hAnsi="Verdana" w:cs="宋体"/>
                <w:sz w:val="18"/>
                <w:szCs w:val="18"/>
              </w:rPr>
              <w:t>2. 理解与应用：</w:t>
            </w:r>
          </w:p>
          <w:p>
            <w:pPr>
              <w:widowControl/>
              <w:jc w:val="left"/>
              <w:rPr>
                <w:rFonts w:ascii="Verdana" w:hAnsi="Verdana" w:cs="宋体"/>
                <w:sz w:val="18"/>
                <w:szCs w:val="18"/>
              </w:rPr>
            </w:pPr>
            <w:r>
              <w:rPr>
                <w:rFonts w:ascii="Verdana" w:hAnsi="Verdana" w:cs="宋体"/>
                <w:sz w:val="18"/>
                <w:szCs w:val="18"/>
              </w:rPr>
              <w:t>（1）图的特点</w:t>
            </w:r>
          </w:p>
          <w:p>
            <w:pPr>
              <w:widowControl/>
              <w:jc w:val="left"/>
              <w:rPr>
                <w:rFonts w:ascii="Verdana" w:hAnsi="Verdana" w:cs="宋体"/>
                <w:sz w:val="18"/>
                <w:szCs w:val="18"/>
              </w:rPr>
            </w:pPr>
            <w:r>
              <w:rPr>
                <w:rFonts w:ascii="Verdana" w:hAnsi="Verdana" w:cs="宋体"/>
                <w:sz w:val="18"/>
                <w:szCs w:val="18"/>
              </w:rPr>
              <w:t>（2）图的存储结构及实现</w:t>
            </w:r>
          </w:p>
          <w:p>
            <w:pPr>
              <w:widowControl/>
              <w:jc w:val="left"/>
              <w:rPr>
                <w:rFonts w:ascii="Verdana" w:hAnsi="Verdana" w:cs="宋体"/>
                <w:sz w:val="18"/>
                <w:szCs w:val="18"/>
              </w:rPr>
            </w:pPr>
            <w:r>
              <w:rPr>
                <w:rFonts w:ascii="Verdana" w:hAnsi="Verdana" w:cs="宋体"/>
                <w:sz w:val="18"/>
                <w:szCs w:val="18"/>
              </w:rPr>
              <w:t>（3）图的遍历算法思想及实现方法</w:t>
            </w:r>
          </w:p>
          <w:p>
            <w:pPr>
              <w:widowControl/>
              <w:jc w:val="left"/>
              <w:rPr>
                <w:rFonts w:ascii="Verdana" w:hAnsi="Verdana" w:cs="宋体"/>
                <w:sz w:val="18"/>
                <w:szCs w:val="18"/>
              </w:rPr>
            </w:pPr>
            <w:r>
              <w:rPr>
                <w:rFonts w:ascii="Verdana" w:hAnsi="Verdana" w:cs="宋体"/>
                <w:sz w:val="18"/>
                <w:szCs w:val="18"/>
              </w:rPr>
              <w:t>（4）图的最小生成树构造算法思想及实现方法</w:t>
            </w:r>
          </w:p>
          <w:p>
            <w:pPr>
              <w:widowControl/>
              <w:jc w:val="left"/>
              <w:rPr>
                <w:rFonts w:ascii="Verdana" w:hAnsi="Verdana" w:cs="宋体"/>
                <w:sz w:val="18"/>
                <w:szCs w:val="18"/>
              </w:rPr>
            </w:pPr>
            <w:r>
              <w:rPr>
                <w:rFonts w:ascii="Verdana" w:hAnsi="Verdana" w:cs="宋体"/>
                <w:sz w:val="18"/>
                <w:szCs w:val="18"/>
              </w:rPr>
              <w:t>（5）拓扑排序算法的思想及实现方法</w:t>
            </w:r>
          </w:p>
          <w:p>
            <w:pPr>
              <w:widowControl/>
              <w:jc w:val="left"/>
              <w:rPr>
                <w:rFonts w:ascii="Verdana" w:hAnsi="Verdana" w:cs="宋体"/>
                <w:sz w:val="18"/>
                <w:szCs w:val="18"/>
              </w:rPr>
            </w:pPr>
            <w:r>
              <w:rPr>
                <w:rFonts w:ascii="Verdana" w:hAnsi="Verdana" w:cs="宋体"/>
                <w:sz w:val="18"/>
                <w:szCs w:val="18"/>
              </w:rPr>
              <w:t>（6）最短路径的构造算法</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w:t>
            </w:r>
          </w:p>
          <w:p>
            <w:pPr>
              <w:widowControl/>
              <w:jc w:val="left"/>
              <w:rPr>
                <w:rFonts w:ascii="Verdana" w:hAnsi="Verdana" w:cs="宋体"/>
                <w:sz w:val="18"/>
                <w:szCs w:val="18"/>
              </w:rPr>
            </w:pPr>
            <w:r>
              <w:rPr>
                <w:rFonts w:ascii="Verdana" w:hAnsi="Verdana" w:cs="宋体"/>
                <w:sz w:val="18"/>
                <w:szCs w:val="18"/>
              </w:rPr>
              <w:t>（2）掌握算法的思想，能对算法代码实现</w:t>
            </w:r>
          </w:p>
          <w:p>
            <w:pPr>
              <w:widowControl/>
              <w:jc w:val="left"/>
              <w:rPr>
                <w:rFonts w:hint="eastAsia" w:ascii="Verdana" w:hAnsi="Verdana" w:cs="宋体"/>
                <w:sz w:val="18"/>
                <w:szCs w:val="18"/>
                <w:lang w:eastAsia="zh-CN"/>
              </w:rPr>
            </w:pPr>
            <w:r>
              <w:rPr>
                <w:rFonts w:ascii="Verdana" w:hAnsi="Verdana" w:cs="宋体"/>
                <w:sz w:val="18"/>
                <w:szCs w:val="18"/>
              </w:rPr>
              <w:t>（3）了解各种算法的应用范围和解决的实际问题</w:t>
            </w:r>
          </w:p>
          <w:p>
            <w:pPr>
              <w:widowControl/>
              <w:jc w:val="left"/>
              <w:rPr>
                <w:rFonts w:hint="eastAsia" w:ascii="Verdana" w:hAnsi="Verdana" w:cs="宋体"/>
                <w:sz w:val="18"/>
                <w:szCs w:val="18"/>
                <w:lang w:eastAsia="zh-CN"/>
              </w:rPr>
            </w:pPr>
          </w:p>
          <w:p>
            <w:pPr>
              <w:widowControl/>
              <w:jc w:val="left"/>
              <w:rPr>
                <w:rFonts w:ascii="Verdana" w:hAnsi="Verdana" w:cs="宋体"/>
                <w:sz w:val="18"/>
                <w:szCs w:val="18"/>
              </w:rPr>
            </w:pPr>
            <w:r>
              <w:rPr>
                <w:rFonts w:ascii="Verdana" w:hAnsi="Verdana" w:cs="宋体"/>
                <w:sz w:val="18"/>
                <w:szCs w:val="18"/>
              </w:rPr>
              <w:t>（五）查找</w:t>
            </w:r>
          </w:p>
          <w:p>
            <w:pPr>
              <w:widowControl/>
              <w:jc w:val="left"/>
              <w:rPr>
                <w:rFonts w:ascii="Verdana" w:hAnsi="Verdana" w:cs="宋体"/>
                <w:sz w:val="18"/>
                <w:szCs w:val="18"/>
              </w:rPr>
            </w:pPr>
            <w:r>
              <w:rPr>
                <w:rFonts w:ascii="Verdana" w:hAnsi="Verdana" w:cs="宋体"/>
                <w:sz w:val="18"/>
                <w:szCs w:val="18"/>
              </w:rPr>
              <w:t xml:space="preserve">考试内容： </w:t>
            </w:r>
          </w:p>
          <w:p>
            <w:pPr>
              <w:widowControl/>
              <w:ind w:left="27"/>
              <w:jc w:val="left"/>
              <w:rPr>
                <w:rFonts w:ascii="Verdana" w:hAnsi="Verdana" w:cs="宋体"/>
                <w:sz w:val="18"/>
                <w:szCs w:val="18"/>
              </w:rPr>
            </w:pPr>
            <w:r>
              <w:rPr>
                <w:rFonts w:ascii="Verdana" w:hAnsi="Verdana" w:cs="宋体"/>
                <w:sz w:val="18"/>
                <w:szCs w:val="18"/>
              </w:rPr>
              <w:t>1. 概念：查找表，关键字，静态查找，动态查找，平均查找长度，二叉排序树，平衡因子，平衡二叉树，B-树，B+树，键树，TRIE树，哈希表，</w:t>
            </w:r>
          </w:p>
          <w:p>
            <w:pPr>
              <w:widowControl/>
              <w:ind w:left="27"/>
              <w:jc w:val="left"/>
              <w:rPr>
                <w:rFonts w:ascii="Verdana" w:hAnsi="Verdana" w:cs="宋体"/>
                <w:sz w:val="18"/>
                <w:szCs w:val="18"/>
              </w:rPr>
            </w:pPr>
            <w:r>
              <w:rPr>
                <w:rFonts w:ascii="Verdana" w:hAnsi="Verdana" w:cs="宋体"/>
                <w:sz w:val="18"/>
                <w:szCs w:val="18"/>
              </w:rPr>
              <w:t>2. 理解与应用：</w:t>
            </w:r>
          </w:p>
          <w:p>
            <w:pPr>
              <w:widowControl/>
              <w:ind w:left="27"/>
              <w:jc w:val="left"/>
              <w:rPr>
                <w:rFonts w:ascii="Verdana" w:hAnsi="Verdana" w:cs="宋体"/>
                <w:sz w:val="18"/>
                <w:szCs w:val="18"/>
              </w:rPr>
            </w:pPr>
            <w:r>
              <w:rPr>
                <w:rFonts w:ascii="Verdana" w:hAnsi="Verdana" w:cs="宋体"/>
                <w:sz w:val="18"/>
                <w:szCs w:val="18"/>
              </w:rPr>
              <w:t>（1）理解静态查找和动态查找的区别</w:t>
            </w:r>
          </w:p>
          <w:p>
            <w:pPr>
              <w:widowControl/>
              <w:ind w:left="27"/>
              <w:jc w:val="left"/>
              <w:rPr>
                <w:rFonts w:ascii="Verdana" w:hAnsi="Verdana" w:cs="宋体"/>
                <w:sz w:val="18"/>
                <w:szCs w:val="18"/>
              </w:rPr>
            </w:pPr>
            <w:r>
              <w:rPr>
                <w:rFonts w:ascii="Verdana" w:hAnsi="Verdana" w:cs="宋体"/>
                <w:sz w:val="18"/>
                <w:szCs w:val="18"/>
              </w:rPr>
              <w:t>（2）静态查找的三种方法及实现，三种方法的特点及适用范围</w:t>
            </w:r>
          </w:p>
          <w:p>
            <w:pPr>
              <w:widowControl/>
              <w:ind w:left="27"/>
              <w:jc w:val="left"/>
              <w:rPr>
                <w:rFonts w:ascii="Verdana" w:hAnsi="Verdana" w:cs="宋体"/>
                <w:sz w:val="18"/>
                <w:szCs w:val="18"/>
              </w:rPr>
            </w:pPr>
            <w:r>
              <w:rPr>
                <w:rFonts w:ascii="Verdana" w:hAnsi="Verdana" w:cs="宋体"/>
                <w:sz w:val="18"/>
                <w:szCs w:val="18"/>
              </w:rPr>
              <w:t>（3）二叉排序树的构造和插入算法的思想及实现方法</w:t>
            </w:r>
          </w:p>
          <w:p>
            <w:pPr>
              <w:widowControl/>
              <w:ind w:left="27"/>
              <w:jc w:val="left"/>
              <w:rPr>
                <w:rFonts w:ascii="Verdana" w:hAnsi="Verdana" w:cs="宋体"/>
                <w:sz w:val="18"/>
                <w:szCs w:val="18"/>
              </w:rPr>
            </w:pPr>
            <w:r>
              <w:rPr>
                <w:rFonts w:ascii="Verdana" w:hAnsi="Verdana" w:cs="宋体"/>
                <w:sz w:val="18"/>
                <w:szCs w:val="18"/>
              </w:rPr>
              <w:t>（4）二叉排序树构造过程中的平衡处理算法的思想</w:t>
            </w:r>
          </w:p>
          <w:p>
            <w:pPr>
              <w:widowControl/>
              <w:ind w:left="27"/>
              <w:jc w:val="left"/>
              <w:rPr>
                <w:rFonts w:ascii="Verdana" w:hAnsi="Verdana" w:cs="宋体"/>
                <w:sz w:val="18"/>
                <w:szCs w:val="18"/>
              </w:rPr>
            </w:pPr>
            <w:r>
              <w:rPr>
                <w:rFonts w:ascii="Verdana" w:hAnsi="Verdana" w:cs="宋体"/>
                <w:sz w:val="18"/>
                <w:szCs w:val="18"/>
              </w:rPr>
              <w:t>（5）各种查找方法的ASL计算</w:t>
            </w:r>
          </w:p>
          <w:p>
            <w:pPr>
              <w:widowControl/>
              <w:ind w:left="27"/>
              <w:jc w:val="left"/>
              <w:rPr>
                <w:rFonts w:ascii="Verdana" w:hAnsi="Verdana" w:cs="宋体"/>
                <w:sz w:val="18"/>
                <w:szCs w:val="18"/>
              </w:rPr>
            </w:pPr>
            <w:r>
              <w:rPr>
                <w:rFonts w:ascii="Verdana" w:hAnsi="Verdana" w:cs="宋体"/>
                <w:sz w:val="18"/>
                <w:szCs w:val="18"/>
              </w:rPr>
              <w:t>（6）B-树上的查找、插入、删除算法的思想</w:t>
            </w:r>
          </w:p>
          <w:p>
            <w:pPr>
              <w:widowControl/>
              <w:ind w:left="27"/>
              <w:jc w:val="left"/>
              <w:rPr>
                <w:rFonts w:ascii="Verdana" w:hAnsi="Verdana" w:cs="宋体"/>
                <w:sz w:val="18"/>
                <w:szCs w:val="18"/>
              </w:rPr>
            </w:pPr>
            <w:r>
              <w:rPr>
                <w:rFonts w:ascii="Verdana" w:hAnsi="Verdana" w:cs="宋体"/>
                <w:sz w:val="18"/>
                <w:szCs w:val="18"/>
              </w:rPr>
              <w:t>（7）哈希函数的构造方法</w:t>
            </w:r>
          </w:p>
          <w:p>
            <w:pPr>
              <w:widowControl/>
              <w:ind w:left="27"/>
              <w:jc w:val="left"/>
              <w:rPr>
                <w:rFonts w:ascii="Verdana" w:hAnsi="Verdana" w:cs="宋体"/>
                <w:sz w:val="18"/>
                <w:szCs w:val="18"/>
              </w:rPr>
            </w:pPr>
            <w:r>
              <w:rPr>
                <w:rFonts w:ascii="Verdana" w:hAnsi="Verdana" w:cs="宋体"/>
                <w:sz w:val="18"/>
                <w:szCs w:val="18"/>
              </w:rPr>
              <w:t>（8）哈希构造中处理冲突的方法</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w:t>
            </w:r>
          </w:p>
          <w:p>
            <w:pPr>
              <w:widowControl/>
              <w:jc w:val="left"/>
              <w:rPr>
                <w:rFonts w:ascii="Verdana" w:hAnsi="Verdana" w:cs="宋体"/>
                <w:sz w:val="18"/>
                <w:szCs w:val="18"/>
              </w:rPr>
            </w:pPr>
            <w:r>
              <w:rPr>
                <w:rFonts w:ascii="Verdana" w:hAnsi="Verdana" w:cs="宋体"/>
                <w:sz w:val="18"/>
                <w:szCs w:val="18"/>
              </w:rPr>
              <w:t>（2）掌握算法的思想，能对算法代码实现</w:t>
            </w:r>
          </w:p>
          <w:p>
            <w:pPr>
              <w:widowControl/>
              <w:jc w:val="left"/>
              <w:rPr>
                <w:rFonts w:ascii="Verdana" w:hAnsi="Verdana" w:cs="宋体"/>
                <w:sz w:val="18"/>
                <w:szCs w:val="18"/>
              </w:rPr>
            </w:pPr>
            <w:r>
              <w:rPr>
                <w:rFonts w:ascii="Verdana" w:hAnsi="Verdana" w:cs="宋体"/>
                <w:sz w:val="18"/>
                <w:szCs w:val="18"/>
              </w:rPr>
              <w:t>（3）掌握哈希表的构造方法</w:t>
            </w:r>
          </w:p>
          <w:p>
            <w:pPr>
              <w:widowControl/>
              <w:jc w:val="left"/>
              <w:rPr>
                <w:rFonts w:ascii="Verdana" w:hAnsi="Verdana" w:cs="宋体"/>
                <w:sz w:val="18"/>
                <w:szCs w:val="18"/>
              </w:rPr>
            </w:pPr>
            <w:r>
              <w:rPr>
                <w:rFonts w:ascii="Verdana" w:hAnsi="Verdana" w:cs="宋体"/>
                <w:sz w:val="18"/>
                <w:szCs w:val="18"/>
              </w:rPr>
              <w:t>（4）了解各种算法的应用范围和解决的实际问题</w:t>
            </w:r>
          </w:p>
          <w:p>
            <w:pPr>
              <w:widowControl/>
              <w:jc w:val="left"/>
              <w:rPr>
                <w:rFonts w:ascii="Verdana" w:hAnsi="Verdana" w:cs="宋体"/>
                <w:sz w:val="18"/>
                <w:szCs w:val="18"/>
              </w:rPr>
            </w:pPr>
            <w:r>
              <w:rPr>
                <w:rFonts w:ascii="Verdana" w:hAnsi="Verdana" w:cs="宋体"/>
                <w:sz w:val="18"/>
                <w:szCs w:val="18"/>
              </w:rPr>
              <w:t>（六）排序</w:t>
            </w:r>
          </w:p>
          <w:p>
            <w:pPr>
              <w:widowControl/>
              <w:ind w:left="27"/>
              <w:jc w:val="left"/>
              <w:rPr>
                <w:rFonts w:ascii="Verdana" w:hAnsi="Verdana" w:cs="宋体"/>
                <w:sz w:val="18"/>
                <w:szCs w:val="18"/>
              </w:rPr>
            </w:pPr>
            <w:r>
              <w:rPr>
                <w:rFonts w:ascii="Verdana" w:hAnsi="Verdana" w:cs="宋体"/>
                <w:sz w:val="18"/>
                <w:szCs w:val="18"/>
              </w:rPr>
              <w:t>1. 概念：排序，稳定，内排序，外排序</w:t>
            </w:r>
          </w:p>
          <w:p>
            <w:pPr>
              <w:widowControl/>
              <w:ind w:left="27"/>
              <w:jc w:val="left"/>
              <w:rPr>
                <w:rFonts w:ascii="Verdana" w:hAnsi="Verdana" w:cs="宋体"/>
                <w:sz w:val="18"/>
                <w:szCs w:val="18"/>
              </w:rPr>
            </w:pPr>
            <w:r>
              <w:rPr>
                <w:rFonts w:ascii="Verdana" w:hAnsi="Verdana" w:cs="宋体"/>
                <w:sz w:val="18"/>
                <w:szCs w:val="18"/>
              </w:rPr>
              <w:t>2. 理解与应用：</w:t>
            </w:r>
          </w:p>
          <w:p>
            <w:pPr>
              <w:widowControl/>
              <w:ind w:left="27"/>
              <w:jc w:val="left"/>
              <w:rPr>
                <w:rFonts w:ascii="Verdana" w:hAnsi="Verdana" w:cs="宋体"/>
                <w:sz w:val="18"/>
                <w:szCs w:val="18"/>
              </w:rPr>
            </w:pPr>
            <w:r>
              <w:rPr>
                <w:rFonts w:ascii="Verdana" w:hAnsi="Verdana" w:cs="宋体"/>
                <w:sz w:val="18"/>
                <w:szCs w:val="18"/>
              </w:rPr>
              <w:t>（1）排序算法的分类，重要指标</w:t>
            </w:r>
          </w:p>
          <w:p>
            <w:pPr>
              <w:widowControl/>
              <w:ind w:left="27"/>
              <w:jc w:val="left"/>
              <w:rPr>
                <w:rFonts w:ascii="Verdana" w:hAnsi="Verdana" w:cs="宋体"/>
                <w:sz w:val="18"/>
                <w:szCs w:val="18"/>
              </w:rPr>
            </w:pPr>
            <w:r>
              <w:rPr>
                <w:rFonts w:ascii="Verdana" w:hAnsi="Verdana" w:cs="宋体"/>
                <w:sz w:val="18"/>
                <w:szCs w:val="18"/>
              </w:rPr>
              <w:t>（2）各种排序算法的思想及实现方法</w:t>
            </w:r>
          </w:p>
          <w:p>
            <w:pPr>
              <w:widowControl/>
              <w:ind w:left="27"/>
              <w:jc w:val="left"/>
              <w:rPr>
                <w:rFonts w:ascii="Verdana" w:hAnsi="Verdana" w:cs="宋体"/>
                <w:sz w:val="18"/>
                <w:szCs w:val="18"/>
              </w:rPr>
            </w:pPr>
            <w:r>
              <w:rPr>
                <w:rFonts w:ascii="Verdana" w:hAnsi="Verdana" w:cs="宋体"/>
                <w:sz w:val="18"/>
                <w:szCs w:val="18"/>
              </w:rPr>
              <w:t>（3）各种算法的稳定性、时间复杂度、空间复杂度</w:t>
            </w:r>
          </w:p>
          <w:p>
            <w:pPr>
              <w:widowControl/>
              <w:ind w:left="27"/>
              <w:jc w:val="left"/>
              <w:rPr>
                <w:rFonts w:ascii="Verdana" w:hAnsi="Verdana" w:cs="宋体"/>
                <w:sz w:val="18"/>
                <w:szCs w:val="18"/>
              </w:rPr>
            </w:pPr>
            <w:r>
              <w:rPr>
                <w:rFonts w:ascii="Verdana" w:hAnsi="Verdana" w:cs="宋体"/>
                <w:sz w:val="18"/>
                <w:szCs w:val="18"/>
              </w:rPr>
              <w:t>（4）各种排序算法的特点和适用范围</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w:t>
            </w:r>
          </w:p>
          <w:p>
            <w:pPr>
              <w:widowControl/>
              <w:jc w:val="left"/>
              <w:rPr>
                <w:rFonts w:ascii="Verdana" w:hAnsi="Verdana" w:cs="宋体"/>
                <w:sz w:val="18"/>
                <w:szCs w:val="18"/>
              </w:rPr>
            </w:pPr>
            <w:r>
              <w:rPr>
                <w:rFonts w:ascii="Verdana" w:hAnsi="Verdana" w:cs="宋体"/>
                <w:sz w:val="18"/>
                <w:szCs w:val="18"/>
              </w:rPr>
              <w:t>（2）掌握各种排序算法的思想，能对算法代码实现</w:t>
            </w:r>
          </w:p>
          <w:p>
            <w:pPr>
              <w:widowControl/>
              <w:jc w:val="left"/>
              <w:rPr>
                <w:rFonts w:ascii="Verdana" w:hAnsi="Verdana" w:cs="宋体"/>
                <w:sz w:val="18"/>
                <w:szCs w:val="18"/>
              </w:rPr>
            </w:pPr>
            <w:r>
              <w:rPr>
                <w:rFonts w:ascii="Verdana" w:hAnsi="Verdana" w:cs="宋体"/>
                <w:sz w:val="18"/>
                <w:szCs w:val="18"/>
              </w:rPr>
              <w:t>（3）理解各种排序方法的优缺点和适用范围</w:t>
            </w:r>
          </w:p>
          <w:p>
            <w:pPr>
              <w:widowControl/>
              <w:jc w:val="left"/>
              <w:rPr>
                <w:rFonts w:ascii="Verdana" w:hAnsi="Verdana" w:cs="宋体"/>
                <w:sz w:val="18"/>
                <w:szCs w:val="18"/>
              </w:rPr>
            </w:pPr>
            <w:r>
              <w:rPr>
                <w:rFonts w:ascii="Verdana" w:hAnsi="Verdana" w:cs="宋体"/>
                <w:sz w:val="18"/>
                <w:szCs w:val="18"/>
              </w:rPr>
              <w:t>（4）了解稳定性、时间复杂度和空间复杂度对排序的影响</w:t>
            </w:r>
          </w:p>
          <w:p>
            <w:pPr>
              <w:widowControl/>
              <w:jc w:val="left"/>
              <w:rPr>
                <w:rFonts w:hint="eastAsia" w:ascii="Verdana" w:hAnsi="Verdana" w:cs="宋体"/>
                <w:b/>
                <w:bCs/>
                <w:sz w:val="18"/>
                <w:lang w:eastAsia="zh-CN"/>
              </w:rPr>
            </w:pPr>
          </w:p>
          <w:p>
            <w:pPr>
              <w:widowControl/>
              <w:jc w:val="left"/>
              <w:rPr>
                <w:rFonts w:hint="eastAsia" w:ascii="Verdana" w:hAnsi="Verdana" w:cs="宋体"/>
                <w:b/>
                <w:bCs/>
                <w:sz w:val="18"/>
                <w:lang w:eastAsia="zh-CN"/>
              </w:rPr>
            </w:pPr>
          </w:p>
          <w:p>
            <w:pPr>
              <w:widowControl/>
              <w:jc w:val="left"/>
              <w:rPr>
                <w:rFonts w:ascii="Verdana" w:hAnsi="Verdana" w:cs="宋体"/>
                <w:b/>
                <w:bCs/>
                <w:sz w:val="18"/>
              </w:rPr>
            </w:pPr>
            <w:r>
              <w:rPr>
                <w:rFonts w:ascii="Verdana" w:hAnsi="Verdana" w:cs="宋体"/>
                <w:b/>
                <w:bCs/>
                <w:sz w:val="18"/>
              </w:rPr>
              <w:t>二、操作系统原理</w:t>
            </w:r>
          </w:p>
          <w:p>
            <w:pPr>
              <w:widowControl/>
              <w:tabs>
                <w:tab w:val="left" w:pos="1494"/>
              </w:tabs>
              <w:jc w:val="left"/>
              <w:rPr>
                <w:rFonts w:ascii="Verdana" w:hAnsi="Verdana" w:cs="宋体"/>
                <w:sz w:val="18"/>
                <w:szCs w:val="18"/>
              </w:rPr>
            </w:pPr>
            <w:r>
              <w:rPr>
                <w:rFonts w:hint="eastAsia" w:ascii="Verdana" w:hAnsi="Verdana" w:cs="宋体"/>
                <w:sz w:val="18"/>
                <w:szCs w:val="18"/>
                <w:lang w:eastAsia="zh-CN"/>
              </w:rPr>
              <w:t>（一）</w:t>
            </w:r>
            <w:r>
              <w:rPr>
                <w:rFonts w:ascii="Verdana" w:hAnsi="Verdana" w:cs="宋体"/>
                <w:sz w:val="18"/>
                <w:szCs w:val="18"/>
              </w:rPr>
              <w:t xml:space="preserve">操作系统概论 </w:t>
            </w:r>
          </w:p>
          <w:p>
            <w:pPr>
              <w:widowControl/>
              <w:jc w:val="left"/>
              <w:rPr>
                <w:rFonts w:ascii="Verdana" w:hAnsi="Verdana" w:cs="宋体"/>
                <w:sz w:val="18"/>
                <w:szCs w:val="18"/>
              </w:rPr>
            </w:pPr>
            <w:r>
              <w:rPr>
                <w:rFonts w:ascii="Verdana" w:hAnsi="Verdana" w:cs="宋体"/>
                <w:sz w:val="18"/>
                <w:szCs w:val="18"/>
              </w:rPr>
              <w:t xml:space="preserve">考试内容： </w:t>
            </w:r>
          </w:p>
          <w:p>
            <w:pPr>
              <w:widowControl/>
              <w:jc w:val="left"/>
              <w:rPr>
                <w:rFonts w:ascii="Verdana" w:hAnsi="Verdana" w:cs="宋体"/>
                <w:sz w:val="18"/>
                <w:szCs w:val="18"/>
              </w:rPr>
            </w:pPr>
            <w:r>
              <w:rPr>
                <w:rFonts w:ascii="Verdana" w:hAnsi="Verdana" w:cs="宋体"/>
                <w:sz w:val="18"/>
                <w:szCs w:val="18"/>
              </w:rPr>
              <w:t>1． 概念：操作系统的定义、功能和地位，操作系统的发展，操作系统基本特征</w:t>
            </w:r>
          </w:p>
          <w:p>
            <w:pPr>
              <w:widowControl/>
              <w:jc w:val="left"/>
              <w:rPr>
                <w:rFonts w:ascii="Verdana" w:hAnsi="Verdana" w:cs="宋体"/>
                <w:sz w:val="18"/>
                <w:szCs w:val="18"/>
              </w:rPr>
            </w:pPr>
            <w:r>
              <w:rPr>
                <w:rFonts w:ascii="Verdana" w:hAnsi="Verdana" w:cs="宋体"/>
                <w:sz w:val="18"/>
                <w:szCs w:val="18"/>
              </w:rPr>
              <w:t>2． 理解和应用：</w:t>
            </w:r>
          </w:p>
          <w:p>
            <w:pPr>
              <w:widowControl/>
              <w:jc w:val="left"/>
              <w:rPr>
                <w:rFonts w:ascii="Verdana" w:hAnsi="Verdana" w:cs="宋体"/>
                <w:sz w:val="18"/>
                <w:szCs w:val="18"/>
              </w:rPr>
            </w:pPr>
            <w:r>
              <w:rPr>
                <w:rFonts w:ascii="Verdana" w:hAnsi="Verdana" w:cs="宋体"/>
                <w:sz w:val="18"/>
                <w:szCs w:val="18"/>
              </w:rPr>
              <w:t>（1）批处理多道系统、分时系统和实时系统三个基本操作系统的工作原理及特征</w:t>
            </w:r>
          </w:p>
          <w:p>
            <w:pPr>
              <w:widowControl/>
              <w:jc w:val="left"/>
              <w:rPr>
                <w:rFonts w:ascii="Verdana" w:hAnsi="Verdana" w:cs="宋体"/>
                <w:sz w:val="18"/>
                <w:szCs w:val="18"/>
              </w:rPr>
            </w:pPr>
            <w:r>
              <w:rPr>
                <w:rFonts w:ascii="Verdana" w:hAnsi="Verdana" w:cs="宋体"/>
                <w:sz w:val="18"/>
                <w:szCs w:val="18"/>
              </w:rPr>
              <w:t>（2）分时系统与实时系统的区别</w:t>
            </w:r>
          </w:p>
          <w:p>
            <w:pPr>
              <w:widowControl/>
              <w:jc w:val="left"/>
              <w:rPr>
                <w:rFonts w:ascii="Verdana" w:hAnsi="Verdana" w:cs="宋体"/>
                <w:sz w:val="18"/>
                <w:szCs w:val="18"/>
              </w:rPr>
            </w:pPr>
            <w:r>
              <w:rPr>
                <w:rFonts w:ascii="Verdana" w:hAnsi="Verdana" w:cs="宋体"/>
                <w:sz w:val="18"/>
                <w:szCs w:val="18"/>
              </w:rPr>
              <w:t>（3）基本操作系统的特征</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w:t>
            </w:r>
          </w:p>
          <w:p>
            <w:pPr>
              <w:widowControl/>
              <w:jc w:val="left"/>
              <w:rPr>
                <w:rFonts w:hint="eastAsia" w:ascii="Verdana" w:hAnsi="Verdana" w:cs="宋体"/>
                <w:sz w:val="18"/>
                <w:szCs w:val="18"/>
                <w:lang w:eastAsia="zh-CN"/>
              </w:rPr>
            </w:pPr>
            <w:r>
              <w:rPr>
                <w:rFonts w:ascii="Verdana" w:hAnsi="Verdana" w:cs="宋体"/>
                <w:sz w:val="18"/>
                <w:szCs w:val="18"/>
              </w:rPr>
              <w:t>（2）理解操作系统</w:t>
            </w:r>
            <w:r>
              <w:rPr>
                <w:rFonts w:hint="eastAsia" w:ascii="Verdana" w:hAnsi="Verdana" w:cs="宋体"/>
                <w:sz w:val="18"/>
                <w:szCs w:val="18"/>
                <w:lang w:eastAsia="zh-CN"/>
              </w:rPr>
              <w:t>在计算机系统中的地位</w:t>
            </w:r>
            <w:r>
              <w:rPr>
                <w:rFonts w:ascii="Verdana" w:hAnsi="Verdana" w:cs="宋体"/>
                <w:sz w:val="18"/>
                <w:szCs w:val="18"/>
              </w:rPr>
              <w:t>和三个基本特征</w:t>
            </w:r>
          </w:p>
          <w:p>
            <w:pPr>
              <w:widowControl/>
              <w:jc w:val="left"/>
              <w:rPr>
                <w:rFonts w:hint="eastAsia" w:ascii="Verdana" w:hAnsi="Verdana" w:cs="宋体"/>
                <w:sz w:val="18"/>
                <w:szCs w:val="18"/>
                <w:lang w:eastAsia="zh-CN"/>
              </w:rPr>
            </w:pPr>
          </w:p>
          <w:p>
            <w:pPr>
              <w:widowControl/>
              <w:jc w:val="left"/>
              <w:rPr>
                <w:rFonts w:ascii="Verdana" w:hAnsi="Verdana" w:cs="宋体"/>
                <w:sz w:val="18"/>
                <w:szCs w:val="18"/>
              </w:rPr>
            </w:pPr>
            <w:r>
              <w:rPr>
                <w:rFonts w:ascii="Verdana" w:hAnsi="Verdana" w:cs="宋体"/>
                <w:sz w:val="18"/>
                <w:szCs w:val="18"/>
              </w:rPr>
              <w:t xml:space="preserve">（二）进程管理 </w:t>
            </w:r>
          </w:p>
          <w:p>
            <w:pPr>
              <w:widowControl/>
              <w:jc w:val="left"/>
              <w:rPr>
                <w:rFonts w:ascii="Verdana" w:hAnsi="Verdana" w:cs="宋体"/>
                <w:sz w:val="18"/>
                <w:szCs w:val="18"/>
              </w:rPr>
            </w:pPr>
            <w:r>
              <w:rPr>
                <w:rFonts w:ascii="Verdana" w:hAnsi="Verdana" w:cs="宋体"/>
                <w:sz w:val="18"/>
                <w:szCs w:val="18"/>
              </w:rPr>
              <w:t>考试内容：</w:t>
            </w:r>
          </w:p>
          <w:p>
            <w:pPr>
              <w:widowControl/>
              <w:jc w:val="left"/>
              <w:rPr>
                <w:rFonts w:ascii="Verdana" w:hAnsi="Verdana" w:cs="宋体"/>
                <w:sz w:val="18"/>
                <w:szCs w:val="18"/>
              </w:rPr>
            </w:pPr>
            <w:r>
              <w:rPr>
                <w:rFonts w:ascii="Verdana" w:hAnsi="Verdana" w:cs="宋体"/>
                <w:sz w:val="18"/>
                <w:szCs w:val="18"/>
              </w:rPr>
              <w:t>1．概念：前趋图，进程的定义、特征、三种基本状态（就绪、阻塞和运行），进程控制块，临界资源，临界区，同步机制应遵循的原则，管程的定义，条件变量，进程通信的类型，线程，线程的属性，处理机的三级调度，进程的两种调度方式，周转时间，带权周转时间，常用的几种调度算法（先来先服务、短作业（进程）优先、高优先权优先、高响应比优先、时间片轮转法、多级反馈队列调度），优先权，响应比，死锁，产生死锁的原因、必要条件及处理死锁的基本方法，死锁定理</w:t>
            </w:r>
          </w:p>
          <w:p>
            <w:pPr>
              <w:widowControl/>
              <w:jc w:val="left"/>
              <w:rPr>
                <w:rFonts w:ascii="Verdana" w:hAnsi="Verdana" w:cs="宋体"/>
                <w:sz w:val="18"/>
                <w:szCs w:val="18"/>
              </w:rPr>
            </w:pPr>
            <w:r>
              <w:rPr>
                <w:rFonts w:ascii="Verdana" w:hAnsi="Verdana" w:cs="宋体"/>
                <w:sz w:val="18"/>
                <w:szCs w:val="18"/>
              </w:rPr>
              <w:t>2． 理解与应用：</w:t>
            </w:r>
          </w:p>
          <w:p>
            <w:pPr>
              <w:widowControl/>
              <w:jc w:val="left"/>
              <w:rPr>
                <w:rFonts w:ascii="Verdana" w:hAnsi="Verdana" w:cs="宋体"/>
                <w:sz w:val="18"/>
                <w:szCs w:val="18"/>
              </w:rPr>
            </w:pPr>
            <w:r>
              <w:rPr>
                <w:rFonts w:ascii="Verdana" w:hAnsi="Verdana" w:cs="宋体"/>
                <w:sz w:val="18"/>
                <w:szCs w:val="18"/>
              </w:rPr>
              <w:t>（1）进程与程序的区别</w:t>
            </w:r>
          </w:p>
          <w:p>
            <w:pPr>
              <w:widowControl/>
              <w:jc w:val="left"/>
              <w:rPr>
                <w:rFonts w:ascii="Verdana" w:hAnsi="Verdana" w:cs="宋体"/>
                <w:sz w:val="18"/>
                <w:szCs w:val="18"/>
              </w:rPr>
            </w:pPr>
            <w:r>
              <w:rPr>
                <w:rFonts w:ascii="Verdana" w:hAnsi="Verdana" w:cs="宋体"/>
                <w:sz w:val="18"/>
                <w:szCs w:val="18"/>
              </w:rPr>
              <w:t>（2）进程三个基本状态之间的转换及引起转换的原因</w:t>
            </w:r>
          </w:p>
          <w:p>
            <w:pPr>
              <w:widowControl/>
              <w:jc w:val="left"/>
              <w:rPr>
                <w:rFonts w:ascii="Verdana" w:hAnsi="Verdana" w:cs="宋体"/>
                <w:sz w:val="18"/>
                <w:szCs w:val="18"/>
              </w:rPr>
            </w:pPr>
            <w:r>
              <w:rPr>
                <w:rFonts w:ascii="Verdana" w:hAnsi="Verdana" w:cs="宋体"/>
                <w:sz w:val="18"/>
                <w:szCs w:val="18"/>
              </w:rPr>
              <w:t>（3）进程的两种制约关系，并能进行辨别</w:t>
            </w:r>
          </w:p>
          <w:p>
            <w:pPr>
              <w:widowControl/>
              <w:jc w:val="left"/>
              <w:rPr>
                <w:rFonts w:ascii="Verdana" w:hAnsi="Verdana" w:cs="宋体"/>
                <w:sz w:val="18"/>
                <w:szCs w:val="18"/>
              </w:rPr>
            </w:pPr>
            <w:r>
              <w:rPr>
                <w:rFonts w:ascii="Verdana" w:hAnsi="Verdana" w:cs="宋体"/>
                <w:sz w:val="18"/>
                <w:szCs w:val="18"/>
              </w:rPr>
              <w:t>（4）能够辨别临界资源</w:t>
            </w:r>
          </w:p>
          <w:p>
            <w:pPr>
              <w:widowControl/>
              <w:jc w:val="left"/>
              <w:rPr>
                <w:rFonts w:ascii="Verdana" w:hAnsi="Verdana" w:cs="宋体"/>
                <w:sz w:val="18"/>
                <w:szCs w:val="18"/>
              </w:rPr>
            </w:pPr>
            <w:r>
              <w:rPr>
                <w:rFonts w:ascii="Verdana" w:hAnsi="Verdana" w:cs="宋体"/>
                <w:sz w:val="18"/>
                <w:szCs w:val="18"/>
              </w:rPr>
              <w:t>（5）常用的几种信号量机制及每种机制的原理</w:t>
            </w:r>
          </w:p>
          <w:p>
            <w:pPr>
              <w:widowControl/>
              <w:jc w:val="left"/>
              <w:rPr>
                <w:rFonts w:ascii="Verdana" w:hAnsi="Verdana" w:cs="宋体"/>
                <w:sz w:val="18"/>
                <w:szCs w:val="18"/>
              </w:rPr>
            </w:pPr>
            <w:r>
              <w:rPr>
                <w:rFonts w:ascii="Verdana" w:hAnsi="Verdana" w:cs="宋体"/>
                <w:sz w:val="18"/>
                <w:szCs w:val="18"/>
              </w:rPr>
              <w:t>（6）利用信号量实现进程的互斥、同步和前趋关系</w:t>
            </w:r>
          </w:p>
          <w:p>
            <w:pPr>
              <w:widowControl/>
              <w:jc w:val="left"/>
              <w:rPr>
                <w:rFonts w:ascii="Verdana" w:hAnsi="Verdana" w:cs="宋体"/>
                <w:sz w:val="18"/>
                <w:szCs w:val="18"/>
              </w:rPr>
            </w:pPr>
            <w:r>
              <w:rPr>
                <w:rFonts w:ascii="Verdana" w:hAnsi="Verdana" w:cs="宋体"/>
                <w:sz w:val="18"/>
                <w:szCs w:val="18"/>
              </w:rPr>
              <w:t>（7）理解经典的进程同步问题（生产者-消费者问题；读者-写者问题；哲学家进餐问题）</w:t>
            </w:r>
          </w:p>
          <w:p>
            <w:pPr>
              <w:widowControl/>
              <w:jc w:val="left"/>
              <w:rPr>
                <w:rFonts w:ascii="Verdana" w:hAnsi="Verdana" w:cs="宋体"/>
                <w:sz w:val="18"/>
                <w:szCs w:val="18"/>
              </w:rPr>
            </w:pPr>
            <w:r>
              <w:rPr>
                <w:rFonts w:ascii="Verdana" w:hAnsi="Verdana" w:cs="宋体"/>
                <w:sz w:val="18"/>
                <w:szCs w:val="18"/>
              </w:rPr>
              <w:t>（8）利用管理解决生产者和消费者问题</w:t>
            </w:r>
          </w:p>
          <w:p>
            <w:pPr>
              <w:widowControl/>
              <w:jc w:val="left"/>
              <w:rPr>
                <w:rFonts w:ascii="Verdana" w:hAnsi="Verdana" w:cs="宋体"/>
                <w:sz w:val="18"/>
                <w:szCs w:val="18"/>
              </w:rPr>
            </w:pPr>
            <w:r>
              <w:rPr>
                <w:rFonts w:ascii="Verdana" w:hAnsi="Verdana" w:cs="宋体"/>
                <w:sz w:val="18"/>
                <w:szCs w:val="18"/>
              </w:rPr>
              <w:t>（9）消息传递通信的实现方法</w:t>
            </w:r>
          </w:p>
          <w:p>
            <w:pPr>
              <w:widowControl/>
              <w:jc w:val="left"/>
              <w:rPr>
                <w:rFonts w:ascii="Verdana" w:hAnsi="Verdana" w:cs="宋体"/>
                <w:sz w:val="18"/>
                <w:szCs w:val="18"/>
              </w:rPr>
            </w:pPr>
            <w:r>
              <w:rPr>
                <w:rFonts w:ascii="Verdana" w:hAnsi="Verdana" w:cs="宋体"/>
                <w:sz w:val="18"/>
                <w:szCs w:val="18"/>
              </w:rPr>
              <w:t>（10）消息缓冲队列通信的实现方法</w:t>
            </w:r>
          </w:p>
          <w:p>
            <w:pPr>
              <w:widowControl/>
              <w:jc w:val="left"/>
              <w:rPr>
                <w:rFonts w:ascii="Verdana" w:hAnsi="Verdana" w:cs="宋体"/>
                <w:sz w:val="18"/>
                <w:szCs w:val="18"/>
              </w:rPr>
            </w:pPr>
            <w:r>
              <w:rPr>
                <w:rFonts w:ascii="Verdana" w:hAnsi="Verdana" w:cs="宋体"/>
                <w:sz w:val="18"/>
                <w:szCs w:val="18"/>
              </w:rPr>
              <w:t>（11）理解什么是内核支持线程和用户级线程</w:t>
            </w:r>
          </w:p>
          <w:p>
            <w:pPr>
              <w:widowControl/>
              <w:jc w:val="left"/>
              <w:rPr>
                <w:rFonts w:ascii="Verdana" w:hAnsi="Verdana" w:cs="宋体"/>
                <w:sz w:val="18"/>
                <w:szCs w:val="18"/>
              </w:rPr>
            </w:pPr>
            <w:r>
              <w:rPr>
                <w:rFonts w:ascii="Verdana" w:hAnsi="Verdana" w:cs="宋体"/>
                <w:sz w:val="18"/>
                <w:szCs w:val="18"/>
              </w:rPr>
              <w:t>（12）进程与线程的区别</w:t>
            </w:r>
          </w:p>
          <w:p>
            <w:pPr>
              <w:widowControl/>
              <w:jc w:val="left"/>
              <w:rPr>
                <w:rFonts w:ascii="Verdana" w:hAnsi="Verdana" w:cs="宋体"/>
                <w:sz w:val="18"/>
                <w:szCs w:val="18"/>
              </w:rPr>
            </w:pPr>
            <w:r>
              <w:rPr>
                <w:rFonts w:ascii="Verdana" w:hAnsi="Verdana" w:cs="宋体"/>
                <w:sz w:val="18"/>
                <w:szCs w:val="18"/>
              </w:rPr>
              <w:t>（13）进程调度方式中抢占式的抢占原则</w:t>
            </w:r>
          </w:p>
          <w:p>
            <w:pPr>
              <w:widowControl/>
              <w:jc w:val="left"/>
              <w:rPr>
                <w:rFonts w:ascii="Verdana" w:hAnsi="Verdana" w:cs="宋体"/>
                <w:sz w:val="18"/>
                <w:szCs w:val="18"/>
              </w:rPr>
            </w:pPr>
            <w:r>
              <w:rPr>
                <w:rFonts w:ascii="Verdana" w:hAnsi="Verdana" w:cs="宋体"/>
                <w:sz w:val="18"/>
                <w:szCs w:val="18"/>
              </w:rPr>
              <w:t>（14）理解每种调度算法的算法思想、优缺点，并能根据算法思想完成相应计算</w:t>
            </w:r>
          </w:p>
          <w:p>
            <w:pPr>
              <w:widowControl/>
              <w:jc w:val="left"/>
              <w:rPr>
                <w:rFonts w:ascii="Verdana" w:hAnsi="Verdana" w:cs="宋体"/>
                <w:sz w:val="18"/>
                <w:szCs w:val="18"/>
              </w:rPr>
            </w:pPr>
            <w:r>
              <w:rPr>
                <w:rFonts w:ascii="Verdana" w:hAnsi="Verdana" w:cs="宋体"/>
                <w:sz w:val="18"/>
                <w:szCs w:val="18"/>
              </w:rPr>
              <w:t>（15）预防死锁的各种方法</w:t>
            </w:r>
          </w:p>
          <w:p>
            <w:pPr>
              <w:widowControl/>
              <w:jc w:val="left"/>
              <w:rPr>
                <w:rFonts w:ascii="Verdana" w:hAnsi="Verdana" w:cs="宋体"/>
                <w:sz w:val="18"/>
                <w:szCs w:val="18"/>
              </w:rPr>
            </w:pPr>
            <w:r>
              <w:rPr>
                <w:rFonts w:ascii="Verdana" w:hAnsi="Verdana" w:cs="宋体"/>
                <w:sz w:val="18"/>
                <w:szCs w:val="18"/>
              </w:rPr>
              <w:t>（16）银行家算法的思想</w:t>
            </w:r>
          </w:p>
          <w:p>
            <w:pPr>
              <w:widowControl/>
              <w:jc w:val="left"/>
              <w:rPr>
                <w:rFonts w:ascii="Verdana" w:hAnsi="Verdana" w:cs="宋体"/>
                <w:sz w:val="18"/>
                <w:szCs w:val="18"/>
              </w:rPr>
            </w:pPr>
            <w:r>
              <w:rPr>
                <w:rFonts w:ascii="Verdana" w:hAnsi="Verdana" w:cs="宋体"/>
                <w:sz w:val="18"/>
                <w:szCs w:val="18"/>
              </w:rPr>
              <w:t>（17）能够根据银行家算法和安全性检测算法判断系统的安全状态及决定是否分配资源</w:t>
            </w:r>
          </w:p>
          <w:p>
            <w:pPr>
              <w:widowControl/>
              <w:jc w:val="left"/>
              <w:rPr>
                <w:rFonts w:ascii="Verdana" w:hAnsi="Verdana" w:cs="宋体"/>
                <w:sz w:val="18"/>
                <w:szCs w:val="18"/>
              </w:rPr>
            </w:pPr>
            <w:r>
              <w:rPr>
                <w:rFonts w:ascii="Verdana" w:hAnsi="Verdana" w:cs="宋体"/>
                <w:sz w:val="18"/>
                <w:szCs w:val="18"/>
              </w:rPr>
              <w:t>（18）死锁检测的方法</w:t>
            </w:r>
          </w:p>
          <w:p>
            <w:pPr>
              <w:widowControl/>
              <w:jc w:val="left"/>
              <w:rPr>
                <w:rFonts w:ascii="Verdana" w:hAnsi="Verdana" w:cs="宋体"/>
                <w:sz w:val="18"/>
                <w:szCs w:val="18"/>
              </w:rPr>
            </w:pPr>
            <w:r>
              <w:rPr>
                <w:rFonts w:ascii="Verdana" w:hAnsi="Verdana" w:cs="宋体"/>
                <w:sz w:val="18"/>
                <w:szCs w:val="18"/>
              </w:rPr>
              <w:t>（19）死锁解除的方法</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（1）掌握基本概念及基本原理</w:t>
            </w:r>
          </w:p>
          <w:p>
            <w:pPr>
              <w:widowControl/>
              <w:jc w:val="left"/>
              <w:rPr>
                <w:rFonts w:ascii="Verdana" w:hAnsi="Verdana" w:cs="宋体"/>
                <w:sz w:val="18"/>
                <w:szCs w:val="18"/>
              </w:rPr>
            </w:pPr>
            <w:r>
              <w:rPr>
                <w:rFonts w:ascii="Verdana" w:hAnsi="Verdana" w:cs="宋体"/>
                <w:sz w:val="18"/>
                <w:szCs w:val="18"/>
              </w:rPr>
              <w:t>（2）重点：进程的概念和进程的并发特征；进程与程序的区别；进程状态及转换；相关临界区问题和临界资源；用信号量解决进程的同步与互斥问题；进程调度算法；死锁的概念与解决死锁的方法。</w:t>
            </w:r>
          </w:p>
          <w:p>
            <w:pPr>
              <w:widowControl/>
              <w:jc w:val="left"/>
              <w:rPr>
                <w:rFonts w:ascii="Verdana" w:hAnsi="Verdana" w:cs="宋体"/>
                <w:sz w:val="18"/>
                <w:szCs w:val="18"/>
              </w:rPr>
            </w:pPr>
            <w:r>
              <w:rPr>
                <w:rFonts w:ascii="Verdana" w:hAnsi="Verdana" w:cs="宋体"/>
                <w:sz w:val="18"/>
                <w:szCs w:val="18"/>
              </w:rPr>
              <w:t>（3）难点：进程的相互制约；相关临界区的概念；进程通信；用信号量解决进程的互斥与同步；</w:t>
            </w:r>
          </w:p>
          <w:p>
            <w:pPr>
              <w:widowControl/>
              <w:jc w:val="left"/>
              <w:rPr>
                <w:rFonts w:ascii="Verdana" w:hAnsi="Verdana" w:cs="宋体"/>
                <w:sz w:val="18"/>
                <w:szCs w:val="18"/>
              </w:rPr>
            </w:pPr>
          </w:p>
          <w:p>
            <w:pPr>
              <w:widowControl/>
              <w:jc w:val="left"/>
              <w:rPr>
                <w:rFonts w:ascii="Verdana" w:hAnsi="Verdana" w:cs="宋体"/>
                <w:sz w:val="18"/>
                <w:szCs w:val="18"/>
              </w:rPr>
            </w:pPr>
            <w:r>
              <w:rPr>
                <w:rFonts w:ascii="Verdana" w:hAnsi="Verdana" w:cs="宋体"/>
                <w:sz w:val="18"/>
                <w:szCs w:val="18"/>
              </w:rPr>
              <w:t>（三）存储管理</w:t>
            </w:r>
          </w:p>
          <w:p>
            <w:pPr>
              <w:widowControl/>
              <w:jc w:val="left"/>
              <w:rPr>
                <w:rFonts w:ascii="Verdana" w:hAnsi="Verdana" w:cs="宋体"/>
                <w:sz w:val="18"/>
                <w:szCs w:val="18"/>
              </w:rPr>
            </w:pPr>
            <w:r>
              <w:rPr>
                <w:rFonts w:ascii="Verdana" w:hAnsi="Verdana" w:cs="宋体"/>
                <w:sz w:val="18"/>
                <w:szCs w:val="18"/>
              </w:rPr>
              <w:t>考试内容：</w:t>
            </w:r>
          </w:p>
          <w:p>
            <w:pPr>
              <w:widowControl/>
              <w:jc w:val="left"/>
              <w:rPr>
                <w:rFonts w:ascii="Verdana" w:hAnsi="Verdana" w:cs="宋体"/>
                <w:sz w:val="18"/>
                <w:szCs w:val="18"/>
              </w:rPr>
            </w:pPr>
            <w:r>
              <w:rPr>
                <w:rFonts w:ascii="Verdana" w:hAnsi="Verdana" w:cs="宋体"/>
                <w:sz w:val="18"/>
                <w:szCs w:val="18"/>
              </w:rPr>
              <w:t>1. 概念：相对地址，绝对地址，重定位，静态重定位，动态重定位，碎片，拼接，页表，快表，段表，虚拟存储器的概念及特征，抖动（颠簸）</w:t>
            </w:r>
          </w:p>
          <w:p>
            <w:pPr>
              <w:widowControl/>
              <w:jc w:val="left"/>
              <w:rPr>
                <w:rFonts w:ascii="Verdana" w:hAnsi="Verdana" w:cs="宋体"/>
                <w:sz w:val="18"/>
                <w:szCs w:val="18"/>
              </w:rPr>
            </w:pPr>
            <w:r>
              <w:rPr>
                <w:rFonts w:ascii="Verdana" w:hAnsi="Verdana" w:cs="宋体"/>
                <w:sz w:val="18"/>
                <w:szCs w:val="18"/>
              </w:rPr>
              <w:t>2. 理解与应用</w:t>
            </w:r>
          </w:p>
          <w:p>
            <w:pPr>
              <w:widowControl/>
              <w:jc w:val="left"/>
              <w:rPr>
                <w:rFonts w:ascii="Verdana" w:hAnsi="Verdana" w:cs="宋体"/>
                <w:sz w:val="18"/>
                <w:szCs w:val="18"/>
              </w:rPr>
            </w:pPr>
            <w:r>
              <w:rPr>
                <w:rFonts w:ascii="Verdana" w:hAnsi="Verdana" w:cs="宋体"/>
                <w:sz w:val="18"/>
                <w:szCs w:val="18"/>
              </w:rPr>
              <w:t>（1）固定分区的内存分配原理</w:t>
            </w:r>
          </w:p>
          <w:p>
            <w:pPr>
              <w:widowControl/>
              <w:jc w:val="left"/>
              <w:rPr>
                <w:rFonts w:ascii="Verdana" w:hAnsi="Verdana" w:cs="宋体"/>
                <w:sz w:val="18"/>
                <w:szCs w:val="18"/>
              </w:rPr>
            </w:pPr>
            <w:r>
              <w:rPr>
                <w:rFonts w:ascii="Verdana" w:hAnsi="Verdana" w:cs="宋体"/>
                <w:sz w:val="18"/>
                <w:szCs w:val="18"/>
              </w:rPr>
              <w:t>（2）动态（可变）分区的内存分配原理，及常用数据结构</w:t>
            </w:r>
          </w:p>
          <w:p>
            <w:pPr>
              <w:widowControl/>
              <w:jc w:val="left"/>
              <w:rPr>
                <w:rFonts w:ascii="Verdana" w:hAnsi="Verdana" w:cs="宋体"/>
                <w:sz w:val="18"/>
                <w:szCs w:val="18"/>
              </w:rPr>
            </w:pPr>
            <w:r>
              <w:rPr>
                <w:rFonts w:ascii="Verdana" w:hAnsi="Verdana" w:cs="宋体"/>
                <w:sz w:val="18"/>
                <w:szCs w:val="18"/>
              </w:rPr>
              <w:t>（3）动态（可变）分区常用的三种分配算法（首次适应算法、循环首次适应算法、最佳适应算法）</w:t>
            </w:r>
          </w:p>
          <w:p>
            <w:pPr>
              <w:widowControl/>
              <w:jc w:val="left"/>
              <w:rPr>
                <w:rFonts w:ascii="Verdana" w:hAnsi="Verdana" w:cs="宋体"/>
                <w:sz w:val="18"/>
                <w:szCs w:val="18"/>
              </w:rPr>
            </w:pPr>
            <w:r>
              <w:rPr>
                <w:rFonts w:ascii="Verdana" w:hAnsi="Verdana" w:cs="宋体"/>
                <w:sz w:val="18"/>
                <w:szCs w:val="18"/>
              </w:rPr>
              <w:t>（4）引入分页和分段的原因</w:t>
            </w:r>
          </w:p>
          <w:p>
            <w:pPr>
              <w:widowControl/>
              <w:jc w:val="left"/>
              <w:rPr>
                <w:rFonts w:ascii="Verdana" w:hAnsi="Verdana" w:cs="宋体"/>
                <w:sz w:val="18"/>
                <w:szCs w:val="18"/>
              </w:rPr>
            </w:pPr>
            <w:r>
              <w:rPr>
                <w:rFonts w:ascii="Verdana" w:hAnsi="Verdana" w:cs="宋体"/>
                <w:sz w:val="18"/>
                <w:szCs w:val="18"/>
              </w:rPr>
              <w:t>（5）基本分页的实现原理及和机制</w:t>
            </w:r>
          </w:p>
          <w:p>
            <w:pPr>
              <w:widowControl/>
              <w:jc w:val="left"/>
              <w:rPr>
                <w:rFonts w:ascii="Verdana" w:hAnsi="Verdana" w:cs="宋体"/>
                <w:sz w:val="18"/>
                <w:szCs w:val="18"/>
              </w:rPr>
            </w:pPr>
            <w:r>
              <w:rPr>
                <w:rFonts w:ascii="Verdana" w:hAnsi="Verdana" w:cs="宋体"/>
                <w:sz w:val="18"/>
                <w:szCs w:val="18"/>
              </w:rPr>
              <w:t>（6）基本分段的实现原理及和机制</w:t>
            </w:r>
          </w:p>
          <w:p>
            <w:pPr>
              <w:widowControl/>
              <w:jc w:val="left"/>
              <w:rPr>
                <w:rFonts w:ascii="Verdana" w:hAnsi="Verdana" w:cs="宋体"/>
                <w:sz w:val="18"/>
                <w:szCs w:val="18"/>
              </w:rPr>
            </w:pPr>
            <w:r>
              <w:rPr>
                <w:rFonts w:ascii="Verdana" w:hAnsi="Verdana" w:cs="宋体"/>
                <w:sz w:val="18"/>
                <w:szCs w:val="18"/>
              </w:rPr>
              <w:t>（7）分页与分段的主要区别</w:t>
            </w:r>
          </w:p>
          <w:p>
            <w:pPr>
              <w:widowControl/>
              <w:jc w:val="left"/>
              <w:rPr>
                <w:rFonts w:ascii="Verdana" w:hAnsi="Verdana" w:cs="宋体"/>
                <w:sz w:val="18"/>
                <w:szCs w:val="18"/>
              </w:rPr>
            </w:pPr>
            <w:r>
              <w:rPr>
                <w:rFonts w:ascii="Verdana" w:hAnsi="Verdana" w:cs="宋体"/>
                <w:sz w:val="18"/>
                <w:szCs w:val="18"/>
              </w:rPr>
              <w:t>（8）请求分页管理的实现原理和机制</w:t>
            </w:r>
          </w:p>
          <w:p>
            <w:pPr>
              <w:widowControl/>
              <w:jc w:val="left"/>
              <w:rPr>
                <w:rFonts w:ascii="Verdana" w:hAnsi="Verdana" w:cs="宋体"/>
                <w:sz w:val="18"/>
                <w:szCs w:val="18"/>
              </w:rPr>
            </w:pPr>
            <w:r>
              <w:rPr>
                <w:rFonts w:ascii="Verdana" w:hAnsi="Verdana" w:cs="宋体"/>
                <w:sz w:val="18"/>
                <w:szCs w:val="18"/>
              </w:rPr>
              <w:t>（9）缺页中断的处理过程及缺页中断与一般中断的区别</w:t>
            </w:r>
          </w:p>
          <w:p>
            <w:pPr>
              <w:widowControl/>
              <w:jc w:val="left"/>
              <w:rPr>
                <w:rFonts w:ascii="Verdana" w:hAnsi="Verdana" w:cs="宋体"/>
                <w:sz w:val="18"/>
                <w:szCs w:val="18"/>
              </w:rPr>
            </w:pPr>
            <w:r>
              <w:rPr>
                <w:rFonts w:ascii="Verdana" w:hAnsi="Verdana" w:cs="宋体"/>
                <w:sz w:val="18"/>
                <w:szCs w:val="18"/>
              </w:rPr>
              <w:t>（10）掌握常用的页面置换算法（最佳置换算法（OPT）；先进先出置换算法（FIFO）；最近最少使用置换算法（LRU）；时钟置换算法（CLOCK）），并能根据算法思想完成相应计算</w:t>
            </w:r>
          </w:p>
          <w:p>
            <w:pPr>
              <w:widowControl/>
              <w:jc w:val="left"/>
              <w:rPr>
                <w:rFonts w:ascii="Verdana" w:hAnsi="Verdana" w:cs="宋体"/>
                <w:sz w:val="18"/>
                <w:szCs w:val="18"/>
              </w:rPr>
            </w:pPr>
            <w:r>
              <w:rPr>
                <w:rFonts w:ascii="Verdana" w:hAnsi="Verdana" w:cs="宋体"/>
                <w:sz w:val="18"/>
                <w:szCs w:val="18"/>
              </w:rPr>
              <w:t>（11）请求分段管理的实现原理和机制</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（1）掌握基本概念和原理</w:t>
            </w:r>
          </w:p>
          <w:p>
            <w:pPr>
              <w:widowControl/>
              <w:jc w:val="left"/>
              <w:rPr>
                <w:rFonts w:ascii="Verdana" w:hAnsi="Verdana" w:cs="宋体"/>
                <w:sz w:val="18"/>
                <w:szCs w:val="18"/>
              </w:rPr>
            </w:pPr>
            <w:r>
              <w:rPr>
                <w:rFonts w:ascii="Verdana" w:hAnsi="Verdana" w:cs="宋体"/>
                <w:sz w:val="18"/>
                <w:szCs w:val="18"/>
              </w:rPr>
              <w:t>（2）重点：虚拟存储器的概念；静态与动态重定位及其区别；可变分区的管理算法；分页管理的实现原理和机制；基本分段的实现原理和机制；典型的页面替换算法；分页与分段的区别。</w:t>
            </w:r>
          </w:p>
          <w:p>
            <w:pPr>
              <w:widowControl/>
              <w:jc w:val="left"/>
              <w:rPr>
                <w:rFonts w:hint="eastAsia" w:ascii="Verdana" w:hAnsi="Verdana" w:cs="宋体"/>
                <w:sz w:val="18"/>
                <w:szCs w:val="18"/>
                <w:lang w:eastAsia="zh-CN"/>
              </w:rPr>
            </w:pPr>
            <w:r>
              <w:rPr>
                <w:rFonts w:ascii="Verdana" w:hAnsi="Verdana" w:cs="宋体"/>
                <w:sz w:val="18"/>
                <w:szCs w:val="18"/>
              </w:rPr>
              <w:t>（3）难点：虚拟存储器的概念；页面替换算法；分页与分段的区别。</w:t>
            </w:r>
          </w:p>
          <w:p>
            <w:pPr>
              <w:widowControl/>
              <w:jc w:val="left"/>
              <w:rPr>
                <w:rFonts w:hint="eastAsia" w:ascii="Verdana" w:hAnsi="Verdana" w:cs="宋体"/>
                <w:sz w:val="18"/>
                <w:szCs w:val="18"/>
                <w:lang w:eastAsia="zh-CN"/>
              </w:rPr>
            </w:pPr>
          </w:p>
          <w:p>
            <w:pPr>
              <w:widowControl/>
              <w:jc w:val="left"/>
              <w:rPr>
                <w:rFonts w:ascii="Verdana" w:hAnsi="Verdana" w:cs="宋体"/>
                <w:sz w:val="18"/>
                <w:szCs w:val="18"/>
              </w:rPr>
            </w:pPr>
            <w:r>
              <w:rPr>
                <w:rFonts w:ascii="Verdana" w:hAnsi="Verdana" w:cs="宋体"/>
                <w:sz w:val="18"/>
                <w:szCs w:val="18"/>
              </w:rPr>
              <w:t>（四）设备管理</w:t>
            </w:r>
          </w:p>
          <w:p>
            <w:pPr>
              <w:widowControl/>
              <w:jc w:val="left"/>
              <w:rPr>
                <w:rFonts w:ascii="Verdana" w:hAnsi="Verdana" w:cs="宋体"/>
                <w:sz w:val="18"/>
                <w:szCs w:val="18"/>
              </w:rPr>
            </w:pPr>
            <w:r>
              <w:rPr>
                <w:rFonts w:ascii="Verdana" w:hAnsi="Verdana" w:cs="宋体"/>
                <w:sz w:val="18"/>
                <w:szCs w:val="18"/>
              </w:rPr>
              <w:t xml:space="preserve">考试内容： </w:t>
            </w:r>
          </w:p>
          <w:p>
            <w:pPr>
              <w:widowControl/>
              <w:ind w:left="27"/>
              <w:jc w:val="left"/>
              <w:rPr>
                <w:rFonts w:ascii="Verdana" w:hAnsi="Verdana" w:cs="宋体"/>
                <w:sz w:val="18"/>
                <w:szCs w:val="18"/>
              </w:rPr>
            </w:pPr>
            <w:r>
              <w:rPr>
                <w:rFonts w:ascii="Verdana" w:hAnsi="Verdana" w:cs="宋体"/>
                <w:sz w:val="18"/>
                <w:szCs w:val="18"/>
              </w:rPr>
              <w:t>1. 概念：I/O设备的分类，通道，设备无关性，虚拟设备，SPOOLing技术，寻道时间，旋转延迟时间</w:t>
            </w:r>
          </w:p>
          <w:p>
            <w:pPr>
              <w:widowControl/>
              <w:ind w:left="27"/>
              <w:jc w:val="left"/>
              <w:rPr>
                <w:rFonts w:ascii="Verdana" w:hAnsi="Verdana" w:cs="宋体"/>
                <w:sz w:val="18"/>
                <w:szCs w:val="18"/>
              </w:rPr>
            </w:pPr>
            <w:r>
              <w:rPr>
                <w:rFonts w:ascii="Verdana" w:hAnsi="Verdana" w:cs="宋体"/>
                <w:sz w:val="18"/>
                <w:szCs w:val="18"/>
              </w:rPr>
              <w:t>2. 理解与应用：</w:t>
            </w:r>
          </w:p>
          <w:p>
            <w:pPr>
              <w:widowControl/>
              <w:ind w:left="27"/>
              <w:jc w:val="left"/>
              <w:rPr>
                <w:rFonts w:ascii="Verdana" w:hAnsi="Verdana" w:cs="宋体"/>
                <w:sz w:val="18"/>
                <w:szCs w:val="18"/>
              </w:rPr>
            </w:pPr>
            <w:r>
              <w:rPr>
                <w:rFonts w:ascii="Verdana" w:hAnsi="Verdana" w:cs="宋体"/>
                <w:sz w:val="18"/>
                <w:szCs w:val="18"/>
              </w:rPr>
              <w:t>（1）设备管理的功能</w:t>
            </w:r>
          </w:p>
          <w:p>
            <w:pPr>
              <w:widowControl/>
              <w:jc w:val="left"/>
              <w:rPr>
                <w:rFonts w:ascii="Verdana" w:hAnsi="Verdana" w:cs="宋体"/>
                <w:sz w:val="18"/>
                <w:szCs w:val="18"/>
              </w:rPr>
            </w:pPr>
            <w:r>
              <w:rPr>
                <w:rFonts w:ascii="Verdana" w:hAnsi="Verdana" w:cs="宋体"/>
                <w:sz w:val="18"/>
                <w:szCs w:val="18"/>
              </w:rPr>
              <w:t>（2）设备控制器的功能</w:t>
            </w:r>
          </w:p>
          <w:p>
            <w:pPr>
              <w:widowControl/>
              <w:jc w:val="left"/>
              <w:rPr>
                <w:rFonts w:ascii="Verdana" w:hAnsi="Verdana" w:cs="宋体"/>
                <w:sz w:val="18"/>
                <w:szCs w:val="18"/>
              </w:rPr>
            </w:pPr>
            <w:r>
              <w:rPr>
                <w:rFonts w:ascii="Verdana" w:hAnsi="Verdana" w:cs="宋体"/>
                <w:sz w:val="18"/>
                <w:szCs w:val="18"/>
              </w:rPr>
              <w:t>（3）通道的分类</w:t>
            </w:r>
          </w:p>
          <w:p>
            <w:pPr>
              <w:widowControl/>
              <w:jc w:val="left"/>
              <w:rPr>
                <w:rFonts w:ascii="Verdana" w:hAnsi="Verdana" w:cs="宋体"/>
                <w:sz w:val="18"/>
                <w:szCs w:val="18"/>
              </w:rPr>
            </w:pPr>
            <w:r>
              <w:rPr>
                <w:rFonts w:ascii="Verdana" w:hAnsi="Verdana" w:cs="宋体"/>
                <w:sz w:val="18"/>
                <w:szCs w:val="18"/>
              </w:rPr>
              <w:t>（4）I/O的几种控制方式（程序I/O方式、中断控制方式、DMA方式、通道控制方式）的工作原理及特点</w:t>
            </w:r>
          </w:p>
          <w:p>
            <w:pPr>
              <w:widowControl/>
              <w:jc w:val="left"/>
              <w:rPr>
                <w:rFonts w:ascii="Verdana" w:hAnsi="Verdana" w:cs="宋体"/>
                <w:sz w:val="18"/>
                <w:szCs w:val="18"/>
              </w:rPr>
            </w:pPr>
            <w:r>
              <w:rPr>
                <w:rFonts w:ascii="Verdana" w:hAnsi="Verdana" w:cs="宋体"/>
                <w:sz w:val="18"/>
                <w:szCs w:val="18"/>
              </w:rPr>
              <w:t>（5）缓冲技术的引入目的和缓冲区的分类</w:t>
            </w:r>
          </w:p>
          <w:p>
            <w:pPr>
              <w:widowControl/>
              <w:jc w:val="left"/>
              <w:rPr>
                <w:rFonts w:ascii="Verdana" w:hAnsi="Verdana" w:cs="宋体"/>
                <w:sz w:val="18"/>
                <w:szCs w:val="18"/>
              </w:rPr>
            </w:pPr>
            <w:r>
              <w:rPr>
                <w:rFonts w:ascii="Verdana" w:hAnsi="Verdana" w:cs="宋体"/>
                <w:sz w:val="18"/>
                <w:szCs w:val="18"/>
              </w:rPr>
              <w:t>（6）设备无关性；</w:t>
            </w:r>
          </w:p>
          <w:p>
            <w:pPr>
              <w:widowControl/>
              <w:jc w:val="left"/>
              <w:rPr>
                <w:rFonts w:ascii="Verdana" w:hAnsi="Verdana" w:cs="宋体"/>
                <w:sz w:val="18"/>
                <w:szCs w:val="18"/>
              </w:rPr>
            </w:pPr>
            <w:r>
              <w:rPr>
                <w:rFonts w:ascii="Verdana" w:hAnsi="Verdana" w:cs="宋体"/>
                <w:sz w:val="18"/>
                <w:szCs w:val="18"/>
              </w:rPr>
              <w:t>（7）设备分配中常用的数据结构</w:t>
            </w:r>
          </w:p>
          <w:p>
            <w:pPr>
              <w:widowControl/>
              <w:jc w:val="left"/>
              <w:rPr>
                <w:rFonts w:ascii="Verdana" w:hAnsi="Verdana" w:cs="宋体"/>
                <w:sz w:val="18"/>
                <w:szCs w:val="18"/>
              </w:rPr>
            </w:pPr>
            <w:r>
              <w:rPr>
                <w:rFonts w:ascii="Verdana" w:hAnsi="Verdana" w:cs="宋体"/>
                <w:sz w:val="18"/>
                <w:szCs w:val="18"/>
              </w:rPr>
              <w:t>（8）独占设备的分配与释放。</w:t>
            </w:r>
          </w:p>
          <w:p>
            <w:pPr>
              <w:widowControl/>
              <w:jc w:val="left"/>
              <w:rPr>
                <w:rFonts w:ascii="Verdana" w:hAnsi="Verdana" w:cs="宋体"/>
                <w:sz w:val="18"/>
                <w:szCs w:val="18"/>
              </w:rPr>
            </w:pPr>
            <w:r>
              <w:rPr>
                <w:rFonts w:ascii="Verdana" w:hAnsi="Verdana" w:cs="宋体"/>
                <w:sz w:val="18"/>
                <w:szCs w:val="18"/>
              </w:rPr>
              <w:t>（9）SPOOLing系统的组成及实现</w:t>
            </w:r>
          </w:p>
          <w:p>
            <w:pPr>
              <w:widowControl/>
              <w:jc w:val="left"/>
              <w:rPr>
                <w:rFonts w:ascii="Verdana" w:hAnsi="Verdana" w:cs="宋体"/>
                <w:sz w:val="18"/>
                <w:szCs w:val="18"/>
              </w:rPr>
            </w:pPr>
            <w:r>
              <w:rPr>
                <w:rFonts w:ascii="Verdana" w:hAnsi="Verdana" w:cs="宋体"/>
                <w:sz w:val="18"/>
                <w:szCs w:val="18"/>
              </w:rPr>
              <w:t>（10）磁盘调度常用的几种调度算法（先来先服务、最短寻道优先、扫描算法、循环扫描算法），并能根据算法思想完成相应计算</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（１）掌握基本概念和原理</w:t>
            </w:r>
          </w:p>
          <w:p>
            <w:pPr>
              <w:widowControl/>
              <w:jc w:val="left"/>
              <w:rPr>
                <w:rFonts w:ascii="Verdana" w:hAnsi="Verdana" w:cs="宋体"/>
                <w:sz w:val="18"/>
                <w:szCs w:val="18"/>
              </w:rPr>
            </w:pPr>
            <w:r>
              <w:rPr>
                <w:rFonts w:ascii="Verdana" w:hAnsi="Verdana" w:cs="宋体"/>
                <w:sz w:val="18"/>
                <w:szCs w:val="18"/>
              </w:rPr>
              <w:t>（２）重点：I/O控制方式；缓冲技术的引入目的和缓冲区的种类；虚拟设备的概念和SPOOLING系统的组成和实现；磁盘调度算法。</w:t>
            </w:r>
          </w:p>
          <w:p>
            <w:pPr>
              <w:widowControl/>
              <w:jc w:val="left"/>
              <w:rPr>
                <w:rFonts w:hint="eastAsia" w:ascii="Verdana" w:hAnsi="Verdana" w:cs="宋体"/>
                <w:sz w:val="18"/>
                <w:szCs w:val="18"/>
                <w:lang w:eastAsia="zh-CN"/>
              </w:rPr>
            </w:pPr>
            <w:r>
              <w:rPr>
                <w:rFonts w:ascii="Verdana" w:hAnsi="Verdana" w:cs="宋体"/>
                <w:sz w:val="18"/>
                <w:szCs w:val="18"/>
              </w:rPr>
              <w:t>（3）难点：设备无关性；虚拟设备；I/O控制方式。</w:t>
            </w:r>
          </w:p>
          <w:p>
            <w:pPr>
              <w:widowControl/>
              <w:jc w:val="left"/>
              <w:rPr>
                <w:rFonts w:hint="eastAsia" w:ascii="Verdana" w:hAnsi="Verdana" w:cs="宋体"/>
                <w:sz w:val="18"/>
                <w:szCs w:val="18"/>
                <w:lang w:eastAsia="zh-CN"/>
              </w:rPr>
            </w:pPr>
          </w:p>
          <w:p>
            <w:pPr>
              <w:widowControl/>
              <w:jc w:val="left"/>
              <w:rPr>
                <w:rFonts w:ascii="Verdana" w:hAnsi="Verdana" w:cs="宋体"/>
                <w:sz w:val="18"/>
                <w:szCs w:val="18"/>
              </w:rPr>
            </w:pPr>
            <w:r>
              <w:rPr>
                <w:rFonts w:ascii="Verdana" w:hAnsi="Verdana" w:cs="宋体"/>
                <w:sz w:val="18"/>
                <w:szCs w:val="18"/>
              </w:rPr>
              <w:t>（五）文件管理</w:t>
            </w:r>
          </w:p>
          <w:p>
            <w:pPr>
              <w:widowControl/>
              <w:jc w:val="left"/>
              <w:rPr>
                <w:rFonts w:ascii="Verdana" w:hAnsi="Verdana" w:cs="宋体"/>
                <w:sz w:val="18"/>
                <w:szCs w:val="18"/>
              </w:rPr>
            </w:pPr>
            <w:r>
              <w:rPr>
                <w:rFonts w:ascii="Verdana" w:hAnsi="Verdana" w:cs="宋体"/>
                <w:sz w:val="18"/>
                <w:szCs w:val="18"/>
              </w:rPr>
              <w:t>考试内容：</w:t>
            </w:r>
          </w:p>
          <w:p>
            <w:pPr>
              <w:widowControl/>
              <w:ind w:left="27"/>
              <w:jc w:val="left"/>
              <w:rPr>
                <w:rFonts w:ascii="Verdana" w:hAnsi="Verdana" w:cs="宋体"/>
                <w:sz w:val="18"/>
                <w:szCs w:val="18"/>
              </w:rPr>
            </w:pPr>
            <w:r>
              <w:rPr>
                <w:rFonts w:ascii="Verdana" w:hAnsi="Verdana" w:cs="宋体"/>
                <w:sz w:val="18"/>
                <w:szCs w:val="18"/>
              </w:rPr>
              <w:t>1. 概念：文件、文件的分类，文件逻辑结构，文件物理结构，目录，文件控制块，按名存取，位示图</w:t>
            </w:r>
          </w:p>
          <w:p>
            <w:pPr>
              <w:widowControl/>
              <w:ind w:left="27"/>
              <w:jc w:val="left"/>
              <w:rPr>
                <w:rFonts w:ascii="Verdana" w:hAnsi="Verdana" w:cs="宋体"/>
                <w:sz w:val="18"/>
                <w:szCs w:val="18"/>
              </w:rPr>
            </w:pPr>
            <w:r>
              <w:rPr>
                <w:rFonts w:ascii="Verdana" w:hAnsi="Verdana" w:cs="宋体"/>
                <w:sz w:val="18"/>
                <w:szCs w:val="18"/>
              </w:rPr>
              <w:t>2. 理解与应用：</w:t>
            </w:r>
          </w:p>
          <w:p>
            <w:pPr>
              <w:widowControl/>
              <w:ind w:left="27"/>
              <w:jc w:val="left"/>
              <w:rPr>
                <w:rFonts w:ascii="Verdana" w:hAnsi="Verdana" w:cs="宋体"/>
                <w:sz w:val="18"/>
                <w:szCs w:val="18"/>
              </w:rPr>
            </w:pPr>
            <w:r>
              <w:rPr>
                <w:rFonts w:ascii="Verdana" w:hAnsi="Verdana" w:cs="宋体"/>
                <w:sz w:val="18"/>
                <w:szCs w:val="18"/>
              </w:rPr>
              <w:t>（１）文件和文件系统的概念；</w:t>
            </w:r>
          </w:p>
          <w:p>
            <w:pPr>
              <w:widowControl/>
              <w:ind w:left="27"/>
              <w:jc w:val="left"/>
              <w:rPr>
                <w:rFonts w:ascii="Verdana" w:hAnsi="Verdana" w:cs="宋体"/>
                <w:sz w:val="18"/>
                <w:szCs w:val="18"/>
              </w:rPr>
            </w:pPr>
            <w:r>
              <w:rPr>
                <w:rFonts w:ascii="Verdana" w:hAnsi="Verdana" w:cs="宋体"/>
                <w:sz w:val="18"/>
                <w:szCs w:val="18"/>
              </w:rPr>
              <w:t>（２）文件的基本操作</w:t>
            </w:r>
          </w:p>
          <w:p>
            <w:pPr>
              <w:widowControl/>
              <w:ind w:left="27"/>
              <w:jc w:val="left"/>
              <w:rPr>
                <w:rFonts w:ascii="Verdana" w:hAnsi="Verdana" w:cs="宋体"/>
                <w:sz w:val="18"/>
                <w:szCs w:val="18"/>
              </w:rPr>
            </w:pPr>
            <w:r>
              <w:rPr>
                <w:rFonts w:ascii="Verdana" w:hAnsi="Verdana" w:cs="宋体"/>
                <w:sz w:val="18"/>
                <w:szCs w:val="18"/>
              </w:rPr>
              <w:t>（3）文件逻辑结构中的顺序文件、索引文件和索引顺序文件的形式和特点</w:t>
            </w:r>
          </w:p>
          <w:p>
            <w:pPr>
              <w:widowControl/>
              <w:ind w:left="27"/>
              <w:jc w:val="left"/>
              <w:rPr>
                <w:rFonts w:ascii="Verdana" w:hAnsi="Verdana" w:cs="宋体"/>
                <w:sz w:val="18"/>
                <w:szCs w:val="18"/>
              </w:rPr>
            </w:pPr>
            <w:r>
              <w:rPr>
                <w:rFonts w:ascii="Verdana" w:hAnsi="Verdana" w:cs="宋体"/>
                <w:sz w:val="18"/>
                <w:szCs w:val="18"/>
              </w:rPr>
              <w:t>（4）文件物理结构中涉及的连续分配、链接分配和索引分配如何实现一个文件在外存上的存放及每种分配方式的特点</w:t>
            </w:r>
          </w:p>
          <w:p>
            <w:pPr>
              <w:widowControl/>
              <w:ind w:left="27"/>
              <w:jc w:val="left"/>
              <w:rPr>
                <w:rFonts w:ascii="Verdana" w:hAnsi="Verdana" w:cs="宋体"/>
                <w:sz w:val="18"/>
                <w:szCs w:val="18"/>
              </w:rPr>
            </w:pPr>
            <w:r>
              <w:rPr>
                <w:rFonts w:ascii="Verdana" w:hAnsi="Verdana" w:cs="宋体"/>
                <w:sz w:val="18"/>
                <w:szCs w:val="18"/>
              </w:rPr>
              <w:t>（5）二级和多级文件目录的形式及特点</w:t>
            </w:r>
          </w:p>
          <w:p>
            <w:pPr>
              <w:widowControl/>
              <w:ind w:left="27"/>
              <w:jc w:val="left"/>
              <w:rPr>
                <w:rFonts w:ascii="Verdana" w:hAnsi="Verdana" w:cs="宋体"/>
                <w:sz w:val="18"/>
                <w:szCs w:val="18"/>
              </w:rPr>
            </w:pPr>
            <w:r>
              <w:rPr>
                <w:rFonts w:ascii="Verdana" w:hAnsi="Verdana" w:cs="宋体"/>
                <w:sz w:val="18"/>
                <w:szCs w:val="18"/>
              </w:rPr>
              <w:t>（6）管理文件存储空间的常用方法</w:t>
            </w:r>
          </w:p>
          <w:p>
            <w:pPr>
              <w:widowControl/>
              <w:ind w:left="27"/>
              <w:jc w:val="left"/>
              <w:rPr>
                <w:rFonts w:ascii="Verdana" w:hAnsi="Verdana" w:cs="宋体"/>
                <w:sz w:val="18"/>
                <w:szCs w:val="18"/>
              </w:rPr>
            </w:pPr>
            <w:r>
              <w:rPr>
                <w:rFonts w:ascii="Verdana" w:hAnsi="Verdana" w:cs="宋体"/>
                <w:sz w:val="18"/>
                <w:szCs w:val="18"/>
              </w:rPr>
              <w:t>（7）通过位示图如何实现盘块的分配和回收</w:t>
            </w:r>
          </w:p>
          <w:p>
            <w:pPr>
              <w:widowControl/>
              <w:jc w:val="left"/>
              <w:rPr>
                <w:rFonts w:ascii="Verdana" w:hAnsi="Verdana" w:cs="宋体"/>
                <w:sz w:val="18"/>
                <w:szCs w:val="18"/>
              </w:rPr>
            </w:pPr>
            <w:r>
              <w:rPr>
                <w:rFonts w:ascii="Verdana" w:hAnsi="Verdana" w:cs="宋体"/>
                <w:sz w:val="18"/>
                <w:szCs w:val="18"/>
              </w:rPr>
              <w:t>考试要求：</w:t>
            </w:r>
          </w:p>
          <w:p>
            <w:pPr>
              <w:widowControl/>
              <w:jc w:val="left"/>
              <w:rPr>
                <w:rFonts w:ascii="Verdana" w:hAnsi="Verdana" w:cs="宋体"/>
                <w:sz w:val="18"/>
                <w:szCs w:val="18"/>
              </w:rPr>
            </w:pPr>
            <w:r>
              <w:rPr>
                <w:rFonts w:ascii="Verdana" w:hAnsi="Verdana" w:cs="宋体"/>
                <w:sz w:val="18"/>
                <w:szCs w:val="18"/>
              </w:rPr>
              <w:t>（１）掌握基本概念和原理</w:t>
            </w:r>
          </w:p>
          <w:p>
            <w:pPr>
              <w:widowControl/>
              <w:jc w:val="left"/>
              <w:rPr>
                <w:rFonts w:ascii="Verdana" w:hAnsi="Verdana" w:cs="宋体"/>
                <w:sz w:val="18"/>
                <w:szCs w:val="18"/>
              </w:rPr>
            </w:pPr>
            <w:r>
              <w:rPr>
                <w:rFonts w:ascii="Verdana" w:hAnsi="Verdana" w:cs="宋体"/>
                <w:sz w:val="18"/>
                <w:szCs w:val="18"/>
              </w:rPr>
              <w:t>（２）重点：文件的逻辑结构和物理结构；二级和多级文件目录；管理文件存储空间的方法。</w:t>
            </w:r>
          </w:p>
          <w:p>
            <w:pPr>
              <w:widowControl/>
              <w:jc w:val="left"/>
              <w:rPr>
                <w:rFonts w:hint="eastAsia" w:ascii="Verdana" w:hAnsi="Verdana" w:cs="宋体"/>
                <w:sz w:val="18"/>
                <w:szCs w:val="18"/>
                <w:lang w:eastAsia="zh-CN"/>
              </w:rPr>
            </w:pPr>
            <w:r>
              <w:rPr>
                <w:rFonts w:ascii="Verdana" w:hAnsi="Verdana" w:cs="宋体"/>
                <w:sz w:val="18"/>
                <w:szCs w:val="18"/>
              </w:rPr>
              <w:t>（3）难点：文件的逻辑结构；文件的物理结构。</w:t>
            </w:r>
          </w:p>
        </w:tc>
      </w:tr>
      <w:tr>
        <w:tblPrEx>
          <w:tblCellMar>
            <w:top w:w="0" w:type="dxa"/>
            <w:left w:w="200" w:type="dxa"/>
            <w:bottom w:w="0" w:type="dxa"/>
            <w:right w:w="160" w:type="dxa"/>
          </w:tblCellMar>
        </w:tblPrEx>
        <w:trPr>
          <w:trHeight w:val="1485" w:hRule="atLeast"/>
          <w:jc w:val="center"/>
        </w:trPr>
        <w:tc>
          <w:tcPr>
            <w:tcW w:w="9480" w:type="dxa"/>
            <w:gridSpan w:val="5"/>
            <w:tcBorders>
              <w:top w:val="single" w:color="000000" w:sz="4" w:space="0"/>
              <w:left w:val="single" w:color="000000" w:sz="8" w:space="0"/>
              <w:bottom w:val="single" w:color="000000" w:sz="4" w:space="0"/>
              <w:right w:val="single" w:color="000000" w:sz="8" w:space="0"/>
            </w:tcBorders>
            <w:vAlign w:val="top"/>
          </w:tcPr>
          <w:p>
            <w:pPr>
              <w:widowControl/>
              <w:snapToGrid w:val="0"/>
              <w:spacing w:after="280" w:line="375" w:lineRule="atLeast"/>
              <w:jc w:val="left"/>
              <w:rPr>
                <w:rFonts w:ascii="Verdana" w:hAnsi="Verdana" w:cs="宋体"/>
                <w:b/>
                <w:bCs/>
                <w:sz w:val="18"/>
              </w:rPr>
            </w:pPr>
            <w:r>
              <w:rPr>
                <w:rFonts w:ascii="Verdana" w:hAnsi="Verdana" w:cs="宋体"/>
                <w:b/>
                <w:bCs/>
                <w:sz w:val="18"/>
              </w:rPr>
              <w:t>主要参考书目</w:t>
            </w:r>
          </w:p>
          <w:p>
            <w:pPr>
              <w:rPr>
                <w:sz w:val="18"/>
                <w:szCs w:val="18"/>
              </w:rPr>
            </w:pPr>
            <w:r>
              <w:rPr>
                <w:sz w:val="18"/>
                <w:szCs w:val="18"/>
              </w:rPr>
              <w:t>《数据结构C语言版》，严蔚敏著，清华大学出版社</w:t>
            </w:r>
          </w:p>
          <w:p>
            <w:pPr>
              <w:rPr>
                <w:sz w:val="18"/>
                <w:szCs w:val="18"/>
              </w:rPr>
            </w:pPr>
            <w:r>
              <w:rPr>
                <w:sz w:val="18"/>
                <w:szCs w:val="18"/>
              </w:rPr>
              <w:t>《计算机操作系统（第三版）》汤小丹著，西安电子科技大学出版社</w:t>
            </w:r>
          </w:p>
          <w:p>
            <w:pPr>
              <w:rPr>
                <w:rFonts w:ascii="Verdana" w:hAnsi="Verdana" w:cs="宋体"/>
                <w:b/>
                <w:bCs/>
                <w:sz w:val="18"/>
              </w:rPr>
            </w:pPr>
          </w:p>
        </w:tc>
      </w:tr>
    </w:tbl>
    <w:p>
      <w:pPr>
        <w:widowControl/>
        <w:spacing w:before="280" w:after="280" w:line="375" w:lineRule="atLeast"/>
        <w:jc w:val="left"/>
        <w:rPr>
          <w:rFonts w:ascii="Verdana" w:hAnsi="Verdana" w:cs="宋体"/>
          <w:sz w:val="18"/>
          <w:szCs w:val="18"/>
        </w:rPr>
      </w:pPr>
    </w:p>
    <w:p>
      <w:pPr>
        <w:pStyle w:val="7"/>
        <w:snapToGrid w:val="0"/>
        <w:ind w:left="0" w:leftChars="0" w:firstLine="0" w:firstLineChars="0"/>
        <w:jc w:val="center"/>
        <w:rPr>
          <w:rFonts w:hint="eastAsia" w:ascii="楷体_GB2312" w:eastAsia="楷体_GB2312"/>
          <w:b/>
          <w:bCs/>
          <w:sz w:val="30"/>
          <w:szCs w:val="30"/>
        </w:rPr>
      </w:pPr>
      <w:r>
        <w:br w:type="page"/>
      </w:r>
      <w:r>
        <w:rPr>
          <w:rFonts w:hint="eastAsia"/>
          <w:lang w:val="en-US" w:eastAsia="zh-CN"/>
        </w:rPr>
        <w:t>616</w:t>
      </w:r>
      <w:r>
        <w:rPr>
          <w:rFonts w:ascii="黑体" w:hAnsi="黑体" w:eastAsia="黑体" w:cs="宋体"/>
          <w:sz w:val="28"/>
          <w:szCs w:val="28"/>
        </w:rPr>
        <w:t>《</w:t>
      </w:r>
      <w:r>
        <w:rPr>
          <w:rFonts w:hint="eastAsia" w:ascii="黑体" w:hAnsi="黑体" w:eastAsia="黑体" w:cs="宋体"/>
          <w:sz w:val="28"/>
          <w:szCs w:val="28"/>
        </w:rPr>
        <w:t>普通</w:t>
      </w:r>
      <w:r>
        <w:rPr>
          <w:rFonts w:hint="eastAsia" w:ascii="黑体" w:hAnsi="黑体" w:eastAsia="黑体" w:cs="宋体"/>
          <w:sz w:val="28"/>
          <w:szCs w:val="28"/>
          <w:lang w:eastAsia="zh-CN"/>
        </w:rPr>
        <w:t>遗传</w:t>
      </w:r>
      <w:r>
        <w:rPr>
          <w:rFonts w:hint="eastAsia" w:ascii="黑体" w:hAnsi="黑体" w:eastAsia="黑体" w:cs="宋体"/>
          <w:sz w:val="28"/>
          <w:szCs w:val="28"/>
        </w:rPr>
        <w:t>学</w:t>
      </w:r>
      <w:r>
        <w:rPr>
          <w:rFonts w:ascii="黑体" w:hAnsi="黑体" w:eastAsia="黑体" w:cs="宋体"/>
          <w:sz w:val="28"/>
          <w:szCs w:val="28"/>
        </w:rPr>
        <w:t>》考试大纲</w:t>
      </w:r>
    </w:p>
    <w:tbl>
      <w:tblPr>
        <w:tblStyle w:val="13"/>
        <w:tblW w:w="10055"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200" w:type="dxa"/>
          <w:bottom w:w="0" w:type="dxa"/>
          <w:right w:w="160" w:type="dxa"/>
        </w:tblCellMar>
      </w:tblPr>
      <w:tblGrid>
        <w:gridCol w:w="1306"/>
        <w:gridCol w:w="2754"/>
        <w:gridCol w:w="1797"/>
        <w:gridCol w:w="41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1306" w:type="dxa"/>
            <w:tcBorders>
              <w:tl2br w:val="nil"/>
              <w:tr2bl w:val="nil"/>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2754" w:type="dxa"/>
            <w:tcBorders>
              <w:tl2br w:val="nil"/>
              <w:tr2bl w:val="nil"/>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1797" w:type="dxa"/>
            <w:tcBorders>
              <w:tl2br w:val="nil"/>
              <w:tr2bl w:val="nil"/>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4198" w:type="dxa"/>
            <w:tcBorders>
              <w:tl2br w:val="nil"/>
              <w:tr2bl w:val="nil"/>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1306" w:type="dxa"/>
            <w:tcBorders>
              <w:tl2br w:val="nil"/>
              <w:tr2bl w:val="nil"/>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8749" w:type="dxa"/>
            <w:gridSpan w:val="3"/>
            <w:tcBorders>
              <w:tl2br w:val="nil"/>
              <w:tr2bl w:val="nil"/>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1</w:t>
            </w:r>
            <w:r>
              <w:rPr>
                <w:rFonts w:hint="eastAsia" w:ascii="Verdana" w:hAnsi="Verdana" w:cs="宋体"/>
                <w:sz w:val="18"/>
                <w:szCs w:val="18"/>
                <w:lang w:val="en-US" w:eastAsia="zh-CN"/>
              </w:rPr>
              <w:t>5</w:t>
            </w:r>
            <w:r>
              <w:rPr>
                <w:rFonts w:ascii="Verdana" w:hAnsi="Verdana" w:cs="宋体"/>
                <w:sz w:val="18"/>
                <w:szCs w:val="18"/>
              </w:rPr>
              <w:t xml:space="preserve">0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trHeight w:val="1143" w:hRule="atLeast"/>
          <w:jc w:val="center"/>
        </w:trPr>
        <w:tc>
          <w:tcPr>
            <w:tcW w:w="10055" w:type="dxa"/>
            <w:gridSpan w:val="4"/>
            <w:tcBorders>
              <w:tl2br w:val="nil"/>
              <w:tr2bl w:val="nil"/>
            </w:tcBorders>
            <w:vAlign w:val="top"/>
          </w:tcPr>
          <w:p>
            <w:pPr>
              <w:widowControl/>
              <w:snapToGrid w:val="0"/>
              <w:spacing w:after="240" w:line="375" w:lineRule="atLeast"/>
              <w:jc w:val="left"/>
              <w:rPr>
                <w:rFonts w:ascii="Verdana" w:hAnsi="Verdana" w:cs="宋体"/>
                <w:sz w:val="18"/>
                <w:szCs w:val="18"/>
              </w:rPr>
            </w:pPr>
            <w:r>
              <w:rPr>
                <w:rFonts w:ascii="Verdana" w:hAnsi="Verdana" w:cs="宋体"/>
                <w:b/>
                <w:bCs/>
                <w:sz w:val="18"/>
              </w:rPr>
              <w:t>考试性质</w:t>
            </w:r>
            <w:r>
              <w:rPr>
                <w:rFonts w:ascii="Verdana" w:hAnsi="Verdana" w:cs="宋体"/>
                <w:sz w:val="18"/>
                <w:szCs w:val="18"/>
              </w:rPr>
              <w:br w:type="textWrapping"/>
            </w:r>
            <w:r>
              <w:rPr>
                <w:rFonts w:hint="eastAsia" w:ascii="Verdana" w:hAnsi="Verdana" w:cs="宋体"/>
                <w:sz w:val="18"/>
                <w:szCs w:val="18"/>
                <w:lang w:eastAsia="zh-CN"/>
              </w:rPr>
              <w:t>普通遗传学</w:t>
            </w:r>
            <w:r>
              <w:rPr>
                <w:rFonts w:hint="eastAsia" w:ascii="Verdana" w:hAnsi="Verdana" w:cs="宋体"/>
                <w:sz w:val="18"/>
                <w:szCs w:val="18"/>
              </w:rPr>
              <w:t>是为招收农学类</w:t>
            </w:r>
            <w:r>
              <w:rPr>
                <w:rFonts w:hint="eastAsia" w:ascii="Verdana" w:hAnsi="Verdana" w:cs="宋体"/>
                <w:sz w:val="18"/>
                <w:szCs w:val="18"/>
                <w:lang w:eastAsia="zh-CN"/>
              </w:rPr>
              <w:t>硕</w:t>
            </w:r>
            <w:r>
              <w:rPr>
                <w:rFonts w:hint="eastAsia" w:ascii="Verdana" w:hAnsi="Verdana" w:cs="宋体"/>
                <w:sz w:val="18"/>
                <w:szCs w:val="18"/>
              </w:rPr>
              <w:t>士研究生而设置的选拔考试。它的主要目的是测试考生对</w:t>
            </w:r>
            <w:r>
              <w:rPr>
                <w:rFonts w:hint="eastAsia" w:ascii="Verdana" w:hAnsi="Verdana" w:cs="宋体"/>
                <w:sz w:val="18"/>
                <w:szCs w:val="18"/>
                <w:lang w:eastAsia="zh-CN"/>
              </w:rPr>
              <w:t>遗传学</w:t>
            </w:r>
            <w:r>
              <w:rPr>
                <w:rFonts w:hint="eastAsia" w:ascii="Verdana" w:hAnsi="Verdana" w:cs="宋体"/>
                <w:sz w:val="18"/>
                <w:szCs w:val="18"/>
              </w:rPr>
              <w:t>学科的把握程度，包括对</w:t>
            </w:r>
            <w:r>
              <w:rPr>
                <w:rFonts w:hint="eastAsia" w:ascii="Verdana" w:hAnsi="Verdana" w:cs="宋体"/>
                <w:sz w:val="18"/>
                <w:szCs w:val="18"/>
                <w:lang w:eastAsia="zh-CN"/>
              </w:rPr>
              <w:t>普通遗传</w:t>
            </w:r>
            <w:r>
              <w:rPr>
                <w:rFonts w:hint="eastAsia" w:ascii="Verdana" w:hAnsi="Verdana" w:cs="宋体"/>
                <w:sz w:val="18"/>
                <w:szCs w:val="18"/>
              </w:rPr>
              <w:t>学的概念、方法和应用的了解。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10055" w:type="dxa"/>
            <w:gridSpan w:val="4"/>
            <w:tcBorders>
              <w:tl2br w:val="nil"/>
              <w:tr2bl w:val="nil"/>
            </w:tcBorders>
            <w:vAlign w:val="top"/>
          </w:tcPr>
          <w:p>
            <w:pPr>
              <w:keepNext w:val="0"/>
              <w:keepLines w:val="0"/>
              <w:pageBreakBefore w:val="0"/>
              <w:widowControl/>
              <w:kinsoku/>
              <w:wordWrap/>
              <w:overflowPunct/>
              <w:topLinePunct w:val="0"/>
              <w:autoSpaceDE/>
              <w:autoSpaceDN/>
              <w:bidi w:val="0"/>
              <w:adjustRightInd/>
              <w:snapToGrid w:val="0"/>
              <w:spacing w:after="157" w:afterLines="50" w:line="375" w:lineRule="atLeast"/>
              <w:ind w:left="0" w:leftChars="0" w:right="0" w:rightChars="0" w:firstLine="0" w:firstLineChars="0"/>
              <w:jc w:val="left"/>
              <w:textAlignment w:val="auto"/>
              <w:outlineLvl w:val="9"/>
              <w:rPr>
                <w:rFonts w:ascii="Verdana" w:hAnsi="Verdana" w:cs="宋体"/>
                <w:sz w:val="18"/>
                <w:szCs w:val="18"/>
              </w:rPr>
            </w:pPr>
            <w:r>
              <w:rPr>
                <w:rFonts w:ascii="Verdana" w:hAnsi="Verdana" w:cs="宋体"/>
                <w:b/>
                <w:bCs/>
                <w:sz w:val="18"/>
              </w:rPr>
              <w:t>考试方式和考试时间</w:t>
            </w:r>
            <w:bookmarkStart w:id="2" w:name="_GoBack"/>
            <w:bookmarkEnd w:id="2"/>
            <w:r>
              <w:rPr>
                <w:rFonts w:ascii="Verdana" w:hAnsi="Verdana" w:cs="宋体"/>
                <w:sz w:val="18"/>
                <w:szCs w:val="18"/>
              </w:rPr>
              <w:br w:type="textWrapping"/>
            </w:r>
            <w:r>
              <w:rPr>
                <w:rFonts w:hint="eastAsia" w:ascii="Verdana" w:hAnsi="Verdana" w:cs="宋体"/>
                <w:sz w:val="18"/>
                <w:szCs w:val="18"/>
              </w:rPr>
              <w:t>普通</w:t>
            </w:r>
            <w:r>
              <w:rPr>
                <w:rFonts w:hint="eastAsia" w:ascii="Verdana" w:hAnsi="Verdana" w:cs="宋体"/>
                <w:sz w:val="18"/>
                <w:szCs w:val="18"/>
                <w:lang w:eastAsia="zh-CN"/>
              </w:rPr>
              <w:t>遗传学</w:t>
            </w:r>
            <w:r>
              <w:rPr>
                <w:rFonts w:hint="eastAsia" w:ascii="Verdana" w:hAnsi="Verdana" w:cs="宋体"/>
                <w:sz w:val="18"/>
                <w:szCs w:val="18"/>
              </w:rPr>
              <w:t>考试采用闭卷笔试形式，试卷满分为1</w:t>
            </w:r>
            <w:r>
              <w:rPr>
                <w:rFonts w:hint="eastAsia" w:ascii="Verdana" w:hAnsi="Verdana" w:cs="宋体"/>
                <w:sz w:val="18"/>
                <w:szCs w:val="18"/>
                <w:lang w:val="en-US" w:eastAsia="zh-CN"/>
              </w:rPr>
              <w:t>5</w:t>
            </w:r>
            <w:r>
              <w:rPr>
                <w:rFonts w:hint="eastAsia" w:ascii="Verdana" w:hAnsi="Verdana" w:cs="宋体"/>
                <w:sz w:val="18"/>
                <w:szCs w:val="18"/>
              </w:rPr>
              <w:t>0分，考试时间为3小时。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10055" w:type="dxa"/>
            <w:gridSpan w:val="4"/>
            <w:tcBorders>
              <w:tl2br w:val="nil"/>
              <w:tr2bl w:val="nil"/>
            </w:tcBorders>
            <w:vAlign w:val="top"/>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ascii="Verdana" w:hAnsi="Verdana" w:cs="宋体"/>
                <w:b/>
                <w:bCs/>
                <w:sz w:val="18"/>
              </w:rPr>
            </w:pPr>
            <w:r>
              <w:rPr>
                <w:rFonts w:hint="eastAsia" w:ascii="仿宋_GB2312" w:eastAsia="仿宋_GB2312"/>
                <w:b/>
                <w:sz w:val="24"/>
              </w:rPr>
              <w:t>考试内容和考试要求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第一章　绪论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：遗传学的定义及其发展简史、研究内容。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：遗传学产生和发展经历的标志性阶段及主要人物；遗传学在科学和生产中的重要作用。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第二章　遗传的染色体基础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：了解染色体形态特征及结构特点，掌握有丝和减数分裂过程中染色体的行为规律，深入认识减数分裂的遗传学意义。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SA"/>
              </w:rPr>
              <w:t> </w:t>
            </w: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：①．染色体形态特征和数目  ②．细胞有丝分裂　③．减数分裂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第三章　遗传物质DNA和RNA的结构与功能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：了解遗传物质DNA和RNA的结构与功能，明确遗传信息复制、表达与传递的基本过程，对遗传的分子基础有基本的认识和理解。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　①．DNA 分子的基本结构与功能  ②．RNA 分子的基本结构与功能　　③．中心法则及遗传信息复制与表达的基本过程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第四章　孟德尔遗传规律及其扩展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：掌握分离规律和独立分配规律与减数分裂过程中染色体行为的一致性和基因作用与性状表现的关系。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SA"/>
              </w:rPr>
              <w:t> </w:t>
            </w: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：①．遗传的染色体理论：孟德尔遗传规律与减数分裂过程中染色体行为的关系　　②．孟德尔遗传规律：分离定律、自由组合定律　　③．基因互作现象及主要类型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第五、六、七、十章连锁遗传与遗传作图性别决定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：理解基因连锁和互换与减数分裂过程中非姊妹染色单体互换的关系，掌握重组率的计算方法和三点测验要点。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：①．连锁遗传规律及细胞学基础　　②．连锁遗传与染色体作图　　③．性别决定的遗传基础　　④．伴性遗传、从性遗传、限性遗传的特点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第八章染色体结构的变异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：掌握染色体结构变异的细胞学特征、遗传效应及其在育种中的应用。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：①．缺失的细胞学特征、遗传学效应　　②．重复的细胞学特征、遗传学效应　　③．倒位的细胞学特征、遗传学效应　　④．易位的细胞学特征、遗传学效应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第九章 第十章　染色体数目的变异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：掌握多倍体的概念、整倍体变异和非整倍体变异的一般规律、同源多倍体基因分离规律以及在植物育种方面的具体应用。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：①．染色体数目变异类型　　②．同源多倍体的形态及遗传分离　　③．异源多倍体形成途径及应用　　④．非整倍体的产生及应用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第十一章　核外遗传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：区别细胞质遗传与母性影响，认识细胞质遗传系统的相对独立性，了解线粒体和叶绿体遗传作图的方法。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：①．细胞质遗传的概念和特点及母性影响的异同　　②．叶绿体和线粒体遗传的特点　　③．植物细胞质雄性不育性与质核互作控制不育性的遗传模式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第十二章　数量性状的遗传分析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：了解数量性状的一般特征，掌握数量性状的各种遗传参数和广义遗传力及狭义遗传力的估计方法。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主要知识点：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①．数量性状的特征及遗传基础　　②．数量性状的遗传参数、广义与狭义遗传力的估算方法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第十三章基因突变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：了解基因突变的一般特征及分子基础，掌握物理诱变和化学诱变的原理，了解对不同生物突变体检出的策略和方法。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：①．基因突变的一般特征，突变的多方向性和复等位基因　　②．基因突变与性状表现，基因突变的生化鉴定　　③．基因突变的分子基础及其对基因表达的影响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第十四章　近亲繁殖与杂种优势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：掌握近亲繁殖的遗传效应、近交系数计算方法，杂种优势表现和纯系学说，理解近亲繁殖和杂种优势理论在动、植物育种方面的应用。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：①．近亲繁殖及其近交系数计算方法，自交与回交的纯合率计算　　②．杂种优势表现、杂种优势理论</w:t>
            </w:r>
            <w:r>
              <w:rPr>
                <w:rFonts w:hint="eastAsia" w:ascii="宋体" w:hAnsi="宋体" w:eastAsia="宋体" w:cs="宋体"/>
                <w:b w:val="0"/>
                <w:i w:val="0"/>
                <w:caps w:val="0"/>
                <w:color w:val="333333"/>
                <w:spacing w:val="0"/>
                <w:kern w:val="0"/>
                <w:sz w:val="18"/>
                <w:szCs w:val="18"/>
                <w:lang w:val="en-US" w:eastAsia="zh-CN" w:bidi="ar-SA"/>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第十五、十六章　群体的遗传平衡与进化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80" w:lineRule="exact"/>
              <w:ind w:left="0" w:leftChars="0" w:right="0" w:rightChars="0" w:firstLine="0" w:firstLineChars="0"/>
              <w:jc w:val="left"/>
              <w:textAlignment w:val="auto"/>
              <w:outlineLvl w:val="9"/>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考试内容</w:t>
            </w:r>
            <w:r>
              <w:rPr>
                <w:rFonts w:hint="eastAsia" w:ascii="宋体" w:hAnsi="宋体" w:eastAsia="宋体" w:cs="宋体"/>
                <w:b w:val="0"/>
                <w:i w:val="0"/>
                <w:caps w:val="0"/>
                <w:color w:val="000000"/>
                <w:spacing w:val="0"/>
                <w:kern w:val="0"/>
                <w:sz w:val="18"/>
                <w:szCs w:val="18"/>
                <w:lang w:val="en-US" w:eastAsia="zh-CN" w:bidi="ar-SA"/>
              </w:rPr>
              <w:t>：了解基因、基因型频率的概念和计算方法，掌握遗传平衡定律的内容，了解改变遗传平衡的因素，了解进化学说与物种形成方式。</w:t>
            </w:r>
          </w:p>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textAlignment w:val="auto"/>
              <w:outlineLvl w:val="9"/>
              <w:rPr>
                <w:rFonts w:ascii="Verdana" w:hAnsi="Verdana" w:cs="宋体"/>
                <w:sz w:val="18"/>
                <w:szCs w:val="18"/>
              </w:rPr>
            </w:pPr>
            <w:r>
              <w:rPr>
                <w:rFonts w:hint="eastAsia" w:ascii="宋体" w:hAnsi="宋体" w:eastAsia="宋体" w:cs="宋体"/>
                <w:b w:val="0"/>
                <w:i w:val="0"/>
                <w:caps w:val="0"/>
                <w:color w:val="000000"/>
                <w:spacing w:val="0"/>
                <w:kern w:val="0"/>
                <w:sz w:val="18"/>
                <w:szCs w:val="18"/>
                <w:lang w:val="en-US" w:eastAsia="zh-CN" w:bidi="ar-SA"/>
              </w:rPr>
              <w:t>　　</w:t>
            </w:r>
            <w:r>
              <w:rPr>
                <w:rFonts w:ascii="Verdana" w:hAnsi="Verdana" w:cs="宋体"/>
                <w:b/>
                <w:bCs/>
                <w:kern w:val="0"/>
                <w:sz w:val="18"/>
              </w:rPr>
              <w:t>考试要求</w:t>
            </w:r>
            <w:r>
              <w:rPr>
                <w:rFonts w:hint="eastAsia" w:ascii="宋体" w:hAnsi="宋体" w:eastAsia="宋体" w:cs="宋体"/>
                <w:b w:val="0"/>
                <w:i w:val="0"/>
                <w:caps w:val="0"/>
                <w:color w:val="000000"/>
                <w:spacing w:val="0"/>
                <w:kern w:val="0"/>
                <w:sz w:val="18"/>
                <w:szCs w:val="18"/>
                <w:lang w:val="en-US" w:eastAsia="zh-CN" w:bidi="ar-SA"/>
              </w:rPr>
              <w:t>：①．基因频率、基因型频率和遗传平衡定律　　②．改变群体遗传平衡的因素，选择对基因频率的影响　　③．进化学说与物种形成</w:t>
            </w:r>
            <w:r>
              <w:rPr>
                <w:rFonts w:hint="eastAsia" w:ascii="Verdana" w:hAnsi="Verdana" w:cs="宋体"/>
                <w:kern w:val="0"/>
                <w:sz w:val="32"/>
                <w:szCs w:val="32"/>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00" w:type="dxa"/>
            <w:bottom w:w="0" w:type="dxa"/>
            <w:right w:w="160" w:type="dxa"/>
          </w:tblCellMar>
        </w:tblPrEx>
        <w:trPr>
          <w:jc w:val="center"/>
        </w:trPr>
        <w:tc>
          <w:tcPr>
            <w:tcW w:w="10055" w:type="dxa"/>
            <w:gridSpan w:val="4"/>
            <w:tcBorders>
              <w:tl2br w:val="nil"/>
              <w:tr2bl w:val="nil"/>
            </w:tcBorders>
            <w:vAlign w:val="top"/>
          </w:tcPr>
          <w:p>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eastAsia="仿宋_GB2312"/>
                <w:b/>
                <w:sz w:val="24"/>
                <w:lang w:val="en-US" w:eastAsia="zh-CN"/>
              </w:rPr>
            </w:pPr>
            <w:r>
              <w:rPr>
                <w:rFonts w:hint="eastAsia" w:ascii="仿宋_GB2312" w:eastAsia="仿宋_GB2312"/>
                <w:b/>
                <w:sz w:val="24"/>
                <w:lang w:val="en-US" w:eastAsia="zh-CN"/>
              </w:rPr>
              <w:t>参考书目：</w:t>
            </w:r>
          </w:p>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textAlignment w:val="auto"/>
              <w:outlineLvl w:val="9"/>
              <w:rPr>
                <w:rFonts w:hint="eastAsia" w:ascii="宋体" w:hAnsi="宋体" w:eastAsia="宋体" w:cs="宋体"/>
                <w:b w:val="0"/>
                <w:i w:val="0"/>
                <w:caps w:val="0"/>
                <w:color w:val="000000"/>
                <w:spacing w:val="0"/>
                <w:kern w:val="0"/>
                <w:sz w:val="18"/>
                <w:szCs w:val="18"/>
                <w:lang w:val="en-US" w:eastAsia="zh-CN" w:bidi="ar-SA"/>
              </w:rPr>
            </w:pPr>
            <w:r>
              <w:rPr>
                <w:rFonts w:hint="eastAsia" w:ascii="宋体" w:hAnsi="宋体" w:eastAsia="宋体" w:cs="宋体"/>
                <w:b w:val="0"/>
                <w:i w:val="0"/>
                <w:caps w:val="0"/>
                <w:color w:val="000000"/>
                <w:spacing w:val="0"/>
                <w:kern w:val="0"/>
                <w:sz w:val="18"/>
                <w:szCs w:val="18"/>
                <w:lang w:val="en-US" w:eastAsia="zh-CN" w:bidi="ar-SA"/>
              </w:rPr>
              <w:t>普通遗传学（“十五”国家级规划教材第2版），杨业华主编．北京：高等教育出版社，2006</w:t>
            </w:r>
          </w:p>
          <w:p>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textAlignment w:val="auto"/>
              <w:outlineLvl w:val="9"/>
              <w:rPr>
                <w:rFonts w:hint="eastAsia" w:ascii="宋体" w:hAnsi="宋体" w:eastAsia="宋体" w:cs="宋体"/>
                <w:b w:val="0"/>
                <w:i w:val="0"/>
                <w:caps w:val="0"/>
                <w:color w:val="000000"/>
                <w:spacing w:val="0"/>
                <w:kern w:val="0"/>
                <w:sz w:val="18"/>
                <w:szCs w:val="18"/>
                <w:lang w:val="en-US" w:eastAsia="zh-CN" w:bidi="ar-SA"/>
              </w:rPr>
            </w:pPr>
          </w:p>
        </w:tc>
      </w:tr>
    </w:tbl>
    <w:p>
      <w:pPr>
        <w:rPr>
          <w:rFonts w:hint="eastAsia" w:ascii="楷体_GB2312" w:hAnsi="Verdana" w:eastAsia="楷体_GB2312"/>
        </w:rPr>
      </w:pPr>
    </w:p>
    <w:p>
      <w:pPr>
        <w:rPr>
          <w:lang w:val="en-US"/>
        </w:rPr>
      </w:pPr>
    </w:p>
    <w:p>
      <w:pPr>
        <w:widowControl/>
        <w:jc w:val="center"/>
        <w:rPr>
          <w:rFonts w:ascii="Verdana" w:hAnsi="Verdana" w:cs="宋体"/>
          <w:kern w:val="0"/>
          <w:sz w:val="20"/>
          <w:szCs w:val="20"/>
        </w:rPr>
      </w:pPr>
      <w:r>
        <w:br w:type="page"/>
      </w:r>
      <w:r>
        <w:rPr>
          <w:rFonts w:hint="eastAsia" w:ascii="黑体" w:hAnsi="黑体" w:eastAsia="黑体" w:cs="宋体"/>
          <w:b/>
          <w:sz w:val="28"/>
          <w:szCs w:val="28"/>
          <w:lang w:val="en-US" w:eastAsia="zh-CN"/>
        </w:rPr>
        <w:t>859</w:t>
      </w:r>
      <w:r>
        <w:rPr>
          <w:rFonts w:hint="eastAsia" w:ascii="黑体" w:hAnsi="Verdana" w:eastAsia="黑体" w:cs="宋体"/>
          <w:kern w:val="0"/>
          <w:sz w:val="28"/>
          <w:szCs w:val="28"/>
        </w:rPr>
        <w:t>《农业经济学》考试大纲</w:t>
      </w:r>
    </w:p>
    <w:tbl>
      <w:tblPr>
        <w:tblStyle w:val="13"/>
        <w:tblW w:w="10106" w:type="dxa"/>
        <w:jc w:val="center"/>
        <w:tblLayout w:type="fixed"/>
        <w:tblCellMar>
          <w:top w:w="0" w:type="dxa"/>
          <w:left w:w="0" w:type="dxa"/>
          <w:bottom w:w="0" w:type="dxa"/>
          <w:right w:w="0" w:type="dxa"/>
        </w:tblCellMar>
      </w:tblPr>
      <w:tblGrid>
        <w:gridCol w:w="1778"/>
        <w:gridCol w:w="2527"/>
        <w:gridCol w:w="1779"/>
        <w:gridCol w:w="4022"/>
      </w:tblGrid>
      <w:tr>
        <w:tblPrEx>
          <w:tblCellMar>
            <w:top w:w="0" w:type="dxa"/>
            <w:left w:w="0" w:type="dxa"/>
            <w:bottom w:w="0" w:type="dxa"/>
            <w:right w:w="0" w:type="dxa"/>
          </w:tblCellMar>
        </w:tblPrEx>
        <w:trPr>
          <w:jc w:val="center"/>
        </w:trPr>
        <w:tc>
          <w:tcPr>
            <w:tcW w:w="1778"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2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77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4022"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1778"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28" w:type="dxa"/>
            <w:gridSpan w:val="3"/>
            <w:tcBorders>
              <w:top w:val="single" w:color="000000" w:sz="6" w:space="0"/>
            </w:tcBorders>
            <w:tcMar>
              <w:top w:w="0" w:type="dxa"/>
              <w:left w:w="200" w:type="dxa"/>
              <w:bottom w:w="0" w:type="dxa"/>
              <w:right w:w="160" w:type="dxa"/>
            </w:tcMar>
            <w:vAlign w:val="center"/>
          </w:tcPr>
          <w:p>
            <w:pPr>
              <w:widowControl/>
              <w:spacing w:line="375" w:lineRule="atLeast"/>
              <w:rPr>
                <w:rFonts w:ascii="Verdana" w:hAnsi="Verdana" w:cs="宋体"/>
                <w:kern w:val="0"/>
                <w:sz w:val="18"/>
                <w:szCs w:val="18"/>
              </w:rPr>
            </w:pPr>
            <w:r>
              <w:rPr>
                <w:rFonts w:hint="eastAsia" w:ascii="Verdana" w:hAnsi="Verdana" w:cs="宋体"/>
                <w:kern w:val="0"/>
                <w:sz w:val="18"/>
                <w:szCs w:val="18"/>
              </w:rPr>
              <w:t>150</w:t>
            </w:r>
          </w:p>
        </w:tc>
      </w:tr>
      <w:tr>
        <w:tblPrEx>
          <w:tblCellMar>
            <w:top w:w="0" w:type="dxa"/>
            <w:left w:w="0" w:type="dxa"/>
            <w:bottom w:w="0" w:type="dxa"/>
            <w:right w:w="0" w:type="dxa"/>
          </w:tblCellMar>
        </w:tblPrEx>
        <w:trPr>
          <w:trHeight w:val="1278" w:hRule="atLeast"/>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spacing w:line="360" w:lineRule="auto"/>
              <w:rPr>
                <w:rFonts w:ascii="Verdana" w:hAnsi="Verdana" w:cs="宋体"/>
                <w:b/>
                <w:bCs/>
                <w:kern w:val="0"/>
                <w:sz w:val="18"/>
              </w:rPr>
            </w:pPr>
            <w:r>
              <w:rPr>
                <w:rFonts w:ascii="Verdana" w:hAnsi="Verdana" w:cs="宋体"/>
                <w:b/>
                <w:bCs/>
                <w:kern w:val="0"/>
                <w:sz w:val="18"/>
              </w:rPr>
              <w:t>考试性质</w:t>
            </w:r>
          </w:p>
          <w:p>
            <w:pPr>
              <w:spacing w:line="360" w:lineRule="auto"/>
              <w:rPr>
                <w:rFonts w:hint="eastAsia" w:ascii="Verdana" w:hAnsi="Verdana" w:cs="宋体"/>
                <w:b/>
                <w:bCs/>
                <w:kern w:val="0"/>
                <w:sz w:val="18"/>
              </w:rPr>
            </w:pPr>
            <w:r>
              <w:rPr>
                <w:rFonts w:hint="eastAsia"/>
              </w:rPr>
              <w:t>《农业经济学》是研究农业中生产关系和生产力运动规律的科学。农业经济学是研究农业生产，及与其相联系的交换、分配和消费等经济活动和经济关系的学科。</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snapToGrid w:val="0"/>
              <w:spacing w:line="360" w:lineRule="auto"/>
              <w:ind w:firstLine="420"/>
              <w:rPr>
                <w:rFonts w:hint="eastAsia"/>
              </w:rPr>
            </w:pPr>
            <w:r>
              <w:rPr>
                <w:rFonts w:ascii="Verdana" w:hAnsi="Verdana" w:cs="宋体"/>
                <w:b/>
                <w:bCs/>
                <w:kern w:val="0"/>
                <w:sz w:val="18"/>
              </w:rPr>
              <w:t>考试内容</w:t>
            </w:r>
          </w:p>
          <w:p>
            <w:pPr>
              <w:spacing w:line="360" w:lineRule="auto"/>
              <w:ind w:left="840"/>
              <w:rPr>
                <w:rFonts w:hint="eastAsia"/>
              </w:rPr>
            </w:pPr>
            <w:r>
              <w:rPr>
                <w:rFonts w:hint="eastAsia"/>
              </w:rPr>
              <w:t>（一）绪论</w:t>
            </w:r>
          </w:p>
          <w:p>
            <w:pPr>
              <w:spacing w:line="360" w:lineRule="auto"/>
              <w:ind w:left="840"/>
              <w:rPr>
                <w:rFonts w:hint="eastAsia"/>
              </w:rPr>
            </w:pPr>
            <w:r>
              <w:rPr>
                <w:rFonts w:hint="eastAsia"/>
              </w:rPr>
              <w:t>1.理解农业的概念和特点</w:t>
            </w:r>
          </w:p>
          <w:p>
            <w:pPr>
              <w:spacing w:line="360" w:lineRule="auto"/>
              <w:ind w:left="840"/>
              <w:rPr>
                <w:rFonts w:hint="eastAsia"/>
              </w:rPr>
            </w:pPr>
            <w:r>
              <w:rPr>
                <w:rFonts w:hint="eastAsia"/>
              </w:rPr>
              <w:t>2.理解农业在国民经济中的基础地位</w:t>
            </w:r>
          </w:p>
          <w:p>
            <w:pPr>
              <w:spacing w:line="360" w:lineRule="auto"/>
              <w:ind w:left="840"/>
              <w:rPr>
                <w:rFonts w:hint="eastAsia"/>
              </w:rPr>
            </w:pPr>
            <w:r>
              <w:rPr>
                <w:rFonts w:hint="eastAsia"/>
              </w:rPr>
              <w:t>3.理解农业对国民经济的贡献，把握其包含的主要方面</w:t>
            </w:r>
          </w:p>
          <w:p>
            <w:pPr>
              <w:spacing w:line="360" w:lineRule="auto"/>
              <w:ind w:left="840"/>
              <w:rPr>
                <w:rFonts w:hint="eastAsia"/>
              </w:rPr>
            </w:pPr>
            <w:r>
              <w:rPr>
                <w:rFonts w:hint="eastAsia"/>
              </w:rPr>
              <w:t>4.把握农业多功能的概念及分析农业多功能的表现形式</w:t>
            </w:r>
          </w:p>
          <w:p>
            <w:pPr>
              <w:spacing w:line="360" w:lineRule="auto"/>
              <w:ind w:left="840"/>
              <w:rPr>
                <w:rFonts w:hint="eastAsia"/>
              </w:rPr>
            </w:pPr>
            <w:r>
              <w:rPr>
                <w:rFonts w:hint="eastAsia"/>
              </w:rPr>
              <w:t>（二）农业土地资源</w:t>
            </w:r>
          </w:p>
          <w:p>
            <w:pPr>
              <w:spacing w:line="360" w:lineRule="auto"/>
              <w:ind w:left="840"/>
              <w:rPr>
                <w:rFonts w:hint="eastAsia"/>
              </w:rPr>
            </w:pPr>
            <w:r>
              <w:rPr>
                <w:rFonts w:hint="eastAsia"/>
              </w:rPr>
              <w:t>1. 了解农业土地资源的概念与特点</w:t>
            </w:r>
          </w:p>
          <w:p>
            <w:pPr>
              <w:spacing w:line="360" w:lineRule="auto"/>
              <w:ind w:left="840"/>
              <w:rPr>
                <w:rFonts w:hint="eastAsia"/>
              </w:rPr>
            </w:pPr>
            <w:r>
              <w:rPr>
                <w:rFonts w:hint="eastAsia"/>
              </w:rPr>
              <w:t>2.理解土地制度的含义与特点与土地产权的特征</w:t>
            </w:r>
          </w:p>
          <w:p>
            <w:pPr>
              <w:spacing w:line="360" w:lineRule="auto"/>
              <w:ind w:left="840"/>
              <w:rPr>
                <w:rFonts w:hint="eastAsia"/>
              </w:rPr>
            </w:pPr>
            <w:r>
              <w:rPr>
                <w:rFonts w:hint="eastAsia"/>
              </w:rPr>
              <w:t>3.把握土地集约经营的概念、类型及土地适度规模经营的概念</w:t>
            </w:r>
          </w:p>
          <w:p>
            <w:pPr>
              <w:spacing w:line="360" w:lineRule="auto"/>
              <w:ind w:left="840"/>
              <w:rPr>
                <w:rFonts w:hint="eastAsia"/>
              </w:rPr>
            </w:pPr>
            <w:r>
              <w:rPr>
                <w:rFonts w:hint="eastAsia"/>
              </w:rPr>
              <w:t>4.掌握推进土地适度规模经营的途径与措施</w:t>
            </w:r>
          </w:p>
          <w:p>
            <w:pPr>
              <w:spacing w:line="360" w:lineRule="auto"/>
              <w:ind w:left="840"/>
              <w:rPr>
                <w:rFonts w:hint="eastAsia"/>
              </w:rPr>
            </w:pPr>
            <w:r>
              <w:rPr>
                <w:rFonts w:hint="eastAsia"/>
              </w:rPr>
              <w:t>5.掌握土地经营权流转的方式及发展趋势</w:t>
            </w:r>
          </w:p>
          <w:p>
            <w:pPr>
              <w:spacing w:line="360" w:lineRule="auto"/>
              <w:ind w:left="840"/>
              <w:rPr>
                <w:rFonts w:hint="eastAsia"/>
              </w:rPr>
            </w:pPr>
            <w:r>
              <w:rPr>
                <w:rFonts w:hint="eastAsia"/>
              </w:rPr>
              <w:t>（三）农业家庭经营</w:t>
            </w:r>
          </w:p>
          <w:p>
            <w:pPr>
              <w:spacing w:line="360" w:lineRule="auto"/>
              <w:ind w:left="840"/>
              <w:rPr>
                <w:rFonts w:hint="eastAsia"/>
              </w:rPr>
            </w:pPr>
            <w:r>
              <w:rPr>
                <w:rFonts w:hint="eastAsia"/>
              </w:rPr>
              <w:t>1.把握农业家庭经营的含义</w:t>
            </w:r>
          </w:p>
          <w:p>
            <w:pPr>
              <w:spacing w:line="360" w:lineRule="auto"/>
              <w:ind w:left="840"/>
              <w:rPr>
                <w:rFonts w:hint="eastAsia"/>
              </w:rPr>
            </w:pPr>
            <w:r>
              <w:rPr>
                <w:rFonts w:hint="eastAsia"/>
              </w:rPr>
              <w:t>2.掌握农户兼业化的原因</w:t>
            </w:r>
          </w:p>
          <w:p>
            <w:pPr>
              <w:spacing w:line="360" w:lineRule="auto"/>
              <w:ind w:left="840"/>
              <w:rPr>
                <w:rFonts w:hint="eastAsia"/>
              </w:rPr>
            </w:pPr>
            <w:r>
              <w:rPr>
                <w:rFonts w:hint="eastAsia"/>
              </w:rPr>
              <w:t>3.了解农业家庭承包经营</w:t>
            </w:r>
          </w:p>
          <w:p>
            <w:pPr>
              <w:spacing w:line="360" w:lineRule="auto"/>
              <w:ind w:left="840"/>
              <w:rPr>
                <w:rFonts w:hint="eastAsia"/>
              </w:rPr>
            </w:pPr>
            <w:r>
              <w:rPr>
                <w:rFonts w:hint="eastAsia"/>
              </w:rPr>
              <w:t>4.了解家庭经营的优势</w:t>
            </w:r>
          </w:p>
          <w:p>
            <w:pPr>
              <w:spacing w:line="360" w:lineRule="auto"/>
              <w:ind w:left="840"/>
              <w:rPr>
                <w:rFonts w:hint="eastAsia"/>
              </w:rPr>
            </w:pPr>
            <w:r>
              <w:rPr>
                <w:rFonts w:hint="eastAsia"/>
              </w:rPr>
              <w:t>5.理解完善家庭经营的主要措施</w:t>
            </w:r>
          </w:p>
          <w:p>
            <w:pPr>
              <w:spacing w:line="360" w:lineRule="auto"/>
              <w:ind w:left="840"/>
              <w:rPr>
                <w:rFonts w:hint="eastAsia"/>
              </w:rPr>
            </w:pPr>
            <w:r>
              <w:rPr>
                <w:rFonts w:hint="eastAsia"/>
              </w:rPr>
              <w:t>6.把握新型经营主体培育及发展趋势</w:t>
            </w:r>
          </w:p>
          <w:p>
            <w:pPr>
              <w:spacing w:line="360" w:lineRule="auto"/>
              <w:ind w:left="840"/>
              <w:rPr>
                <w:rFonts w:hint="eastAsia"/>
              </w:rPr>
            </w:pPr>
            <w:r>
              <w:rPr>
                <w:rFonts w:hint="eastAsia"/>
              </w:rPr>
              <w:t>（四）农产品供给与需求</w:t>
            </w:r>
          </w:p>
          <w:p>
            <w:pPr>
              <w:spacing w:line="360" w:lineRule="auto"/>
              <w:ind w:left="840"/>
              <w:rPr>
                <w:rFonts w:hint="eastAsia"/>
              </w:rPr>
            </w:pPr>
            <w:r>
              <w:rPr>
                <w:rFonts w:hint="eastAsia"/>
              </w:rPr>
              <w:t>1.把握农产品供给和需求的概念及影响因素</w:t>
            </w:r>
          </w:p>
          <w:p>
            <w:pPr>
              <w:spacing w:line="360" w:lineRule="auto"/>
              <w:ind w:left="840"/>
              <w:rPr>
                <w:rFonts w:hint="eastAsia"/>
              </w:rPr>
            </w:pPr>
            <w:r>
              <w:rPr>
                <w:rFonts w:hint="eastAsia"/>
              </w:rPr>
              <w:t>2.理解恩格尔系数</w:t>
            </w:r>
          </w:p>
          <w:p>
            <w:pPr>
              <w:spacing w:line="360" w:lineRule="auto"/>
              <w:ind w:left="840"/>
              <w:rPr>
                <w:rFonts w:hint="eastAsia"/>
              </w:rPr>
            </w:pPr>
            <w:r>
              <w:rPr>
                <w:rFonts w:hint="eastAsia"/>
              </w:rPr>
              <w:t>3.掌握农产品供给和需求价格弹性</w:t>
            </w:r>
          </w:p>
          <w:p>
            <w:pPr>
              <w:spacing w:line="360" w:lineRule="auto"/>
              <w:ind w:left="840"/>
              <w:rPr>
                <w:rFonts w:hint="eastAsia"/>
              </w:rPr>
            </w:pPr>
            <w:r>
              <w:rPr>
                <w:rFonts w:hint="eastAsia"/>
              </w:rPr>
              <w:t>4.把握影响农产品供给的因素、供给和需求价格弹性</w:t>
            </w:r>
          </w:p>
          <w:p>
            <w:pPr>
              <w:spacing w:line="360" w:lineRule="auto"/>
              <w:ind w:left="840"/>
              <w:rPr>
                <w:rFonts w:hint="eastAsia"/>
              </w:rPr>
            </w:pPr>
            <w:r>
              <w:rPr>
                <w:rFonts w:hint="eastAsia"/>
              </w:rPr>
              <w:t>5.把握农产品需求趋势</w:t>
            </w:r>
          </w:p>
          <w:p>
            <w:pPr>
              <w:spacing w:line="360" w:lineRule="auto"/>
              <w:ind w:left="840"/>
              <w:rPr>
                <w:rFonts w:hint="eastAsia"/>
              </w:rPr>
            </w:pPr>
            <w:r>
              <w:rPr>
                <w:rFonts w:hint="eastAsia"/>
              </w:rPr>
              <w:t>（五）农产品市场体系</w:t>
            </w:r>
          </w:p>
          <w:p>
            <w:pPr>
              <w:spacing w:line="360" w:lineRule="auto"/>
              <w:ind w:left="840"/>
              <w:rPr>
                <w:rFonts w:hint="eastAsia"/>
              </w:rPr>
            </w:pPr>
            <w:r>
              <w:rPr>
                <w:rFonts w:hint="eastAsia"/>
              </w:rPr>
              <w:t>1.理解农产品集贸市场的作用</w:t>
            </w:r>
          </w:p>
          <w:p>
            <w:pPr>
              <w:spacing w:line="360" w:lineRule="auto"/>
              <w:ind w:left="840"/>
              <w:rPr>
                <w:rFonts w:hint="eastAsia"/>
              </w:rPr>
            </w:pPr>
            <w:r>
              <w:rPr>
                <w:rFonts w:hint="eastAsia"/>
              </w:rPr>
              <w:t>2.把握农产品批发市场的类型及功能</w:t>
            </w:r>
          </w:p>
          <w:p>
            <w:pPr>
              <w:spacing w:line="360" w:lineRule="auto"/>
              <w:ind w:left="840"/>
              <w:rPr>
                <w:rFonts w:hint="eastAsia"/>
              </w:rPr>
            </w:pPr>
            <w:r>
              <w:rPr>
                <w:rFonts w:hint="eastAsia"/>
              </w:rPr>
              <w:t>3.掌握农产品期货市场的概念和功能</w:t>
            </w:r>
          </w:p>
          <w:p>
            <w:pPr>
              <w:spacing w:line="360" w:lineRule="auto"/>
              <w:ind w:left="840"/>
              <w:rPr>
                <w:rFonts w:hint="eastAsia"/>
              </w:rPr>
            </w:pPr>
            <w:r>
              <w:rPr>
                <w:rFonts w:hint="eastAsia"/>
              </w:rPr>
              <w:t>4.把握农产品零售市场的发展趋势及其原因</w:t>
            </w:r>
          </w:p>
          <w:p>
            <w:pPr>
              <w:spacing w:line="360" w:lineRule="auto"/>
              <w:ind w:left="840"/>
              <w:rPr>
                <w:rFonts w:hint="eastAsia"/>
              </w:rPr>
            </w:pPr>
            <w:r>
              <w:rPr>
                <w:rFonts w:hint="eastAsia"/>
              </w:rPr>
              <w:t>5.把握农产品市场体系建设</w:t>
            </w:r>
          </w:p>
          <w:p>
            <w:pPr>
              <w:spacing w:line="360" w:lineRule="auto"/>
              <w:ind w:left="840"/>
              <w:rPr>
                <w:rFonts w:hint="eastAsia"/>
              </w:rPr>
            </w:pPr>
            <w:r>
              <w:rPr>
                <w:rFonts w:hint="eastAsia"/>
              </w:rPr>
              <w:t>6.了解农产品网络营销及模式</w:t>
            </w:r>
          </w:p>
          <w:p>
            <w:pPr>
              <w:spacing w:line="360" w:lineRule="auto"/>
              <w:ind w:left="840"/>
              <w:rPr>
                <w:rFonts w:hint="eastAsia"/>
              </w:rPr>
            </w:pPr>
            <w:r>
              <w:rPr>
                <w:rFonts w:hint="eastAsia"/>
              </w:rPr>
              <w:t>（六）农业劳动力</w:t>
            </w:r>
          </w:p>
          <w:p>
            <w:pPr>
              <w:spacing w:line="360" w:lineRule="auto"/>
              <w:ind w:left="840"/>
              <w:rPr>
                <w:rFonts w:hint="eastAsia"/>
              </w:rPr>
            </w:pPr>
            <w:r>
              <w:rPr>
                <w:rFonts w:hint="eastAsia"/>
              </w:rPr>
              <w:t>1.把握农业劳动力供给和需求的概念及影响因素</w:t>
            </w:r>
          </w:p>
          <w:p>
            <w:pPr>
              <w:spacing w:line="360" w:lineRule="auto"/>
              <w:ind w:left="840"/>
              <w:rPr>
                <w:rFonts w:hint="eastAsia"/>
              </w:rPr>
            </w:pPr>
            <w:r>
              <w:rPr>
                <w:rFonts w:hint="eastAsia"/>
              </w:rPr>
              <w:t>2.掌握农业剩余劳动力的概念、类型及特点</w:t>
            </w:r>
          </w:p>
          <w:p>
            <w:pPr>
              <w:spacing w:line="360" w:lineRule="auto"/>
              <w:ind w:left="840"/>
              <w:rPr>
                <w:rFonts w:hint="eastAsia"/>
              </w:rPr>
            </w:pPr>
            <w:r>
              <w:rPr>
                <w:rFonts w:hint="eastAsia"/>
              </w:rPr>
              <w:t>3.了解农业劳动力转移的基本理论</w:t>
            </w:r>
          </w:p>
          <w:p>
            <w:pPr>
              <w:spacing w:line="360" w:lineRule="auto"/>
              <w:ind w:left="840"/>
              <w:rPr>
                <w:rFonts w:hint="eastAsia"/>
              </w:rPr>
            </w:pPr>
            <w:r>
              <w:rPr>
                <w:rFonts w:hint="eastAsia"/>
              </w:rPr>
              <w:t>4.了解中国农业剩余劳动力转移的途径和特点</w:t>
            </w:r>
          </w:p>
          <w:p>
            <w:pPr>
              <w:spacing w:line="360" w:lineRule="auto"/>
              <w:ind w:left="840"/>
              <w:rPr>
                <w:rFonts w:hint="eastAsia"/>
              </w:rPr>
            </w:pPr>
            <w:r>
              <w:rPr>
                <w:rFonts w:hint="eastAsia"/>
              </w:rPr>
              <w:t>5.理解农业剩余劳动力转移的对策</w:t>
            </w:r>
          </w:p>
          <w:p>
            <w:pPr>
              <w:spacing w:line="360" w:lineRule="auto"/>
              <w:ind w:left="840"/>
              <w:rPr>
                <w:rFonts w:hint="eastAsia"/>
              </w:rPr>
            </w:pPr>
            <w:r>
              <w:rPr>
                <w:rFonts w:hint="eastAsia"/>
              </w:rPr>
              <w:t>6.把握农村劳动力转移培训和就业方向</w:t>
            </w:r>
          </w:p>
          <w:p>
            <w:pPr>
              <w:spacing w:line="360" w:lineRule="auto"/>
              <w:ind w:left="840"/>
              <w:rPr>
                <w:rFonts w:hint="eastAsia"/>
              </w:rPr>
            </w:pPr>
            <w:r>
              <w:rPr>
                <w:rFonts w:hint="eastAsia"/>
              </w:rPr>
              <w:t>7.了解农民工权益保护</w:t>
            </w:r>
          </w:p>
          <w:p>
            <w:pPr>
              <w:spacing w:line="360" w:lineRule="auto"/>
              <w:ind w:left="840"/>
              <w:rPr>
                <w:rFonts w:hint="eastAsia"/>
              </w:rPr>
            </w:pPr>
            <w:r>
              <w:rPr>
                <w:rFonts w:hint="eastAsia"/>
              </w:rPr>
              <w:t>（七）农业合作经济组织</w:t>
            </w:r>
          </w:p>
          <w:p>
            <w:pPr>
              <w:spacing w:line="360" w:lineRule="auto"/>
              <w:ind w:left="840"/>
              <w:rPr>
                <w:rFonts w:hint="eastAsia"/>
              </w:rPr>
            </w:pPr>
            <w:r>
              <w:rPr>
                <w:rFonts w:hint="eastAsia"/>
              </w:rPr>
              <w:t>1.把握农业合作经济组织的含义</w:t>
            </w:r>
          </w:p>
          <w:p>
            <w:pPr>
              <w:spacing w:line="360" w:lineRule="auto"/>
              <w:ind w:left="840"/>
              <w:rPr>
                <w:rFonts w:hint="eastAsia"/>
              </w:rPr>
            </w:pPr>
            <w:r>
              <w:rPr>
                <w:rFonts w:hint="eastAsia"/>
              </w:rPr>
              <w:t>2.了解农业合作经济组织运行的基本特征</w:t>
            </w:r>
          </w:p>
          <w:p>
            <w:pPr>
              <w:spacing w:line="360" w:lineRule="auto"/>
              <w:ind w:left="840"/>
              <w:rPr>
                <w:rFonts w:hint="eastAsia"/>
              </w:rPr>
            </w:pPr>
            <w:r>
              <w:rPr>
                <w:rFonts w:hint="eastAsia"/>
              </w:rPr>
              <w:t>3.了解农业合作经济组织产生的原因</w:t>
            </w:r>
          </w:p>
          <w:p>
            <w:pPr>
              <w:spacing w:line="360" w:lineRule="auto"/>
              <w:ind w:left="840"/>
              <w:rPr>
                <w:rFonts w:hint="eastAsia"/>
              </w:rPr>
            </w:pPr>
            <w:r>
              <w:rPr>
                <w:rFonts w:hint="eastAsia"/>
              </w:rPr>
              <w:t>4.把握农业合作经济组织运行的基本原则</w:t>
            </w:r>
          </w:p>
          <w:p>
            <w:pPr>
              <w:spacing w:line="360" w:lineRule="auto"/>
              <w:ind w:left="840"/>
              <w:rPr>
                <w:rFonts w:hint="eastAsia"/>
              </w:rPr>
            </w:pPr>
            <w:r>
              <w:rPr>
                <w:rFonts w:hint="eastAsia"/>
              </w:rPr>
              <w:t>5.把握农民专业合作社的发展</w:t>
            </w:r>
          </w:p>
          <w:p>
            <w:pPr>
              <w:spacing w:line="360" w:lineRule="auto"/>
              <w:ind w:left="840"/>
              <w:rPr>
                <w:rFonts w:hint="eastAsia"/>
              </w:rPr>
            </w:pPr>
            <w:r>
              <w:rPr>
                <w:rFonts w:hint="eastAsia"/>
              </w:rPr>
              <w:t>（八）农业产业化经营</w:t>
            </w:r>
          </w:p>
          <w:p>
            <w:pPr>
              <w:spacing w:line="360" w:lineRule="auto"/>
              <w:ind w:left="840"/>
              <w:rPr>
                <w:rFonts w:hint="eastAsia"/>
              </w:rPr>
            </w:pPr>
            <w:r>
              <w:rPr>
                <w:rFonts w:hint="eastAsia"/>
              </w:rPr>
              <w:t>1.把握农业产业化经营的内涵、特征</w:t>
            </w:r>
          </w:p>
          <w:p>
            <w:pPr>
              <w:spacing w:line="360" w:lineRule="auto"/>
              <w:ind w:left="840"/>
              <w:rPr>
                <w:rFonts w:hint="eastAsia"/>
              </w:rPr>
            </w:pPr>
            <w:r>
              <w:rPr>
                <w:rFonts w:hint="eastAsia"/>
              </w:rPr>
              <w:t>2.了解农业产业化经营成因</w:t>
            </w:r>
          </w:p>
          <w:p>
            <w:pPr>
              <w:spacing w:line="360" w:lineRule="auto"/>
              <w:ind w:left="840"/>
              <w:rPr>
                <w:rFonts w:hint="eastAsia"/>
              </w:rPr>
            </w:pPr>
            <w:r>
              <w:rPr>
                <w:rFonts w:hint="eastAsia"/>
              </w:rPr>
              <w:t>3.理解农业产业化经营的组织模式</w:t>
            </w:r>
          </w:p>
          <w:p>
            <w:pPr>
              <w:spacing w:line="360" w:lineRule="auto"/>
              <w:ind w:left="840"/>
              <w:rPr>
                <w:rFonts w:hint="eastAsia"/>
              </w:rPr>
            </w:pPr>
            <w:r>
              <w:rPr>
                <w:rFonts w:hint="eastAsia"/>
              </w:rPr>
              <w:t>4.理解农业产业化的利益分配</w:t>
            </w:r>
          </w:p>
          <w:p>
            <w:pPr>
              <w:spacing w:line="360" w:lineRule="auto"/>
              <w:ind w:left="840"/>
              <w:rPr>
                <w:rFonts w:hint="eastAsia"/>
              </w:rPr>
            </w:pPr>
            <w:r>
              <w:rPr>
                <w:rFonts w:hint="eastAsia"/>
              </w:rPr>
              <w:t>5.把握农业产业化发展趋势</w:t>
            </w:r>
          </w:p>
          <w:p>
            <w:pPr>
              <w:spacing w:line="360" w:lineRule="auto"/>
              <w:ind w:left="840"/>
              <w:rPr>
                <w:rFonts w:hint="eastAsia"/>
              </w:rPr>
            </w:pPr>
            <w:r>
              <w:rPr>
                <w:rFonts w:hint="eastAsia"/>
              </w:rPr>
              <w:t>6.把握现代农业发展目标、内容及方向</w:t>
            </w:r>
          </w:p>
          <w:p>
            <w:pPr>
              <w:spacing w:line="360" w:lineRule="auto"/>
              <w:ind w:left="840"/>
            </w:pPr>
            <w:r>
              <w:rPr>
                <w:rFonts w:hint="eastAsia"/>
              </w:rPr>
              <w:t>（九）国内外农业经济相关领域热点问题</w:t>
            </w:r>
          </w:p>
        </w:tc>
      </w:tr>
      <w:tr>
        <w:tblPrEx>
          <w:tblCellMar>
            <w:top w:w="0" w:type="dxa"/>
            <w:left w:w="0" w:type="dxa"/>
            <w:bottom w:w="0" w:type="dxa"/>
            <w:right w:w="0" w:type="dxa"/>
          </w:tblCellMar>
        </w:tblPrEx>
        <w:trPr>
          <w:jc w:val="center"/>
        </w:trPr>
        <w:tc>
          <w:tcPr>
            <w:tcW w:w="10106"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100" w:afterAutospacing="1"/>
              <w:jc w:val="left"/>
              <w:rPr>
                <w:rFonts w:ascii="Verdana" w:hAnsi="Verdana" w:cs="宋体"/>
                <w:b/>
                <w:bCs/>
                <w:kern w:val="0"/>
                <w:sz w:val="18"/>
              </w:rPr>
            </w:pPr>
            <w:r>
              <w:rPr>
                <w:rFonts w:hint="eastAsia" w:ascii="Verdana" w:hAnsi="Verdana" w:cs="宋体"/>
                <w:b/>
                <w:bCs/>
                <w:kern w:val="0"/>
                <w:sz w:val="18"/>
              </w:rPr>
              <w:t>主要参考书目</w:t>
            </w:r>
          </w:p>
          <w:p>
            <w:pPr>
              <w:widowControl/>
              <w:numPr>
                <w:ilvl w:val="0"/>
                <w:numId w:val="67"/>
              </w:numPr>
              <w:spacing w:before="100" w:beforeAutospacing="1" w:after="100" w:afterAutospacing="1"/>
              <w:jc w:val="left"/>
              <w:rPr>
                <w:rFonts w:hint="eastAsia" w:ascii="宋体"/>
                <w:szCs w:val="21"/>
              </w:rPr>
            </w:pPr>
            <w:r>
              <w:rPr>
                <w:rFonts w:hint="eastAsia" w:ascii="宋体"/>
                <w:szCs w:val="21"/>
              </w:rPr>
              <w:t>李秉龙、薛兴利，农业经济学(第三版)，中国农业大学出版社</w:t>
            </w:r>
          </w:p>
          <w:p>
            <w:pPr>
              <w:widowControl/>
              <w:numPr>
                <w:ilvl w:val="0"/>
                <w:numId w:val="67"/>
              </w:numPr>
              <w:spacing w:before="100" w:beforeAutospacing="1" w:after="100" w:afterAutospacing="1"/>
              <w:jc w:val="left"/>
              <w:rPr>
                <w:rFonts w:hint="eastAsia" w:ascii="宋体"/>
                <w:szCs w:val="21"/>
              </w:rPr>
            </w:pPr>
            <w:r>
              <w:rPr>
                <w:rFonts w:hint="eastAsia" w:ascii="宋体"/>
                <w:szCs w:val="21"/>
                <w:lang w:eastAsia="zh-CN"/>
              </w:rPr>
              <w:t>朱道华，农业经济学（第四版），</w:t>
            </w:r>
            <w:r>
              <w:rPr>
                <w:rFonts w:hint="eastAsia" w:ascii="宋体"/>
                <w:szCs w:val="21"/>
              </w:rPr>
              <w:t>中国农业大学出版社</w:t>
            </w:r>
          </w:p>
        </w:tc>
      </w:tr>
    </w:tbl>
    <w:p/>
    <w:p>
      <w:r>
        <w:br w:type="page"/>
      </w:r>
    </w:p>
    <w:p>
      <w:pPr>
        <w:widowControl/>
        <w:jc w:val="center"/>
        <w:rPr>
          <w:rFonts w:ascii="Verdana" w:hAnsi="Verdana" w:cs="宋体"/>
          <w:kern w:val="0"/>
          <w:sz w:val="28"/>
          <w:szCs w:val="28"/>
        </w:rPr>
      </w:pPr>
      <w:r>
        <w:rPr>
          <w:rFonts w:hint="eastAsia" w:ascii="Verdana" w:hAnsi="Verdana" w:cs="宋体"/>
          <w:kern w:val="0"/>
          <w:sz w:val="28"/>
          <w:szCs w:val="28"/>
          <w:lang w:val="en-US" w:eastAsia="zh-CN"/>
        </w:rPr>
        <w:t>861</w:t>
      </w:r>
      <w:r>
        <w:rPr>
          <w:rFonts w:hint="eastAsia" w:ascii="黑体" w:hAnsi="黑体" w:eastAsia="黑体" w:cs="宋体"/>
          <w:kern w:val="0"/>
          <w:sz w:val="28"/>
          <w:szCs w:val="28"/>
        </w:rPr>
        <w:t>《物理化学》</w:t>
      </w:r>
      <w:r>
        <w:rPr>
          <w:rFonts w:hint="eastAsia" w:ascii="黑体" w:hAnsi="Verdana" w:eastAsia="黑体" w:cs="宋体"/>
          <w:kern w:val="0"/>
          <w:sz w:val="28"/>
          <w:szCs w:val="28"/>
        </w:rPr>
        <w:t xml:space="preserve">考试大纲 </w:t>
      </w:r>
    </w:p>
    <w:p>
      <w:pPr>
        <w:widowControl/>
        <w:jc w:val="center"/>
        <w:rPr>
          <w:rFonts w:ascii="Verdana" w:hAnsi="Verdana" w:cs="宋体"/>
          <w:kern w:val="0"/>
          <w:sz w:val="20"/>
          <w:szCs w:val="20"/>
        </w:rPr>
      </w:pPr>
    </w:p>
    <w:tbl>
      <w:tblPr>
        <w:tblStyle w:val="13"/>
        <w:tblW w:w="10343" w:type="dxa"/>
        <w:jc w:val="center"/>
        <w:tblLayout w:type="fixed"/>
        <w:tblCellMar>
          <w:top w:w="0" w:type="dxa"/>
          <w:left w:w="0" w:type="dxa"/>
          <w:bottom w:w="0" w:type="dxa"/>
          <w:right w:w="0" w:type="dxa"/>
        </w:tblCellMar>
      </w:tblPr>
      <w:tblGrid>
        <w:gridCol w:w="3017"/>
        <w:gridCol w:w="2165"/>
        <w:gridCol w:w="1339"/>
        <w:gridCol w:w="3822"/>
      </w:tblGrid>
      <w:tr>
        <w:tblPrEx>
          <w:tblCellMar>
            <w:top w:w="0" w:type="dxa"/>
            <w:left w:w="0" w:type="dxa"/>
            <w:bottom w:w="0" w:type="dxa"/>
            <w:right w:w="0" w:type="dxa"/>
          </w:tblCellMar>
        </w:tblPrEx>
        <w:trPr>
          <w:jc w:val="center"/>
        </w:trPr>
        <w:tc>
          <w:tcPr>
            <w:tcW w:w="3017" w:type="dxa"/>
            <w:tcBorders>
              <w:top w:val="single" w:color="000000" w:sz="12"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命题方式</w:t>
            </w:r>
            <w:r>
              <w:rPr>
                <w:rFonts w:ascii="Verdana" w:hAnsi="Verdana" w:cs="宋体"/>
                <w:kern w:val="0"/>
                <w:sz w:val="18"/>
                <w:szCs w:val="18"/>
              </w:rPr>
              <w:t xml:space="preserve"> </w:t>
            </w:r>
          </w:p>
        </w:tc>
        <w:tc>
          <w:tcPr>
            <w:tcW w:w="2165"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33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科目类别</w:t>
            </w:r>
            <w:r>
              <w:rPr>
                <w:rFonts w:ascii="Verdana" w:hAnsi="Verdana" w:cs="宋体"/>
                <w:kern w:val="0"/>
                <w:sz w:val="18"/>
                <w:szCs w:val="18"/>
              </w:rPr>
              <w:t xml:space="preserve"> </w:t>
            </w:r>
          </w:p>
        </w:tc>
        <w:tc>
          <w:tcPr>
            <w:tcW w:w="3822" w:type="dxa"/>
            <w:tcBorders>
              <w:top w:val="single" w:color="000000" w:sz="12" w:space="0"/>
              <w:bottom w:val="single" w:color="000000" w:sz="6" w:space="0"/>
              <w:right w:val="single" w:color="000000" w:sz="12"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jc w:val="center"/>
        </w:trPr>
        <w:tc>
          <w:tcPr>
            <w:tcW w:w="3017" w:type="dxa"/>
            <w:tcBorders>
              <w:top w:val="single" w:color="000000" w:sz="6" w:space="0"/>
              <w:left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szCs w:val="18"/>
              </w:rPr>
              <w:t>满分</w:t>
            </w:r>
            <w:r>
              <w:rPr>
                <w:rFonts w:ascii="Verdana" w:hAnsi="Verdana" w:cs="宋体"/>
                <w:kern w:val="0"/>
                <w:sz w:val="18"/>
                <w:szCs w:val="18"/>
              </w:rPr>
              <w:t xml:space="preserve"> </w:t>
            </w:r>
          </w:p>
        </w:tc>
        <w:tc>
          <w:tcPr>
            <w:tcW w:w="7326" w:type="dxa"/>
            <w:gridSpan w:val="3"/>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150 </w:t>
            </w:r>
          </w:p>
        </w:tc>
      </w:tr>
      <w:tr>
        <w:tblPrEx>
          <w:tblCellMar>
            <w:top w:w="0" w:type="dxa"/>
            <w:left w:w="0" w:type="dxa"/>
            <w:bottom w:w="0" w:type="dxa"/>
            <w:right w:w="0" w:type="dxa"/>
          </w:tblCellMar>
        </w:tblPrEx>
        <w:trPr>
          <w:trHeight w:val="1143" w:hRule="atLeast"/>
          <w:jc w:val="center"/>
        </w:trPr>
        <w:tc>
          <w:tcPr>
            <w:tcW w:w="10343"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240" w:line="375" w:lineRule="atLeast"/>
              <w:jc w:val="left"/>
              <w:rPr>
                <w:rFonts w:hint="eastAsia" w:ascii="Verdana" w:hAnsi="Verdana" w:cs="宋体"/>
                <w:kern w:val="0"/>
                <w:sz w:val="18"/>
                <w:szCs w:val="18"/>
              </w:rPr>
            </w:pPr>
            <w:r>
              <w:rPr>
                <w:rFonts w:ascii="Verdana" w:hAnsi="Verdana" w:cs="宋体"/>
                <w:b/>
                <w:bCs/>
                <w:kern w:val="0"/>
                <w:sz w:val="18"/>
                <w:szCs w:val="18"/>
              </w:rPr>
              <w:t>考试性质</w:t>
            </w:r>
          </w:p>
          <w:p>
            <w:pPr>
              <w:widowControl/>
              <w:spacing w:before="100" w:beforeAutospacing="1" w:after="240" w:line="375" w:lineRule="atLeast"/>
              <w:jc w:val="left"/>
              <w:rPr>
                <w:rFonts w:ascii="Verdana" w:hAnsi="Verdana" w:cs="宋体"/>
                <w:kern w:val="0"/>
                <w:sz w:val="18"/>
                <w:szCs w:val="18"/>
              </w:rPr>
            </w:pPr>
            <w:r>
              <w:rPr>
                <w:rFonts w:hint="eastAsia" w:ascii="Verdana" w:hAnsi="Verdana" w:cs="宋体"/>
                <w:kern w:val="0"/>
                <w:sz w:val="18"/>
                <w:szCs w:val="18"/>
              </w:rPr>
              <w:t>新疆农业大学</w:t>
            </w:r>
            <w:r>
              <w:rPr>
                <w:rFonts w:hint="eastAsia" w:ascii="宋体" w:hAnsi="宋体" w:cs="宋体"/>
                <w:kern w:val="0"/>
                <w:sz w:val="18"/>
                <w:szCs w:val="18"/>
              </w:rPr>
              <w:t>硕士研究生入学考试科目《物理化学》，是为招收化学及相关专业的硕士研究生而设置的具有选拔功能的水平考试。它的主要目的是测试考生对物理化学内容的掌握程度和应用相关知识解决问题的能力。</w:t>
            </w:r>
          </w:p>
        </w:tc>
      </w:tr>
      <w:tr>
        <w:tblPrEx>
          <w:tblCellMar>
            <w:top w:w="0" w:type="dxa"/>
            <w:left w:w="0" w:type="dxa"/>
            <w:bottom w:w="0" w:type="dxa"/>
            <w:right w:w="0" w:type="dxa"/>
          </w:tblCellMar>
        </w:tblPrEx>
        <w:trPr>
          <w:jc w:val="center"/>
        </w:trPr>
        <w:tc>
          <w:tcPr>
            <w:tcW w:w="10343"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ascii="Verdana" w:hAnsi="Verdana" w:cs="宋体"/>
                <w:kern w:val="0"/>
                <w:sz w:val="18"/>
                <w:szCs w:val="18"/>
              </w:rPr>
            </w:pPr>
            <w:r>
              <w:rPr>
                <w:rFonts w:ascii="Verdana" w:hAnsi="Verdana" w:cs="宋体"/>
                <w:b/>
                <w:bCs/>
                <w:kern w:val="0"/>
                <w:sz w:val="18"/>
                <w:szCs w:val="18"/>
              </w:rPr>
              <w:t>考试方式和考试时间</w:t>
            </w:r>
            <w:r>
              <w:rPr>
                <w:rFonts w:ascii="Verdana" w:hAnsi="Verdana" w:cs="宋体"/>
                <w:kern w:val="0"/>
                <w:sz w:val="18"/>
                <w:szCs w:val="18"/>
              </w:rPr>
              <w:br w:type="textWrapping"/>
            </w:r>
            <w:r>
              <w:rPr>
                <w:rFonts w:hint="eastAsia" w:ascii="Verdana" w:hAnsi="Verdana" w:cs="宋体"/>
                <w:kern w:val="0"/>
                <w:sz w:val="18"/>
                <w:szCs w:val="18"/>
              </w:rPr>
              <w:t>物理化学</w:t>
            </w:r>
            <w:r>
              <w:rPr>
                <w:rFonts w:ascii="Verdana" w:hAnsi="Verdana" w:cs="宋体"/>
                <w:kern w:val="0"/>
                <w:sz w:val="18"/>
                <w:szCs w:val="18"/>
              </w:rPr>
              <w:t>考试采用闭卷笔试形式，试卷满分为150分，考试时间为3小时。</w:t>
            </w:r>
          </w:p>
        </w:tc>
      </w:tr>
      <w:tr>
        <w:tblPrEx>
          <w:tblCellMar>
            <w:top w:w="0" w:type="dxa"/>
            <w:left w:w="0" w:type="dxa"/>
            <w:bottom w:w="0" w:type="dxa"/>
            <w:right w:w="0" w:type="dxa"/>
          </w:tblCellMar>
        </w:tblPrEx>
        <w:trPr>
          <w:jc w:val="center"/>
        </w:trPr>
        <w:tc>
          <w:tcPr>
            <w:tcW w:w="10343"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tabs>
                <w:tab w:val="left" w:pos="2832"/>
              </w:tabs>
              <w:snapToGrid w:val="0"/>
              <w:spacing w:line="375" w:lineRule="atLeast"/>
              <w:jc w:val="left"/>
              <w:rPr>
                <w:rFonts w:hint="eastAsia" w:ascii="宋体" w:hAnsi="宋体" w:cs="宋体"/>
                <w:b/>
                <w:bCs/>
                <w:kern w:val="0"/>
                <w:sz w:val="18"/>
                <w:szCs w:val="18"/>
              </w:rPr>
            </w:pPr>
            <w:r>
              <w:rPr>
                <w:rFonts w:ascii="宋体" w:hAnsi="宋体" w:cs="宋体"/>
                <w:b/>
                <w:bCs/>
                <w:kern w:val="0"/>
                <w:sz w:val="18"/>
                <w:szCs w:val="18"/>
              </w:rPr>
              <w:t>考试内容和考试要求</w:t>
            </w:r>
          </w:p>
          <w:p>
            <w:pPr>
              <w:widowControl/>
              <w:tabs>
                <w:tab w:val="left" w:pos="2832"/>
              </w:tabs>
              <w:snapToGrid w:val="0"/>
              <w:spacing w:line="375" w:lineRule="atLeast"/>
              <w:jc w:val="left"/>
              <w:rPr>
                <w:rFonts w:hint="eastAsia" w:ascii="宋体" w:hAnsi="宋体" w:cs="宋体"/>
                <w:kern w:val="0"/>
                <w:sz w:val="18"/>
                <w:szCs w:val="18"/>
              </w:rPr>
            </w:pPr>
            <w:r>
              <w:rPr>
                <w:rFonts w:hint="eastAsia" w:ascii="宋体" w:hAnsi="宋体" w:cs="宋体"/>
                <w:kern w:val="0"/>
                <w:sz w:val="18"/>
                <w:szCs w:val="18"/>
              </w:rPr>
              <w:t>一、考试的基本要求</w:t>
            </w:r>
          </w:p>
          <w:p>
            <w:pPr>
              <w:widowControl/>
              <w:tabs>
                <w:tab w:val="left" w:pos="2832"/>
              </w:tabs>
              <w:snapToGrid w:val="0"/>
              <w:spacing w:line="375" w:lineRule="atLeast"/>
              <w:ind w:firstLine="360" w:firstLineChars="200"/>
              <w:jc w:val="left"/>
              <w:rPr>
                <w:rFonts w:hint="eastAsia" w:ascii="宋体" w:hAnsi="宋体" w:cs="宋体"/>
                <w:kern w:val="0"/>
                <w:sz w:val="18"/>
                <w:szCs w:val="18"/>
              </w:rPr>
            </w:pPr>
            <w:r>
              <w:rPr>
                <w:rFonts w:hint="eastAsia" w:ascii="宋体" w:hAnsi="宋体" w:cs="宋体"/>
                <w:kern w:val="0"/>
                <w:sz w:val="18"/>
                <w:szCs w:val="18"/>
              </w:rPr>
              <w:t>要求考生全面系统地掌握物理化学的基本概念、理论和主要研究方法；熟悉物理化学在专业领域中的应用；了解物理化学的主要发展趋势和前沿领域；具有应用物理化学知识分析、认识和解决化学领域若干问题的能力。</w:t>
            </w:r>
          </w:p>
          <w:p>
            <w:pPr>
              <w:widowControl/>
              <w:spacing w:line="210" w:lineRule="atLeast"/>
              <w:jc w:val="left"/>
              <w:rPr>
                <w:rFonts w:hint="eastAsia" w:ascii="宋体" w:hAnsi="宋体"/>
                <w:sz w:val="18"/>
                <w:szCs w:val="18"/>
              </w:rPr>
            </w:pPr>
            <w:r>
              <w:rPr>
                <w:rFonts w:hint="eastAsia" w:ascii="宋体" w:hAnsi="宋体" w:cs="宋体"/>
                <w:kern w:val="0"/>
                <w:sz w:val="18"/>
                <w:szCs w:val="18"/>
              </w:rPr>
              <w:t xml:space="preserve">二、 考试内容和考试要求　　(一) </w:t>
            </w:r>
            <w:r>
              <w:rPr>
                <w:rFonts w:hint="eastAsia" w:ascii="宋体" w:hAnsi="宋体"/>
                <w:sz w:val="18"/>
                <w:szCs w:val="18"/>
              </w:rPr>
              <w:t>绪论</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ascii="宋体" w:hAnsi="宋体"/>
                <w:sz w:val="18"/>
                <w:szCs w:val="18"/>
              </w:rPr>
              <w:t xml:space="preserve"> </w:t>
            </w:r>
            <w:r>
              <w:rPr>
                <w:rFonts w:hint="eastAsia" w:hAnsi="宋体"/>
                <w:kern w:val="0"/>
                <w:sz w:val="18"/>
                <w:szCs w:val="18"/>
              </w:rPr>
              <w:t>物理化学及胶体化学的内容、特点</w:t>
            </w:r>
            <w:r>
              <w:rPr>
                <w:rFonts w:hint="eastAsia" w:ascii="宋体" w:hAnsi="宋体"/>
                <w:sz w:val="18"/>
                <w:szCs w:val="18"/>
              </w:rPr>
              <w:t>（了解）</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 xml:space="preserve"> </w:t>
            </w:r>
            <w:r>
              <w:rPr>
                <w:rFonts w:hint="eastAsia" w:hAnsi="宋体"/>
                <w:kern w:val="0"/>
                <w:sz w:val="18"/>
                <w:szCs w:val="18"/>
              </w:rPr>
              <w:t>物理化学与农业科学、生物科学的关系</w:t>
            </w:r>
            <w:r>
              <w:rPr>
                <w:rFonts w:hint="eastAsia" w:ascii="宋体" w:hAnsi="宋体"/>
                <w:sz w:val="18"/>
                <w:szCs w:val="18"/>
              </w:rPr>
              <w:t>（了解）</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 xml:space="preserve"> </w:t>
            </w:r>
            <w:r>
              <w:rPr>
                <w:rFonts w:hint="eastAsia" w:hAnsi="宋体"/>
                <w:kern w:val="0"/>
                <w:sz w:val="18"/>
                <w:szCs w:val="18"/>
              </w:rPr>
              <w:t>反应进度</w:t>
            </w:r>
            <w:r>
              <w:rPr>
                <w:rFonts w:hint="eastAsia" w:ascii="宋体" w:hAnsi="宋体"/>
                <w:sz w:val="18"/>
                <w:szCs w:val="18"/>
              </w:rPr>
              <w:t>（掌握）</w:t>
            </w:r>
          </w:p>
          <w:p>
            <w:pPr>
              <w:widowControl/>
              <w:spacing w:line="210" w:lineRule="atLeast"/>
              <w:ind w:firstLine="360" w:firstLineChars="200"/>
              <w:jc w:val="left"/>
              <w:rPr>
                <w:rFonts w:hint="eastAsia" w:ascii="宋体" w:hAnsi="宋体" w:cs="宋体"/>
                <w:kern w:val="0"/>
                <w:sz w:val="18"/>
                <w:szCs w:val="18"/>
              </w:rPr>
            </w:pPr>
            <w:r>
              <w:rPr>
                <w:rFonts w:hint="eastAsia" w:ascii="宋体" w:hAnsi="宋体" w:cs="宋体"/>
                <w:kern w:val="0"/>
                <w:sz w:val="18"/>
                <w:szCs w:val="18"/>
              </w:rPr>
              <w:t>考试要求</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1.</w:t>
            </w:r>
            <w:r>
              <w:rPr>
                <w:rFonts w:hint="eastAsia" w:ascii="宋体" w:hAnsi="宋体"/>
                <w:sz w:val="18"/>
                <w:szCs w:val="18"/>
              </w:rPr>
              <w:t>理解</w:t>
            </w:r>
            <w:r>
              <w:rPr>
                <w:rFonts w:hint="eastAsia" w:ascii="宋体" w:hAnsi="宋体" w:cs="宋体"/>
                <w:kern w:val="0"/>
                <w:sz w:val="18"/>
                <w:szCs w:val="18"/>
              </w:rPr>
              <w:t>物理化学的基本任务。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理解物理化学与农业科学、生物科学的关系。</w:t>
            </w:r>
            <w:r>
              <w:rPr>
                <w:rFonts w:hint="eastAsia" w:ascii="宋体" w:hAnsi="宋体" w:cs="宋体"/>
                <w:kern w:val="0"/>
                <w:sz w:val="18"/>
                <w:szCs w:val="18"/>
              </w:rPr>
              <w:br w:type="textWrapping"/>
            </w:r>
            <w:r>
              <w:rPr>
                <w:rFonts w:hint="eastAsia" w:ascii="宋体" w:hAnsi="宋体" w:cs="宋体"/>
                <w:kern w:val="0"/>
                <w:sz w:val="18"/>
                <w:szCs w:val="18"/>
              </w:rPr>
              <w:t>　　3.理解</w:t>
            </w:r>
            <w:r>
              <w:rPr>
                <w:rFonts w:hint="eastAsia" w:ascii="宋体" w:hAnsi="宋体"/>
                <w:sz w:val="18"/>
                <w:szCs w:val="18"/>
              </w:rPr>
              <w:t>物理化学课程的学习方法。</w:t>
            </w:r>
            <w:r>
              <w:rPr>
                <w:rFonts w:hint="eastAsia" w:ascii="宋体" w:hAnsi="宋体" w:cs="宋体"/>
                <w:kern w:val="0"/>
                <w:sz w:val="18"/>
                <w:szCs w:val="18"/>
              </w:rPr>
              <w:br w:type="textWrapping"/>
            </w:r>
            <w:r>
              <w:rPr>
                <w:rFonts w:hint="eastAsia" w:ascii="宋体" w:hAnsi="宋体" w:cs="宋体"/>
                <w:kern w:val="0"/>
                <w:sz w:val="18"/>
                <w:szCs w:val="18"/>
              </w:rPr>
              <w:t>　　4.掌握反应进度相关的知识。</w:t>
            </w:r>
          </w:p>
          <w:p>
            <w:pPr>
              <w:widowControl/>
              <w:spacing w:line="210" w:lineRule="atLeast"/>
              <w:ind w:firstLine="360"/>
              <w:jc w:val="left"/>
              <w:rPr>
                <w:rFonts w:ascii="宋体" w:hAnsi="宋体" w:cs="宋体"/>
                <w:kern w:val="0"/>
                <w:sz w:val="18"/>
                <w:szCs w:val="18"/>
              </w:rPr>
            </w:pPr>
            <w:r>
              <w:rPr>
                <w:rFonts w:hint="eastAsia" w:ascii="宋体" w:hAnsi="宋体" w:cs="宋体"/>
                <w:kern w:val="0"/>
                <w:sz w:val="18"/>
                <w:szCs w:val="18"/>
              </w:rPr>
              <w:t xml:space="preserve">(二) </w:t>
            </w:r>
            <w:r>
              <w:rPr>
                <w:rFonts w:hint="eastAsia" w:ascii="宋体" w:hAnsi="宋体"/>
                <w:sz w:val="18"/>
                <w:szCs w:val="18"/>
              </w:rPr>
              <w:t>化学热力学基础（掌握）</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ascii="宋体" w:hAnsi="宋体"/>
                <w:sz w:val="18"/>
                <w:szCs w:val="18"/>
              </w:rPr>
              <w:t>热力学第一定律及其应用（掌握）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热力学第二定律（掌握）</w:t>
            </w:r>
          </w:p>
          <w:p>
            <w:pPr>
              <w:widowControl/>
              <w:spacing w:line="210" w:lineRule="atLeast"/>
              <w:ind w:firstLine="360"/>
              <w:jc w:val="left"/>
              <w:rPr>
                <w:rFonts w:ascii="宋体" w:hAnsi="宋体" w:cs="宋体"/>
                <w:kern w:val="0"/>
                <w:sz w:val="18"/>
                <w:szCs w:val="18"/>
              </w:rPr>
            </w:pPr>
            <w:r>
              <w:rPr>
                <w:rFonts w:hint="eastAsia" w:ascii="宋体" w:hAnsi="宋体" w:cs="宋体"/>
                <w:kern w:val="0"/>
                <w:sz w:val="18"/>
                <w:szCs w:val="18"/>
              </w:rPr>
              <w:t>3.</w:t>
            </w:r>
            <w:r>
              <w:rPr>
                <w:rFonts w:hint="eastAsia" w:ascii="宋体" w:hAnsi="宋体"/>
                <w:sz w:val="18"/>
                <w:szCs w:val="18"/>
              </w:rPr>
              <w:t xml:space="preserve"> 化学反应的熵变（掌握）</w:t>
            </w:r>
          </w:p>
          <w:p>
            <w:pPr>
              <w:widowControl/>
              <w:spacing w:line="210" w:lineRule="atLeast"/>
              <w:ind w:firstLine="360"/>
              <w:jc w:val="left"/>
              <w:rPr>
                <w:rFonts w:hint="eastAsia" w:ascii="宋体" w:hAnsi="宋体" w:cs="宋体"/>
                <w:kern w:val="0"/>
                <w:sz w:val="18"/>
                <w:szCs w:val="18"/>
              </w:rPr>
            </w:pPr>
            <w:r>
              <w:rPr>
                <w:rFonts w:hint="eastAsia" w:ascii="宋体" w:hAnsi="宋体" w:cs="宋体"/>
                <w:kern w:val="0"/>
                <w:sz w:val="18"/>
                <w:szCs w:val="18"/>
              </w:rPr>
              <w:t>考试要求</w:t>
            </w:r>
            <w:r>
              <w:rPr>
                <w:rFonts w:hint="eastAsia" w:ascii="宋体" w:hAnsi="宋体" w:cs="宋体"/>
                <w:kern w:val="0"/>
                <w:sz w:val="18"/>
                <w:szCs w:val="18"/>
              </w:rPr>
              <w:br w:type="textWrapping"/>
            </w:r>
            <w:r>
              <w:rPr>
                <w:rFonts w:hint="eastAsia" w:ascii="宋体" w:hAnsi="宋体" w:cs="宋体"/>
                <w:kern w:val="0"/>
                <w:sz w:val="18"/>
                <w:szCs w:val="18"/>
              </w:rPr>
              <w:t>　　1.掌握</w:t>
            </w:r>
            <w:r>
              <w:rPr>
                <w:rFonts w:hint="eastAsia" w:hAnsi="宋体"/>
                <w:kern w:val="0"/>
                <w:sz w:val="18"/>
                <w:szCs w:val="18"/>
              </w:rPr>
              <w:t>热力学的能量守恒原理</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2.掌握</w:t>
            </w:r>
            <w:r>
              <w:rPr>
                <w:rFonts w:hint="eastAsia" w:hAnsi="宋体"/>
                <w:kern w:val="0"/>
                <w:sz w:val="18"/>
                <w:szCs w:val="18"/>
              </w:rPr>
              <w:t>可逆过程与最大功</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3.掌握</w:t>
            </w:r>
            <w:r>
              <w:rPr>
                <w:rFonts w:hint="eastAsia" w:hAnsi="宋体"/>
                <w:kern w:val="0"/>
                <w:sz w:val="18"/>
                <w:szCs w:val="18"/>
              </w:rPr>
              <w:t>热与过程</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4.掌握</w:t>
            </w:r>
            <w:r>
              <w:rPr>
                <w:rFonts w:hint="eastAsia" w:hAnsi="宋体"/>
                <w:kern w:val="0"/>
                <w:sz w:val="18"/>
                <w:szCs w:val="18"/>
              </w:rPr>
              <w:t>理想气体的热力学</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5.掌握</w:t>
            </w:r>
            <w:r>
              <w:rPr>
                <w:rFonts w:hint="eastAsia" w:hAnsi="宋体"/>
                <w:kern w:val="0"/>
                <w:sz w:val="18"/>
                <w:szCs w:val="18"/>
              </w:rPr>
              <w:t>化学反应热</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6.</w:t>
            </w:r>
            <w:r>
              <w:rPr>
                <w:rFonts w:hint="eastAsia" w:ascii="宋体" w:hAnsi="宋体"/>
                <w:sz w:val="18"/>
                <w:szCs w:val="18"/>
              </w:rPr>
              <w:t>掌握</w:t>
            </w:r>
            <w:r>
              <w:rPr>
                <w:rFonts w:hint="eastAsia" w:hAnsi="宋体"/>
                <w:kern w:val="0"/>
                <w:sz w:val="18"/>
                <w:szCs w:val="18"/>
              </w:rPr>
              <w:t>自发过程的特点与热力学第二定律</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7.掌握</w:t>
            </w:r>
            <w:r>
              <w:rPr>
                <w:rFonts w:hint="eastAsia" w:hAnsi="宋体"/>
                <w:kern w:val="0"/>
                <w:sz w:val="18"/>
                <w:szCs w:val="18"/>
              </w:rPr>
              <w:t>熵增加原理与化学反应方向</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8.掌握</w:t>
            </w:r>
            <w:r>
              <w:rPr>
                <w:rFonts w:hint="eastAsia" w:hAnsi="宋体"/>
                <w:kern w:val="0"/>
                <w:sz w:val="18"/>
                <w:szCs w:val="18"/>
              </w:rPr>
              <w:t>化学反应的熵变</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9.掌握</w:t>
            </w:r>
            <w:r>
              <w:rPr>
                <w:rFonts w:hint="eastAsia" w:hAnsi="宋体"/>
                <w:kern w:val="0"/>
                <w:sz w:val="18"/>
                <w:szCs w:val="18"/>
              </w:rPr>
              <w:t>熵的统计意义</w:t>
            </w:r>
            <w:r>
              <w:rPr>
                <w:rFonts w:hint="eastAsia" w:ascii="宋体" w:hAnsi="宋体" w:cs="宋体"/>
                <w:kern w:val="0"/>
                <w:sz w:val="18"/>
                <w:szCs w:val="18"/>
              </w:rPr>
              <w:t>。</w:t>
            </w:r>
          </w:p>
          <w:p>
            <w:pPr>
              <w:widowControl/>
              <w:spacing w:line="210" w:lineRule="atLeast"/>
              <w:ind w:firstLine="360"/>
              <w:jc w:val="left"/>
              <w:rPr>
                <w:rFonts w:ascii="宋体" w:hAnsi="宋体" w:cs="宋体"/>
                <w:kern w:val="0"/>
                <w:sz w:val="18"/>
                <w:szCs w:val="18"/>
              </w:rPr>
            </w:pPr>
            <w:r>
              <w:rPr>
                <w:rFonts w:hint="eastAsia" w:ascii="宋体" w:hAnsi="宋体" w:cs="宋体"/>
                <w:kern w:val="0"/>
                <w:sz w:val="18"/>
                <w:szCs w:val="18"/>
              </w:rPr>
              <w:t>(三)</w:t>
            </w:r>
            <w:r>
              <w:rPr>
                <w:rFonts w:hint="eastAsia" w:ascii="宋体" w:hAnsi="宋体"/>
                <w:sz w:val="18"/>
                <w:szCs w:val="18"/>
              </w:rPr>
              <w:t xml:space="preserve"> 自由能、化学势和溶液（掌握）</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ascii="宋体" w:hAnsi="宋体"/>
                <w:sz w:val="18"/>
                <w:szCs w:val="18"/>
              </w:rPr>
              <w:t>自由能（重点掌握）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化学势（重点掌握）</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溶液（理解）</w:t>
            </w:r>
            <w:r>
              <w:rPr>
                <w:rFonts w:hint="eastAsia" w:ascii="宋体" w:hAnsi="宋体" w:cs="宋体"/>
                <w:kern w:val="0"/>
                <w:sz w:val="18"/>
                <w:szCs w:val="18"/>
              </w:rPr>
              <w:br w:type="textWrapping"/>
            </w:r>
            <w:r>
              <w:rPr>
                <w:rFonts w:hint="eastAsia" w:ascii="宋体" w:hAnsi="宋体" w:cs="宋体"/>
                <w:kern w:val="0"/>
                <w:sz w:val="18"/>
                <w:szCs w:val="18"/>
              </w:rPr>
              <w:t>　　考试要求</w:t>
            </w:r>
            <w:r>
              <w:rPr>
                <w:rFonts w:hint="eastAsia" w:ascii="宋体" w:hAnsi="宋体" w:cs="宋体"/>
                <w:kern w:val="0"/>
                <w:sz w:val="18"/>
                <w:szCs w:val="18"/>
              </w:rPr>
              <w:br w:type="textWrapping"/>
            </w:r>
            <w:r>
              <w:rPr>
                <w:rFonts w:hint="eastAsia" w:ascii="宋体" w:hAnsi="宋体" w:cs="宋体"/>
                <w:kern w:val="0"/>
                <w:sz w:val="18"/>
                <w:szCs w:val="18"/>
              </w:rPr>
              <w:t>　　1.</w:t>
            </w:r>
            <w:r>
              <w:rPr>
                <w:sz w:val="18"/>
                <w:szCs w:val="18"/>
              </w:rPr>
              <w:t xml:space="preserve"> 掌握Gibbs </w:t>
            </w:r>
            <w:r>
              <w:rPr>
                <w:rFonts w:hint="eastAsia" w:hAnsi="宋体"/>
                <w:sz w:val="18"/>
                <w:szCs w:val="18"/>
              </w:rPr>
              <w:t>自由能判据</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2.掌握</w:t>
            </w:r>
            <w:r>
              <w:rPr>
                <w:sz w:val="18"/>
                <w:szCs w:val="18"/>
              </w:rPr>
              <w:t xml:space="preserve">Gibbs </w:t>
            </w:r>
            <w:r>
              <w:rPr>
                <w:rFonts w:hint="eastAsia" w:hAnsi="宋体"/>
                <w:sz w:val="18"/>
                <w:szCs w:val="18"/>
              </w:rPr>
              <w:t>自由能与温度、压力的关系</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3.掌握</w:t>
            </w:r>
            <w:r>
              <w:rPr>
                <w:rFonts w:hint="eastAsia" w:hAnsi="宋体"/>
                <w:sz w:val="18"/>
                <w:szCs w:val="18"/>
              </w:rPr>
              <w:t>△</w:t>
            </w:r>
            <w:r>
              <w:rPr>
                <w:sz w:val="18"/>
                <w:szCs w:val="18"/>
              </w:rPr>
              <w:t xml:space="preserve">G </w:t>
            </w:r>
            <w:r>
              <w:rPr>
                <w:rFonts w:hint="eastAsia" w:hAnsi="宋体"/>
                <w:sz w:val="18"/>
                <w:szCs w:val="18"/>
              </w:rPr>
              <w:t>的计算</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4.掌握</w:t>
            </w:r>
            <w:r>
              <w:rPr>
                <w:rFonts w:hint="eastAsia" w:hAnsi="宋体"/>
                <w:sz w:val="18"/>
                <w:szCs w:val="18"/>
              </w:rPr>
              <w:t>多组分析系热力学</w:t>
            </w:r>
            <w:r>
              <w:rPr>
                <w:sz w:val="18"/>
                <w:szCs w:val="18"/>
              </w:rPr>
              <w:t>—</w:t>
            </w:r>
            <w:r>
              <w:rPr>
                <w:rFonts w:hint="eastAsia" w:hAnsi="宋体"/>
                <w:sz w:val="18"/>
                <w:szCs w:val="18"/>
              </w:rPr>
              <w:t>偏摩尔数量</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5.掌握</w:t>
            </w:r>
            <w:r>
              <w:rPr>
                <w:rFonts w:hint="eastAsia" w:hAnsi="宋体"/>
                <w:sz w:val="18"/>
                <w:szCs w:val="18"/>
              </w:rPr>
              <w:t>化学势</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6.掌握</w:t>
            </w:r>
            <w:r>
              <w:rPr>
                <w:rFonts w:hint="eastAsia" w:hAnsi="宋体"/>
                <w:sz w:val="18"/>
                <w:szCs w:val="18"/>
              </w:rPr>
              <w:t>气体的化学势与标准态</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7.</w:t>
            </w:r>
            <w:r>
              <w:rPr>
                <w:rFonts w:hint="eastAsia" w:ascii="宋体" w:hAnsi="宋体"/>
                <w:sz w:val="18"/>
                <w:szCs w:val="18"/>
              </w:rPr>
              <w:t>掌握</w:t>
            </w:r>
            <w:r>
              <w:rPr>
                <w:rFonts w:hint="eastAsia" w:hAnsi="宋体"/>
                <w:sz w:val="18"/>
                <w:szCs w:val="18"/>
              </w:rPr>
              <w:t>溶液中各组分的化学势</w:t>
            </w:r>
            <w:r>
              <w:rPr>
                <w:rFonts w:hint="eastAsia" w:ascii="宋体" w:hAnsi="宋体" w:cs="宋体"/>
                <w:kern w:val="0"/>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xml:space="preserve">　　(四) </w:t>
            </w:r>
            <w:r>
              <w:rPr>
                <w:rFonts w:hint="eastAsia" w:ascii="宋体" w:hAnsi="宋体"/>
                <w:sz w:val="18"/>
                <w:szCs w:val="18"/>
              </w:rPr>
              <w:t>相平衡（掌握）</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hAnsi="宋体"/>
                <w:sz w:val="18"/>
                <w:szCs w:val="18"/>
              </w:rPr>
              <w:t>相律</w:t>
            </w:r>
            <w:r>
              <w:rPr>
                <w:rFonts w:hint="eastAsia" w:ascii="宋体" w:hAnsi="宋体"/>
                <w:sz w:val="18"/>
                <w:szCs w:val="18"/>
              </w:rPr>
              <w:t>（掌握）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单组分体系和二组分双液体系（掌握）</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考试要求</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ascii="宋体" w:hAnsi="宋体"/>
                <w:sz w:val="18"/>
                <w:szCs w:val="18"/>
              </w:rPr>
              <w:t>掌握</w:t>
            </w:r>
            <w:r>
              <w:rPr>
                <w:rFonts w:hint="eastAsia" w:hAnsi="宋体"/>
                <w:sz w:val="18"/>
                <w:szCs w:val="18"/>
              </w:rPr>
              <w:t>相律</w:t>
            </w:r>
            <w:r>
              <w:rPr>
                <w:rFonts w:hint="eastAsia" w:ascii="宋体" w:hAnsi="宋体"/>
                <w:sz w:val="18"/>
                <w:szCs w:val="18"/>
              </w:rPr>
              <w:t>的基本概念。</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掌握</w:t>
            </w:r>
            <w:r>
              <w:rPr>
                <w:rFonts w:hint="eastAsia" w:hAnsi="宋体"/>
                <w:sz w:val="18"/>
                <w:szCs w:val="18"/>
              </w:rPr>
              <w:t>相律</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掌握掌握单组分体系。</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4.</w:t>
            </w:r>
            <w:r>
              <w:rPr>
                <w:rFonts w:hint="eastAsia" w:ascii="宋体" w:hAnsi="宋体"/>
                <w:sz w:val="18"/>
                <w:szCs w:val="18"/>
              </w:rPr>
              <w:t xml:space="preserve"> 掌握克拉贝龙方程。</w:t>
            </w:r>
          </w:p>
          <w:p>
            <w:pPr>
              <w:widowControl/>
              <w:spacing w:line="210" w:lineRule="atLeast"/>
              <w:ind w:firstLine="360"/>
              <w:jc w:val="left"/>
              <w:rPr>
                <w:rFonts w:hint="eastAsia" w:ascii="宋体" w:hAnsi="宋体"/>
                <w:sz w:val="18"/>
                <w:szCs w:val="18"/>
              </w:rPr>
            </w:pPr>
            <w:r>
              <w:rPr>
                <w:rFonts w:ascii="宋体" w:hAnsi="宋体" w:cs="宋体"/>
                <w:kern w:val="0"/>
                <w:sz w:val="18"/>
                <w:szCs w:val="18"/>
              </w:rPr>
              <w:t>5.</w:t>
            </w:r>
            <w:r>
              <w:rPr>
                <w:rFonts w:hint="eastAsia" w:ascii="宋体" w:hAnsi="宋体"/>
                <w:sz w:val="18"/>
                <w:szCs w:val="18"/>
              </w:rPr>
              <w:t xml:space="preserve"> 理解水的相图</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6</w:t>
            </w:r>
            <w:r>
              <w:rPr>
                <w:rFonts w:ascii="宋体" w:hAnsi="宋体" w:cs="宋体"/>
                <w:kern w:val="0"/>
                <w:sz w:val="18"/>
                <w:szCs w:val="18"/>
              </w:rPr>
              <w:t>.</w:t>
            </w:r>
            <w:r>
              <w:rPr>
                <w:rFonts w:hint="eastAsia" w:ascii="宋体" w:hAnsi="宋体"/>
                <w:sz w:val="18"/>
                <w:szCs w:val="18"/>
              </w:rPr>
              <w:t xml:space="preserve"> 掌握</w:t>
            </w:r>
            <w:r>
              <w:rPr>
                <w:rFonts w:hint="eastAsia" w:hAnsi="宋体"/>
                <w:sz w:val="18"/>
                <w:szCs w:val="18"/>
              </w:rPr>
              <w:t>二组分双液体系</w:t>
            </w:r>
            <w:r>
              <w:rPr>
                <w:rFonts w:hint="eastAsia" w:ascii="宋体" w:hAnsi="宋体"/>
                <w:sz w:val="18"/>
                <w:szCs w:val="18"/>
              </w:rPr>
              <w:t>。</w:t>
            </w:r>
          </w:p>
          <w:p>
            <w:pPr>
              <w:widowControl/>
              <w:spacing w:line="210" w:lineRule="atLeast"/>
              <w:ind w:firstLine="180" w:firstLineChars="100"/>
              <w:jc w:val="left"/>
              <w:rPr>
                <w:rFonts w:ascii="宋体" w:hAnsi="宋体"/>
                <w:sz w:val="18"/>
                <w:szCs w:val="18"/>
              </w:rPr>
            </w:pPr>
            <w:r>
              <w:rPr>
                <w:rFonts w:hint="eastAsia" w:ascii="宋体" w:hAnsi="宋体" w:cs="宋体"/>
                <w:kern w:val="0"/>
                <w:sz w:val="18"/>
                <w:szCs w:val="18"/>
              </w:rPr>
              <w:t xml:space="preserve">  (五) </w:t>
            </w:r>
            <w:r>
              <w:rPr>
                <w:rFonts w:hint="eastAsia" w:ascii="宋体" w:hAnsi="宋体"/>
                <w:sz w:val="18"/>
                <w:szCs w:val="18"/>
              </w:rPr>
              <w:t>化学平衡（掌握）</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1．化学反应方向与限度</w:t>
            </w:r>
            <w:r>
              <w:rPr>
                <w:rFonts w:hint="eastAsia" w:ascii="宋体" w:hAnsi="宋体"/>
                <w:sz w:val="18"/>
                <w:szCs w:val="18"/>
              </w:rPr>
              <w:t>（掌握）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hAnsi="宋体"/>
                <w:sz w:val="18"/>
                <w:szCs w:val="18"/>
              </w:rPr>
              <w:t>化学反应定温方程式</w:t>
            </w:r>
            <w:r>
              <w:rPr>
                <w:rFonts w:hint="eastAsia" w:ascii="宋体" w:hAnsi="宋体"/>
                <w:sz w:val="18"/>
                <w:szCs w:val="18"/>
              </w:rPr>
              <w:t>（掌握）</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平衡常数的测定与计算（重点掌握）</w:t>
            </w:r>
            <w:r>
              <w:rPr>
                <w:rFonts w:hint="eastAsia" w:ascii="宋体" w:hAnsi="宋体" w:cs="宋体"/>
                <w:kern w:val="0"/>
                <w:sz w:val="18"/>
                <w:szCs w:val="18"/>
              </w:rPr>
              <w:br w:type="textWrapping"/>
            </w:r>
            <w:r>
              <w:rPr>
                <w:rFonts w:hint="eastAsia" w:ascii="宋体" w:hAnsi="宋体" w:cs="宋体"/>
                <w:kern w:val="0"/>
                <w:sz w:val="18"/>
                <w:szCs w:val="18"/>
              </w:rPr>
              <w:t>　　考试要求</w:t>
            </w:r>
            <w:r>
              <w:rPr>
                <w:rFonts w:hint="eastAsia" w:ascii="宋体" w:hAnsi="宋体" w:cs="宋体"/>
                <w:kern w:val="0"/>
                <w:sz w:val="18"/>
                <w:szCs w:val="18"/>
              </w:rPr>
              <w:br w:type="textWrapping"/>
            </w:r>
            <w:r>
              <w:rPr>
                <w:rFonts w:hint="eastAsia" w:ascii="宋体" w:hAnsi="宋体" w:cs="宋体"/>
                <w:kern w:val="0"/>
                <w:sz w:val="18"/>
                <w:szCs w:val="18"/>
              </w:rPr>
              <w:t>　　1．掌握</w:t>
            </w:r>
            <w:r>
              <w:rPr>
                <w:rFonts w:hint="eastAsia" w:hAnsi="宋体"/>
                <w:sz w:val="18"/>
                <w:szCs w:val="18"/>
              </w:rPr>
              <w:t>化学反应的限度</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2．掌握</w:t>
            </w:r>
            <w:r>
              <w:rPr>
                <w:rFonts w:hint="eastAsia" w:hAnsi="宋体"/>
                <w:sz w:val="18"/>
                <w:szCs w:val="18"/>
              </w:rPr>
              <w:t>化学反应定温方程式及化学反应的平衡常数</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掌握</w:t>
            </w:r>
            <w:r>
              <w:rPr>
                <w:rFonts w:hint="eastAsia" w:hAnsi="宋体"/>
                <w:sz w:val="18"/>
                <w:szCs w:val="18"/>
              </w:rPr>
              <w:t>平衡常数的测定和计算。</w:t>
            </w:r>
            <w:r>
              <w:rPr>
                <w:rFonts w:hint="eastAsia" w:ascii="宋体" w:hAnsi="宋体" w:cs="宋体"/>
                <w:kern w:val="0"/>
                <w:sz w:val="18"/>
                <w:szCs w:val="18"/>
              </w:rPr>
              <w:br w:type="textWrapping"/>
            </w:r>
            <w:r>
              <w:rPr>
                <w:rFonts w:hint="eastAsia" w:ascii="宋体" w:hAnsi="宋体" w:cs="宋体"/>
                <w:kern w:val="0"/>
                <w:sz w:val="18"/>
                <w:szCs w:val="18"/>
              </w:rPr>
              <w:t>　　4．</w:t>
            </w:r>
            <w:r>
              <w:rPr>
                <w:rFonts w:hint="eastAsia" w:ascii="宋体" w:hAnsi="宋体"/>
                <w:sz w:val="18"/>
                <w:szCs w:val="18"/>
              </w:rPr>
              <w:t>重点掌握</w:t>
            </w:r>
            <w:r>
              <w:rPr>
                <w:rFonts w:hint="eastAsia" w:hAnsi="宋体"/>
                <w:sz w:val="18"/>
                <w:szCs w:val="18"/>
              </w:rPr>
              <w:t>影响化学平衡因素</w:t>
            </w:r>
            <w:r>
              <w:rPr>
                <w:rFonts w:hint="eastAsia" w:ascii="宋体" w:hAnsi="宋体"/>
                <w:sz w:val="18"/>
                <w:szCs w:val="18"/>
              </w:rPr>
              <w:t>。</w:t>
            </w:r>
          </w:p>
          <w:p>
            <w:pPr>
              <w:widowControl/>
              <w:spacing w:line="210" w:lineRule="atLeast"/>
              <w:ind w:firstLine="360"/>
              <w:jc w:val="left"/>
              <w:rPr>
                <w:rFonts w:ascii="宋体" w:hAnsi="宋体" w:cs="宋体"/>
                <w:kern w:val="0"/>
                <w:sz w:val="18"/>
                <w:szCs w:val="18"/>
              </w:rPr>
            </w:pPr>
            <w:r>
              <w:rPr>
                <w:rFonts w:hint="eastAsia" w:ascii="宋体" w:hAnsi="宋体" w:cs="宋体"/>
                <w:kern w:val="0"/>
                <w:sz w:val="18"/>
                <w:szCs w:val="18"/>
              </w:rPr>
              <w:t xml:space="preserve">5. </w:t>
            </w:r>
            <w:r>
              <w:rPr>
                <w:rFonts w:hint="eastAsia" w:ascii="宋体" w:hAnsi="宋体"/>
                <w:sz w:val="18"/>
                <w:szCs w:val="18"/>
              </w:rPr>
              <w:t>掌握</w:t>
            </w:r>
            <w:r>
              <w:rPr>
                <w:rFonts w:hint="eastAsia" w:hAnsi="宋体"/>
                <w:sz w:val="18"/>
                <w:szCs w:val="18"/>
              </w:rPr>
              <w:t>影响化学平衡因素</w:t>
            </w:r>
            <w:r>
              <w:rPr>
                <w:rFonts w:hint="eastAsia" w:ascii="宋体" w:hAnsi="宋体"/>
                <w:sz w:val="18"/>
                <w:szCs w:val="18"/>
              </w:rPr>
              <w:t>。</w:t>
            </w:r>
          </w:p>
          <w:p>
            <w:pPr>
              <w:widowControl/>
              <w:snapToGrid w:val="0"/>
              <w:spacing w:line="375" w:lineRule="atLeast"/>
              <w:jc w:val="left"/>
              <w:rPr>
                <w:rFonts w:ascii="宋体" w:hAnsi="宋体"/>
                <w:sz w:val="18"/>
                <w:szCs w:val="18"/>
              </w:rPr>
            </w:pPr>
            <w:r>
              <w:rPr>
                <w:rFonts w:hint="eastAsia" w:ascii="宋体" w:hAnsi="宋体" w:cs="宋体"/>
                <w:kern w:val="0"/>
                <w:sz w:val="18"/>
                <w:szCs w:val="18"/>
              </w:rPr>
              <w:t xml:space="preserve"> </w:t>
            </w:r>
            <w:r>
              <w:rPr>
                <w:rFonts w:ascii="宋体" w:hAnsi="宋体" w:cs="宋体"/>
                <w:kern w:val="0"/>
                <w:sz w:val="18"/>
                <w:szCs w:val="18"/>
              </w:rPr>
              <w:t xml:space="preserve">  (</w:t>
            </w:r>
            <w:r>
              <w:rPr>
                <w:rFonts w:hint="eastAsia" w:ascii="宋体" w:hAnsi="宋体" w:cs="宋体"/>
                <w:kern w:val="0"/>
                <w:sz w:val="18"/>
                <w:szCs w:val="18"/>
              </w:rPr>
              <w:t>六)</w:t>
            </w:r>
            <w:r>
              <w:rPr>
                <w:rFonts w:hint="eastAsia" w:ascii="宋体" w:hAnsi="宋体"/>
                <w:sz w:val="18"/>
                <w:szCs w:val="18"/>
              </w:rPr>
              <w:t xml:space="preserve"> 电解质溶液（掌握）</w:t>
            </w:r>
          </w:p>
          <w:p>
            <w:pPr>
              <w:widowControl/>
              <w:snapToGrid w:val="0"/>
              <w:spacing w:line="375" w:lineRule="atLeast"/>
              <w:ind w:firstLine="360" w:firstLineChars="200"/>
              <w:jc w:val="left"/>
              <w:rPr>
                <w:rFonts w:ascii="宋体" w:hAnsi="宋体" w:cs="宋体"/>
                <w:kern w:val="0"/>
                <w:sz w:val="18"/>
                <w:szCs w:val="18"/>
              </w:rPr>
            </w:pPr>
            <w:r>
              <w:rPr>
                <w:rFonts w:hint="eastAsia" w:ascii="宋体" w:hAnsi="宋体" w:cs="宋体"/>
                <w:kern w:val="0"/>
                <w:sz w:val="18"/>
                <w:szCs w:val="18"/>
              </w:rPr>
              <w:t>考试内容</w:t>
            </w:r>
          </w:p>
          <w:p>
            <w:pPr>
              <w:widowControl/>
              <w:snapToGrid w:val="0"/>
              <w:spacing w:line="375" w:lineRule="atLeast"/>
              <w:ind w:firstLine="360" w:firstLineChars="200"/>
              <w:jc w:val="left"/>
              <w:rPr>
                <w:rFonts w:hint="eastAsia" w:ascii="宋体" w:hAnsi="宋体"/>
                <w:sz w:val="18"/>
                <w:szCs w:val="18"/>
              </w:rPr>
            </w:pPr>
            <w:r>
              <w:rPr>
                <w:rFonts w:hint="eastAsia" w:ascii="宋体" w:hAnsi="宋体" w:cs="宋体"/>
                <w:kern w:val="0"/>
                <w:sz w:val="18"/>
                <w:szCs w:val="18"/>
              </w:rPr>
              <w:t>1．</w:t>
            </w:r>
            <w:r>
              <w:rPr>
                <w:rFonts w:hint="eastAsia" w:ascii="宋体" w:hAnsi="宋体"/>
                <w:sz w:val="18"/>
                <w:szCs w:val="18"/>
              </w:rPr>
              <w:t>离子的迁移率（掌握）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导电及其应用（掌握）</w:t>
            </w:r>
          </w:p>
          <w:p>
            <w:pPr>
              <w:widowControl/>
              <w:snapToGrid w:val="0"/>
              <w:spacing w:line="375" w:lineRule="atLeast"/>
              <w:ind w:firstLine="360" w:firstLineChars="200"/>
              <w:jc w:val="left"/>
              <w:rPr>
                <w:rFonts w:ascii="宋体" w:hAnsi="宋体"/>
                <w:sz w:val="18"/>
                <w:szCs w:val="18"/>
              </w:rPr>
            </w:pPr>
            <w:r>
              <w:rPr>
                <w:rFonts w:hint="eastAsia" w:ascii="宋体" w:hAnsi="宋体"/>
                <w:sz w:val="18"/>
                <w:szCs w:val="18"/>
              </w:rPr>
              <w:t>3.强电解质溶液的活度及活度系数（掌握）</w:t>
            </w:r>
          </w:p>
          <w:p>
            <w:pPr>
              <w:widowControl/>
              <w:snapToGrid w:val="0"/>
              <w:spacing w:line="375" w:lineRule="atLeast"/>
              <w:ind w:firstLine="360" w:firstLineChars="200"/>
              <w:jc w:val="left"/>
              <w:rPr>
                <w:rFonts w:ascii="宋体" w:hAnsi="宋体" w:cs="宋体"/>
                <w:kern w:val="0"/>
                <w:sz w:val="18"/>
                <w:szCs w:val="18"/>
              </w:rPr>
            </w:pPr>
            <w:r>
              <w:rPr>
                <w:rFonts w:hint="eastAsia" w:ascii="宋体" w:hAnsi="宋体" w:cs="宋体"/>
                <w:kern w:val="0"/>
                <w:sz w:val="18"/>
                <w:szCs w:val="18"/>
              </w:rPr>
              <w:t>考试要求</w:t>
            </w:r>
          </w:p>
          <w:p>
            <w:pPr>
              <w:widowControl/>
              <w:snapToGrid w:val="0"/>
              <w:spacing w:line="375" w:lineRule="atLeast"/>
              <w:ind w:firstLine="360" w:firstLineChars="200"/>
              <w:jc w:val="left"/>
              <w:rPr>
                <w:rFonts w:ascii="宋体" w:hAnsi="宋体" w:cs="宋体"/>
                <w:kern w:val="0"/>
                <w:sz w:val="18"/>
                <w:szCs w:val="18"/>
              </w:rPr>
            </w:pPr>
            <w:r>
              <w:rPr>
                <w:rFonts w:hint="eastAsia" w:ascii="宋体" w:hAnsi="宋体" w:cs="宋体"/>
                <w:kern w:val="0"/>
                <w:sz w:val="18"/>
                <w:szCs w:val="18"/>
              </w:rPr>
              <w:t>1.</w:t>
            </w:r>
            <w:r>
              <w:rPr>
                <w:rFonts w:hint="eastAsia" w:ascii="宋体" w:hAnsi="宋体"/>
                <w:sz w:val="18"/>
                <w:szCs w:val="18"/>
              </w:rPr>
              <w:t xml:space="preserve"> 掌握电解质溶液的导电机理。</w:t>
            </w:r>
          </w:p>
          <w:p>
            <w:pPr>
              <w:widowControl/>
              <w:snapToGrid w:val="0"/>
              <w:spacing w:line="375" w:lineRule="atLeast"/>
              <w:ind w:firstLine="360" w:firstLineChars="200"/>
              <w:jc w:val="left"/>
              <w:rPr>
                <w:rFonts w:ascii="宋体" w:hAnsi="宋体"/>
                <w:sz w:val="18"/>
                <w:szCs w:val="18"/>
              </w:rPr>
            </w:pPr>
            <w:r>
              <w:rPr>
                <w:rFonts w:hint="eastAsia" w:ascii="宋体" w:hAnsi="宋体" w:cs="宋体"/>
                <w:kern w:val="0"/>
                <w:sz w:val="18"/>
                <w:szCs w:val="18"/>
              </w:rPr>
              <w:t>2.</w:t>
            </w:r>
            <w:r>
              <w:rPr>
                <w:rFonts w:hint="eastAsia" w:ascii="宋体" w:hAnsi="宋体"/>
                <w:sz w:val="18"/>
                <w:szCs w:val="18"/>
              </w:rPr>
              <w:t xml:space="preserve"> 掌握法拉第定律。</w:t>
            </w:r>
          </w:p>
          <w:p>
            <w:pPr>
              <w:widowControl/>
              <w:snapToGrid w:val="0"/>
              <w:spacing w:line="375" w:lineRule="atLeast"/>
              <w:ind w:firstLine="360" w:firstLineChars="200"/>
              <w:jc w:val="left"/>
              <w:rPr>
                <w:rFonts w:ascii="宋体" w:hAnsi="宋体"/>
                <w:sz w:val="18"/>
                <w:szCs w:val="18"/>
              </w:rPr>
            </w:pPr>
            <w:r>
              <w:rPr>
                <w:rFonts w:hint="eastAsia" w:ascii="宋体" w:hAnsi="宋体" w:cs="宋体"/>
                <w:kern w:val="0"/>
                <w:sz w:val="18"/>
                <w:szCs w:val="18"/>
              </w:rPr>
              <w:t>3.</w:t>
            </w:r>
            <w:r>
              <w:rPr>
                <w:rFonts w:hint="eastAsia" w:ascii="宋体" w:hAnsi="宋体"/>
                <w:sz w:val="18"/>
                <w:szCs w:val="18"/>
              </w:rPr>
              <w:t xml:space="preserve"> 掌握离子的迁移率。</w:t>
            </w:r>
          </w:p>
          <w:p>
            <w:pPr>
              <w:widowControl/>
              <w:snapToGrid w:val="0"/>
              <w:spacing w:line="375" w:lineRule="atLeast"/>
              <w:ind w:firstLine="360" w:firstLineChars="200"/>
              <w:jc w:val="left"/>
              <w:rPr>
                <w:rFonts w:ascii="宋体" w:hAnsi="宋体" w:cs="宋体"/>
                <w:kern w:val="0"/>
                <w:sz w:val="18"/>
                <w:szCs w:val="18"/>
              </w:rPr>
            </w:pPr>
            <w:r>
              <w:rPr>
                <w:rFonts w:hint="eastAsia" w:ascii="宋体" w:hAnsi="宋体" w:cs="宋体"/>
                <w:kern w:val="0"/>
                <w:sz w:val="18"/>
                <w:szCs w:val="18"/>
              </w:rPr>
              <w:t>4.</w:t>
            </w:r>
            <w:r>
              <w:rPr>
                <w:rFonts w:hint="eastAsia" w:ascii="宋体" w:hAnsi="宋体"/>
                <w:sz w:val="18"/>
                <w:szCs w:val="18"/>
              </w:rPr>
              <w:t xml:space="preserve"> 掌握导电、导电率与摩尔导电率。</w:t>
            </w:r>
          </w:p>
          <w:p>
            <w:pPr>
              <w:widowControl/>
              <w:snapToGrid w:val="0"/>
              <w:spacing w:line="375" w:lineRule="atLeast"/>
              <w:ind w:firstLine="360" w:firstLineChars="200"/>
              <w:jc w:val="left"/>
              <w:rPr>
                <w:rFonts w:hint="eastAsia" w:ascii="宋体" w:hAnsi="宋体"/>
                <w:sz w:val="18"/>
                <w:szCs w:val="18"/>
              </w:rPr>
            </w:pPr>
            <w:r>
              <w:rPr>
                <w:rFonts w:hint="eastAsia" w:ascii="宋体" w:hAnsi="宋体" w:cs="宋体"/>
                <w:kern w:val="0"/>
                <w:sz w:val="18"/>
                <w:szCs w:val="18"/>
              </w:rPr>
              <w:t>5.</w:t>
            </w:r>
            <w:r>
              <w:rPr>
                <w:rFonts w:hint="eastAsia" w:ascii="宋体" w:hAnsi="宋体"/>
                <w:sz w:val="18"/>
                <w:szCs w:val="18"/>
              </w:rPr>
              <w:t xml:space="preserve"> 掌握导电的测定。</w:t>
            </w:r>
          </w:p>
          <w:p>
            <w:pPr>
              <w:widowControl/>
              <w:snapToGrid w:val="0"/>
              <w:spacing w:line="375" w:lineRule="atLeast"/>
              <w:ind w:firstLine="360" w:firstLineChars="200"/>
              <w:jc w:val="left"/>
              <w:rPr>
                <w:rFonts w:hint="eastAsia" w:ascii="宋体" w:hAnsi="宋体"/>
                <w:sz w:val="18"/>
                <w:szCs w:val="18"/>
              </w:rPr>
            </w:pPr>
            <w:r>
              <w:rPr>
                <w:rFonts w:hint="eastAsia" w:ascii="宋体" w:hAnsi="宋体"/>
                <w:sz w:val="18"/>
                <w:szCs w:val="18"/>
              </w:rPr>
              <w:t>6. 掌握强电解质溶液的导电率、摩尔导电率与浓度的关系。</w:t>
            </w:r>
          </w:p>
          <w:p>
            <w:pPr>
              <w:widowControl/>
              <w:snapToGrid w:val="0"/>
              <w:spacing w:line="375" w:lineRule="atLeast"/>
              <w:ind w:firstLine="360" w:firstLineChars="200"/>
              <w:jc w:val="left"/>
              <w:rPr>
                <w:rFonts w:hint="eastAsia" w:ascii="宋体" w:hAnsi="宋体"/>
                <w:sz w:val="18"/>
                <w:szCs w:val="18"/>
              </w:rPr>
            </w:pPr>
            <w:r>
              <w:rPr>
                <w:rFonts w:hint="eastAsia" w:ascii="宋体" w:hAnsi="宋体"/>
                <w:sz w:val="18"/>
                <w:szCs w:val="18"/>
              </w:rPr>
              <w:t>7. 掌握离子独立运动定律及离子摩尔导电率。</w:t>
            </w:r>
          </w:p>
          <w:p>
            <w:pPr>
              <w:widowControl/>
              <w:snapToGrid w:val="0"/>
              <w:spacing w:line="375" w:lineRule="atLeast"/>
              <w:ind w:firstLine="360" w:firstLineChars="200"/>
              <w:jc w:val="left"/>
              <w:rPr>
                <w:rFonts w:hint="eastAsia" w:ascii="宋体" w:hAnsi="宋体"/>
                <w:sz w:val="18"/>
                <w:szCs w:val="18"/>
              </w:rPr>
            </w:pPr>
            <w:r>
              <w:rPr>
                <w:rFonts w:hint="eastAsia" w:ascii="宋体" w:hAnsi="宋体"/>
                <w:sz w:val="18"/>
                <w:szCs w:val="18"/>
              </w:rPr>
              <w:t>8. 理解导电测定的应用。</w:t>
            </w:r>
          </w:p>
          <w:p>
            <w:pPr>
              <w:widowControl/>
              <w:snapToGrid w:val="0"/>
              <w:spacing w:line="375" w:lineRule="atLeast"/>
              <w:ind w:firstLine="360" w:firstLineChars="200"/>
              <w:jc w:val="left"/>
              <w:rPr>
                <w:rFonts w:hint="eastAsia" w:ascii="宋体" w:hAnsi="宋体"/>
                <w:sz w:val="18"/>
                <w:szCs w:val="18"/>
              </w:rPr>
            </w:pPr>
            <w:r>
              <w:rPr>
                <w:rFonts w:hint="eastAsia" w:ascii="宋体" w:hAnsi="宋体"/>
                <w:sz w:val="18"/>
                <w:szCs w:val="18"/>
              </w:rPr>
              <w:t>9. 掌握活度和活度系数。</w:t>
            </w:r>
          </w:p>
          <w:p>
            <w:pPr>
              <w:widowControl/>
              <w:snapToGrid w:val="0"/>
              <w:spacing w:line="375" w:lineRule="atLeast"/>
              <w:ind w:firstLine="360" w:firstLineChars="200"/>
              <w:jc w:val="left"/>
              <w:rPr>
                <w:rFonts w:hint="eastAsia" w:ascii="宋体" w:hAnsi="宋体"/>
                <w:sz w:val="18"/>
                <w:szCs w:val="18"/>
              </w:rPr>
            </w:pPr>
            <w:r>
              <w:rPr>
                <w:rFonts w:hint="eastAsia" w:ascii="宋体" w:hAnsi="宋体"/>
                <w:sz w:val="18"/>
                <w:szCs w:val="18"/>
              </w:rPr>
              <w:t>10. 离子氛模型</w:t>
            </w:r>
          </w:p>
          <w:p>
            <w:pPr>
              <w:widowControl/>
              <w:snapToGrid w:val="0"/>
              <w:spacing w:line="375" w:lineRule="atLeast"/>
              <w:ind w:firstLine="360" w:firstLineChars="200"/>
              <w:jc w:val="left"/>
              <w:rPr>
                <w:rFonts w:ascii="宋体" w:hAnsi="宋体"/>
                <w:sz w:val="18"/>
                <w:szCs w:val="18"/>
              </w:rPr>
            </w:pPr>
            <w:r>
              <w:rPr>
                <w:rFonts w:hint="eastAsia" w:ascii="宋体" w:hAnsi="宋体" w:cs="宋体"/>
                <w:kern w:val="0"/>
                <w:sz w:val="18"/>
                <w:szCs w:val="18"/>
              </w:rPr>
              <w:t xml:space="preserve">(七) </w:t>
            </w:r>
            <w:r>
              <w:rPr>
                <w:rFonts w:hint="eastAsia" w:ascii="宋体" w:hAnsi="宋体"/>
                <w:sz w:val="18"/>
                <w:szCs w:val="18"/>
              </w:rPr>
              <w:t>电化学（掌握）</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ascii="宋体" w:hAnsi="宋体"/>
                <w:sz w:val="18"/>
                <w:szCs w:val="18"/>
              </w:rPr>
              <w:t>可逆电池 （重点掌握）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掌握电极电势 （重点掌握）</w:t>
            </w:r>
          </w:p>
          <w:p>
            <w:pPr>
              <w:widowControl/>
              <w:snapToGrid w:val="0"/>
              <w:spacing w:line="375" w:lineRule="atLeast"/>
              <w:ind w:firstLine="360" w:firstLineChars="200"/>
              <w:jc w:val="left"/>
              <w:rPr>
                <w:rFonts w:ascii="宋体" w:hAnsi="宋体" w:cs="宋体"/>
                <w:kern w:val="0"/>
                <w:sz w:val="18"/>
                <w:szCs w:val="18"/>
              </w:rPr>
            </w:pPr>
            <w:r>
              <w:rPr>
                <w:rFonts w:hint="eastAsia" w:ascii="宋体" w:hAnsi="宋体" w:cs="宋体"/>
                <w:kern w:val="0"/>
                <w:sz w:val="18"/>
                <w:szCs w:val="18"/>
              </w:rPr>
              <w:t>3.</w:t>
            </w:r>
            <w:r>
              <w:rPr>
                <w:rFonts w:hint="eastAsia" w:ascii="宋体" w:hAnsi="宋体"/>
                <w:sz w:val="18"/>
                <w:szCs w:val="18"/>
              </w:rPr>
              <w:t xml:space="preserve"> 电池电动势的测定及其应用（掌握）</w:t>
            </w:r>
            <w:r>
              <w:rPr>
                <w:rFonts w:hint="eastAsia" w:ascii="宋体" w:hAnsi="宋体" w:cs="宋体"/>
                <w:kern w:val="0"/>
                <w:sz w:val="18"/>
                <w:szCs w:val="18"/>
              </w:rPr>
              <w:br w:type="textWrapping"/>
            </w:r>
            <w:r>
              <w:rPr>
                <w:rFonts w:hint="eastAsia" w:ascii="宋体" w:hAnsi="宋体" w:cs="宋体"/>
                <w:kern w:val="0"/>
                <w:sz w:val="18"/>
                <w:szCs w:val="18"/>
              </w:rPr>
              <w:t>　　考试要求</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1．</w:t>
            </w:r>
            <w:r>
              <w:rPr>
                <w:rFonts w:hint="eastAsia" w:ascii="宋体" w:hAnsi="宋体"/>
                <w:sz w:val="18"/>
                <w:szCs w:val="18"/>
              </w:rPr>
              <w:t>掌握电池。</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掌握可逆电池。</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掌握可逆电极的类型和电极反应。</w:t>
            </w:r>
            <w:r>
              <w:rPr>
                <w:rFonts w:hint="eastAsia" w:ascii="宋体" w:hAnsi="宋体" w:cs="宋体"/>
                <w:kern w:val="0"/>
                <w:sz w:val="18"/>
                <w:szCs w:val="18"/>
              </w:rPr>
              <w:br w:type="textWrapping"/>
            </w:r>
            <w:r>
              <w:rPr>
                <w:rFonts w:hint="eastAsia" w:ascii="宋体" w:hAnsi="宋体" w:cs="宋体"/>
                <w:kern w:val="0"/>
                <w:sz w:val="18"/>
                <w:szCs w:val="18"/>
              </w:rPr>
              <w:t>　　4．</w:t>
            </w:r>
            <w:r>
              <w:rPr>
                <w:rFonts w:hint="eastAsia" w:ascii="宋体" w:hAnsi="宋体"/>
                <w:sz w:val="18"/>
                <w:szCs w:val="18"/>
              </w:rPr>
              <w:t>掌握电池表示法。</w:t>
            </w:r>
          </w:p>
          <w:p>
            <w:pPr>
              <w:widowControl/>
              <w:spacing w:line="210" w:lineRule="atLeast"/>
              <w:ind w:firstLine="360"/>
              <w:jc w:val="left"/>
              <w:rPr>
                <w:rFonts w:ascii="宋体" w:hAnsi="宋体" w:cs="宋体"/>
                <w:kern w:val="0"/>
                <w:sz w:val="18"/>
                <w:szCs w:val="18"/>
              </w:rPr>
            </w:pPr>
            <w:r>
              <w:rPr>
                <w:rFonts w:hint="eastAsia" w:ascii="宋体" w:hAnsi="宋体" w:cs="宋体"/>
                <w:kern w:val="0"/>
                <w:sz w:val="18"/>
                <w:szCs w:val="18"/>
              </w:rPr>
              <w:t>5.</w:t>
            </w:r>
            <w:r>
              <w:rPr>
                <w:rFonts w:hint="eastAsia" w:ascii="宋体" w:hAnsi="宋体"/>
                <w:sz w:val="18"/>
                <w:szCs w:val="18"/>
              </w:rPr>
              <w:t xml:space="preserve"> 掌握电池电动势的产生。</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6.</w:t>
            </w:r>
            <w:r>
              <w:rPr>
                <w:rFonts w:hint="eastAsia" w:ascii="宋体" w:hAnsi="宋体"/>
                <w:sz w:val="18"/>
                <w:szCs w:val="18"/>
              </w:rPr>
              <w:t xml:space="preserve"> 重点掌握电池电动势。</w:t>
            </w:r>
          </w:p>
          <w:p>
            <w:pPr>
              <w:widowControl/>
              <w:spacing w:line="210" w:lineRule="atLeast"/>
              <w:ind w:firstLine="360"/>
              <w:jc w:val="left"/>
              <w:rPr>
                <w:rFonts w:hint="eastAsia" w:ascii="宋体" w:hAnsi="宋体"/>
                <w:sz w:val="18"/>
                <w:szCs w:val="18"/>
              </w:rPr>
            </w:pPr>
            <w:r>
              <w:rPr>
                <w:rFonts w:hint="eastAsia" w:ascii="宋体" w:hAnsi="宋体" w:cs="宋体"/>
                <w:kern w:val="0"/>
                <w:sz w:val="18"/>
                <w:szCs w:val="18"/>
              </w:rPr>
              <w:t>7.</w:t>
            </w:r>
            <w:r>
              <w:rPr>
                <w:rFonts w:hint="eastAsia" w:ascii="宋体" w:hAnsi="宋体"/>
                <w:sz w:val="18"/>
                <w:szCs w:val="18"/>
              </w:rPr>
              <w:t xml:space="preserve"> 掌握</w:t>
            </w:r>
            <w:r>
              <w:rPr>
                <w:rFonts w:hint="eastAsia" w:hAnsi="宋体"/>
                <w:sz w:val="18"/>
                <w:szCs w:val="18"/>
              </w:rPr>
              <w:t>可逆电池热力学</w:t>
            </w:r>
            <w:r>
              <w:rPr>
                <w:rFonts w:hint="eastAsia" w:ascii="宋体" w:hAnsi="宋体"/>
                <w:sz w:val="18"/>
                <w:szCs w:val="18"/>
              </w:rPr>
              <w:t>。</w:t>
            </w:r>
          </w:p>
          <w:p>
            <w:pPr>
              <w:widowControl/>
              <w:spacing w:line="210" w:lineRule="atLeast"/>
              <w:ind w:firstLine="360"/>
              <w:jc w:val="left"/>
              <w:rPr>
                <w:rFonts w:hint="eastAsia" w:hAnsi="宋体"/>
                <w:sz w:val="18"/>
                <w:szCs w:val="18"/>
              </w:rPr>
            </w:pPr>
            <w:r>
              <w:rPr>
                <w:rFonts w:hint="eastAsia" w:ascii="宋体" w:hAnsi="宋体"/>
                <w:sz w:val="18"/>
                <w:szCs w:val="18"/>
              </w:rPr>
              <w:t>8. 掌握</w:t>
            </w:r>
            <w:r>
              <w:rPr>
                <w:rFonts w:hint="eastAsia" w:hAnsi="宋体"/>
                <w:sz w:val="18"/>
                <w:szCs w:val="18"/>
              </w:rPr>
              <w:t>电池电动势的测定及其应用。</w:t>
            </w:r>
          </w:p>
          <w:p>
            <w:pPr>
              <w:widowControl/>
              <w:spacing w:line="210" w:lineRule="atLeast"/>
              <w:ind w:firstLine="360"/>
              <w:jc w:val="left"/>
              <w:rPr>
                <w:rFonts w:hint="eastAsia" w:hAnsi="宋体"/>
                <w:sz w:val="18"/>
                <w:szCs w:val="18"/>
              </w:rPr>
            </w:pPr>
            <w:r>
              <w:rPr>
                <w:rFonts w:hint="eastAsia" w:hAnsi="宋体"/>
                <w:sz w:val="18"/>
                <w:szCs w:val="18"/>
              </w:rPr>
              <w:t>9. 掌握电子活度和</w:t>
            </w:r>
            <w:r>
              <w:rPr>
                <w:sz w:val="18"/>
                <w:szCs w:val="18"/>
              </w:rPr>
              <w:t>pH—</w:t>
            </w:r>
            <w:r>
              <w:rPr>
                <w:rFonts w:hint="eastAsia" w:hAnsi="宋体"/>
                <w:sz w:val="18"/>
                <w:szCs w:val="18"/>
              </w:rPr>
              <w:t>电势图。</w:t>
            </w:r>
          </w:p>
          <w:p>
            <w:pPr>
              <w:widowControl/>
              <w:spacing w:line="210" w:lineRule="atLeast"/>
              <w:ind w:firstLine="360"/>
              <w:jc w:val="left"/>
              <w:rPr>
                <w:rFonts w:hint="eastAsia" w:hAnsi="宋体"/>
                <w:sz w:val="18"/>
                <w:szCs w:val="18"/>
              </w:rPr>
            </w:pPr>
            <w:r>
              <w:rPr>
                <w:rFonts w:hint="eastAsia" w:hAnsi="宋体"/>
                <w:sz w:val="18"/>
                <w:szCs w:val="18"/>
              </w:rPr>
              <w:t>10. 掌握生化标准电极电势。</w:t>
            </w:r>
          </w:p>
          <w:p>
            <w:pPr>
              <w:widowControl/>
              <w:spacing w:line="210" w:lineRule="atLeast"/>
              <w:ind w:firstLine="360"/>
              <w:jc w:val="left"/>
              <w:rPr>
                <w:rFonts w:hint="eastAsia" w:ascii="宋体" w:hAnsi="宋体" w:cs="宋体"/>
                <w:kern w:val="0"/>
                <w:sz w:val="18"/>
                <w:szCs w:val="18"/>
              </w:rPr>
            </w:pPr>
            <w:r>
              <w:rPr>
                <w:rFonts w:hint="eastAsia" w:hAnsi="宋体"/>
                <w:sz w:val="18"/>
                <w:szCs w:val="18"/>
              </w:rPr>
              <w:t>11. 掌握不可逆电极过程</w:t>
            </w:r>
          </w:p>
          <w:p>
            <w:pPr>
              <w:widowControl/>
              <w:spacing w:line="210" w:lineRule="atLeast"/>
              <w:jc w:val="left"/>
              <w:rPr>
                <w:rFonts w:hint="eastAsia" w:ascii="宋体" w:hAnsi="宋体"/>
                <w:sz w:val="18"/>
                <w:szCs w:val="18"/>
              </w:rPr>
            </w:pPr>
            <w:r>
              <w:rPr>
                <w:rFonts w:hint="eastAsia" w:ascii="宋体" w:hAnsi="宋体" w:cs="宋体"/>
                <w:kern w:val="0"/>
                <w:sz w:val="18"/>
                <w:szCs w:val="18"/>
              </w:rPr>
              <w:t xml:space="preserve">   （八) </w:t>
            </w:r>
            <w:r>
              <w:rPr>
                <w:rFonts w:hint="eastAsia" w:hAnsi="宋体"/>
                <w:sz w:val="18"/>
                <w:szCs w:val="18"/>
              </w:rPr>
              <w:t>化学动力学</w:t>
            </w:r>
            <w:r>
              <w:rPr>
                <w:rFonts w:hint="eastAsia" w:ascii="宋体" w:hAnsi="宋体"/>
                <w:sz w:val="18"/>
                <w:szCs w:val="18"/>
              </w:rPr>
              <w:t>（掌握）</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ascii="宋体" w:hAnsi="宋体"/>
                <w:sz w:val="18"/>
                <w:szCs w:val="18"/>
              </w:rPr>
              <w:t>基本概念（掌握）</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简单级数反应（掌握）</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反应温度与反应速率理论（掌握）</w:t>
            </w:r>
          </w:p>
          <w:p>
            <w:pPr>
              <w:widowControl/>
              <w:spacing w:line="210" w:lineRule="atLeast"/>
              <w:jc w:val="left"/>
              <w:rPr>
                <w:rFonts w:ascii="宋体" w:hAnsi="宋体"/>
                <w:sz w:val="18"/>
                <w:szCs w:val="18"/>
              </w:rPr>
            </w:pPr>
            <w:r>
              <w:rPr>
                <w:rFonts w:hint="eastAsia" w:ascii="宋体" w:hAnsi="宋体"/>
                <w:sz w:val="18"/>
                <w:szCs w:val="18"/>
              </w:rPr>
              <w:t xml:space="preserve">    4. 快反应和现代化学动力学研究技术 （理解）</w:t>
            </w:r>
          </w:p>
          <w:p>
            <w:pPr>
              <w:widowControl/>
              <w:spacing w:line="210" w:lineRule="atLeast"/>
              <w:ind w:firstLine="360"/>
              <w:jc w:val="left"/>
              <w:rPr>
                <w:rFonts w:ascii="宋体" w:hAnsi="宋体" w:cs="宋体"/>
                <w:kern w:val="0"/>
                <w:sz w:val="18"/>
                <w:szCs w:val="18"/>
              </w:rPr>
            </w:pPr>
            <w:r>
              <w:rPr>
                <w:rFonts w:hint="eastAsia" w:ascii="宋体" w:hAnsi="宋体" w:cs="宋体"/>
                <w:kern w:val="0"/>
                <w:sz w:val="18"/>
                <w:szCs w:val="18"/>
              </w:rPr>
              <w:t>考试要求</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1．掌握</w:t>
            </w:r>
            <w:r>
              <w:rPr>
                <w:rFonts w:hint="eastAsia" w:hAnsi="宋体"/>
                <w:sz w:val="18"/>
                <w:szCs w:val="18"/>
              </w:rPr>
              <w:t>基本概念。</w:t>
            </w:r>
            <w:r>
              <w:rPr>
                <w:rFonts w:hint="eastAsia" w:ascii="宋体" w:hAnsi="宋体" w:cs="宋体"/>
                <w:kern w:val="0"/>
                <w:sz w:val="18"/>
                <w:szCs w:val="18"/>
              </w:rPr>
              <w:br w:type="textWrapping"/>
            </w:r>
            <w:r>
              <w:rPr>
                <w:rFonts w:hint="eastAsia" w:ascii="宋体" w:hAnsi="宋体" w:cs="宋体"/>
                <w:kern w:val="0"/>
                <w:sz w:val="18"/>
                <w:szCs w:val="18"/>
              </w:rPr>
              <w:t>　　2．掌握</w:t>
            </w:r>
            <w:r>
              <w:rPr>
                <w:rFonts w:hint="eastAsia" w:hAnsi="宋体"/>
                <w:sz w:val="18"/>
                <w:szCs w:val="18"/>
              </w:rPr>
              <w:t>简单级数反应</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3．</w:t>
            </w:r>
            <w:r>
              <w:rPr>
                <w:rFonts w:hint="eastAsia" w:ascii="宋体" w:hAnsi="宋体"/>
                <w:sz w:val="18"/>
                <w:szCs w:val="18"/>
              </w:rPr>
              <w:t>掌握</w:t>
            </w:r>
            <w:r>
              <w:rPr>
                <w:rFonts w:hint="eastAsia" w:hAnsi="宋体"/>
                <w:sz w:val="18"/>
                <w:szCs w:val="18"/>
              </w:rPr>
              <w:t>温度对反应速率的影响</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4．掌握</w:t>
            </w:r>
            <w:r>
              <w:rPr>
                <w:rFonts w:hint="eastAsia" w:hAnsi="宋体"/>
                <w:sz w:val="18"/>
                <w:szCs w:val="18"/>
              </w:rPr>
              <w:t>复合反应及近似处理</w:t>
            </w:r>
            <w:r>
              <w:rPr>
                <w:rFonts w:hint="eastAsia" w:ascii="宋体" w:hAnsi="宋体"/>
                <w:sz w:val="18"/>
                <w:szCs w:val="18"/>
              </w:rPr>
              <w:t>。</w:t>
            </w:r>
          </w:p>
          <w:p>
            <w:pPr>
              <w:widowControl/>
              <w:spacing w:line="210" w:lineRule="atLeast"/>
              <w:ind w:firstLine="360"/>
              <w:jc w:val="left"/>
              <w:rPr>
                <w:rFonts w:ascii="宋体" w:hAnsi="宋体" w:cs="宋体"/>
                <w:kern w:val="0"/>
                <w:sz w:val="18"/>
                <w:szCs w:val="18"/>
              </w:rPr>
            </w:pPr>
            <w:r>
              <w:rPr>
                <w:rFonts w:hint="eastAsia" w:ascii="宋体" w:hAnsi="宋体" w:cs="宋体"/>
                <w:kern w:val="0"/>
                <w:sz w:val="18"/>
                <w:szCs w:val="18"/>
              </w:rPr>
              <w:t>5.</w:t>
            </w:r>
            <w:r>
              <w:rPr>
                <w:rFonts w:hint="eastAsia" w:ascii="宋体" w:hAnsi="宋体"/>
                <w:sz w:val="18"/>
                <w:szCs w:val="18"/>
              </w:rPr>
              <w:t xml:space="preserve"> 掌握</w:t>
            </w:r>
            <w:r>
              <w:rPr>
                <w:rFonts w:hint="eastAsia" w:hAnsi="宋体"/>
                <w:sz w:val="18"/>
                <w:szCs w:val="18"/>
              </w:rPr>
              <w:t>化学反应速率理论</w:t>
            </w:r>
            <w:r>
              <w:rPr>
                <w:rFonts w:hint="eastAsia" w:ascii="宋体" w:hAnsi="宋体"/>
                <w:sz w:val="18"/>
                <w:szCs w:val="18"/>
              </w:rPr>
              <w:t>。</w:t>
            </w:r>
          </w:p>
          <w:p>
            <w:pPr>
              <w:widowControl/>
              <w:spacing w:line="210" w:lineRule="atLeast"/>
              <w:ind w:firstLine="360"/>
              <w:jc w:val="left"/>
              <w:rPr>
                <w:rFonts w:ascii="宋体" w:hAnsi="宋体"/>
                <w:sz w:val="18"/>
                <w:szCs w:val="18"/>
              </w:rPr>
            </w:pPr>
            <w:r>
              <w:rPr>
                <w:rFonts w:hint="eastAsia" w:ascii="宋体" w:hAnsi="宋体" w:cs="宋体"/>
                <w:kern w:val="0"/>
                <w:sz w:val="18"/>
                <w:szCs w:val="18"/>
              </w:rPr>
              <w:t>6.</w:t>
            </w:r>
            <w:r>
              <w:rPr>
                <w:rFonts w:hint="eastAsia" w:ascii="宋体" w:hAnsi="宋体"/>
                <w:sz w:val="18"/>
                <w:szCs w:val="18"/>
              </w:rPr>
              <w:t xml:space="preserve"> 掌握</w:t>
            </w:r>
            <w:r>
              <w:rPr>
                <w:rFonts w:hint="eastAsia" w:hAnsi="宋体"/>
                <w:sz w:val="18"/>
                <w:szCs w:val="18"/>
              </w:rPr>
              <w:t>快反应和现代化学动力学研究技术</w:t>
            </w:r>
            <w:r>
              <w:rPr>
                <w:rFonts w:hint="eastAsia" w:ascii="宋体" w:hAnsi="宋体"/>
                <w:sz w:val="18"/>
                <w:szCs w:val="18"/>
              </w:rPr>
              <w:t>。</w:t>
            </w:r>
          </w:p>
          <w:p>
            <w:pPr>
              <w:widowControl/>
              <w:spacing w:line="210" w:lineRule="atLeast"/>
              <w:ind w:firstLine="360"/>
              <w:jc w:val="left"/>
              <w:rPr>
                <w:rFonts w:hint="eastAsia" w:ascii="宋体" w:hAnsi="宋体"/>
                <w:sz w:val="18"/>
                <w:szCs w:val="18"/>
              </w:rPr>
            </w:pPr>
            <w:r>
              <w:rPr>
                <w:rFonts w:hint="eastAsia" w:ascii="宋体" w:hAnsi="宋体" w:cs="宋体"/>
                <w:kern w:val="0"/>
                <w:sz w:val="18"/>
                <w:szCs w:val="18"/>
              </w:rPr>
              <w:t>7.</w:t>
            </w:r>
            <w:r>
              <w:rPr>
                <w:rFonts w:hint="eastAsia" w:ascii="宋体" w:hAnsi="宋体"/>
                <w:sz w:val="18"/>
                <w:szCs w:val="18"/>
              </w:rPr>
              <w:t xml:space="preserve"> 掌握</w:t>
            </w:r>
            <w:r>
              <w:rPr>
                <w:rFonts w:hint="eastAsia" w:hAnsi="宋体"/>
                <w:sz w:val="18"/>
                <w:szCs w:val="18"/>
              </w:rPr>
              <w:t>催化剂</w:t>
            </w:r>
            <w:r>
              <w:rPr>
                <w:rFonts w:hint="eastAsia" w:ascii="宋体" w:hAnsi="宋体"/>
                <w:sz w:val="18"/>
                <w:szCs w:val="18"/>
              </w:rPr>
              <w:t>。</w:t>
            </w:r>
          </w:p>
          <w:p>
            <w:pPr>
              <w:widowControl/>
              <w:spacing w:line="210" w:lineRule="atLeast"/>
              <w:ind w:firstLine="360"/>
              <w:jc w:val="left"/>
              <w:rPr>
                <w:rFonts w:hint="eastAsia" w:hAnsi="宋体"/>
                <w:sz w:val="18"/>
                <w:szCs w:val="18"/>
              </w:rPr>
            </w:pPr>
            <w:r>
              <w:rPr>
                <w:rFonts w:hint="eastAsia" w:ascii="宋体" w:hAnsi="宋体"/>
                <w:sz w:val="18"/>
                <w:szCs w:val="18"/>
              </w:rPr>
              <w:t>8. 掌握</w:t>
            </w:r>
            <w:r>
              <w:rPr>
                <w:rFonts w:hint="eastAsia" w:hAnsi="宋体"/>
                <w:sz w:val="18"/>
                <w:szCs w:val="18"/>
              </w:rPr>
              <w:t>酶催化反应动力学。</w:t>
            </w:r>
          </w:p>
          <w:p>
            <w:pPr>
              <w:widowControl/>
              <w:spacing w:line="210" w:lineRule="atLeast"/>
              <w:ind w:firstLine="360"/>
              <w:jc w:val="left"/>
              <w:rPr>
                <w:rFonts w:hint="eastAsia" w:ascii="宋体" w:hAnsi="宋体" w:cs="宋体"/>
                <w:kern w:val="0"/>
                <w:sz w:val="18"/>
                <w:szCs w:val="18"/>
              </w:rPr>
            </w:pPr>
            <w:r>
              <w:rPr>
                <w:rFonts w:hint="eastAsia" w:hAnsi="宋体"/>
                <w:sz w:val="18"/>
                <w:szCs w:val="18"/>
              </w:rPr>
              <w:t>9. 掌握光化学。</w:t>
            </w:r>
          </w:p>
          <w:p>
            <w:pPr>
              <w:widowControl/>
              <w:spacing w:line="210" w:lineRule="atLeast"/>
              <w:jc w:val="left"/>
              <w:rPr>
                <w:rFonts w:hint="eastAsia" w:ascii="宋体" w:hAnsi="宋体"/>
                <w:sz w:val="18"/>
                <w:szCs w:val="18"/>
              </w:rPr>
            </w:pPr>
            <w:r>
              <w:rPr>
                <w:rFonts w:hint="eastAsia" w:ascii="宋体" w:hAnsi="宋体" w:cs="宋体"/>
                <w:kern w:val="0"/>
                <w:sz w:val="18"/>
                <w:szCs w:val="18"/>
              </w:rPr>
              <w:t xml:space="preserve">   （九) </w:t>
            </w:r>
            <w:r>
              <w:rPr>
                <w:rFonts w:hint="eastAsia" w:ascii="宋体" w:hAnsi="宋体"/>
                <w:sz w:val="18"/>
                <w:szCs w:val="18"/>
              </w:rPr>
              <w:t>表面物理化学（重点掌握）</w:t>
            </w:r>
            <w:r>
              <w:rPr>
                <w:rFonts w:hint="eastAsia" w:ascii="宋体" w:hAnsi="宋体" w:cs="宋体"/>
                <w:kern w:val="0"/>
                <w:sz w:val="18"/>
                <w:szCs w:val="18"/>
              </w:rPr>
              <w:br w:type="textWrapping"/>
            </w:r>
            <w:r>
              <w:rPr>
                <w:rFonts w:hint="eastAsia" w:ascii="宋体" w:hAnsi="宋体" w:cs="宋体"/>
                <w:kern w:val="0"/>
                <w:sz w:val="18"/>
                <w:szCs w:val="18"/>
              </w:rPr>
              <w:t>　　考试内容</w:t>
            </w:r>
            <w:r>
              <w:rPr>
                <w:rFonts w:hint="eastAsia" w:ascii="宋体" w:hAnsi="宋体" w:cs="宋体"/>
                <w:kern w:val="0"/>
                <w:sz w:val="18"/>
                <w:szCs w:val="18"/>
              </w:rPr>
              <w:br w:type="textWrapping"/>
            </w:r>
            <w:r>
              <w:rPr>
                <w:rFonts w:hint="eastAsia" w:ascii="宋体" w:hAnsi="宋体" w:cs="宋体"/>
                <w:kern w:val="0"/>
                <w:sz w:val="18"/>
                <w:szCs w:val="18"/>
              </w:rPr>
              <w:t>　　1．</w:t>
            </w:r>
            <w:r>
              <w:rPr>
                <w:rFonts w:hint="eastAsia" w:ascii="宋体" w:hAnsi="宋体"/>
                <w:sz w:val="18"/>
                <w:szCs w:val="18"/>
              </w:rPr>
              <w:t>表面吉布斯自由能（重点理解）</w:t>
            </w:r>
            <w:r>
              <w:rPr>
                <w:rFonts w:hint="eastAsia" w:ascii="宋体" w:hAnsi="宋体" w:cs="宋体"/>
                <w:kern w:val="0"/>
                <w:sz w:val="18"/>
                <w:szCs w:val="18"/>
              </w:rPr>
              <w:br w:type="textWrapping"/>
            </w:r>
            <w:r>
              <w:rPr>
                <w:rFonts w:hint="eastAsia" w:ascii="宋体" w:hAnsi="宋体" w:cs="宋体"/>
                <w:kern w:val="0"/>
                <w:sz w:val="18"/>
                <w:szCs w:val="18"/>
              </w:rPr>
              <w:t>　　2．</w:t>
            </w:r>
            <w:r>
              <w:rPr>
                <w:rFonts w:hint="eastAsia" w:ascii="宋体" w:hAnsi="宋体"/>
                <w:sz w:val="18"/>
                <w:szCs w:val="18"/>
              </w:rPr>
              <w:t>弯曲液面的特性（掌握）</w:t>
            </w:r>
          </w:p>
          <w:p>
            <w:pPr>
              <w:widowControl/>
              <w:spacing w:line="210" w:lineRule="atLeast"/>
              <w:ind w:firstLine="360"/>
              <w:jc w:val="left"/>
              <w:rPr>
                <w:rFonts w:hint="eastAsia" w:ascii="宋体" w:hAnsi="宋体"/>
                <w:sz w:val="18"/>
                <w:szCs w:val="18"/>
              </w:rPr>
            </w:pPr>
            <w:r>
              <w:rPr>
                <w:rFonts w:hint="eastAsia" w:ascii="宋体" w:hAnsi="宋体"/>
                <w:sz w:val="18"/>
                <w:szCs w:val="18"/>
              </w:rPr>
              <w:t>3. 胶束（掌握）</w:t>
            </w:r>
          </w:p>
          <w:p>
            <w:pPr>
              <w:widowControl/>
              <w:spacing w:line="210" w:lineRule="atLeast"/>
              <w:ind w:firstLine="360"/>
              <w:jc w:val="left"/>
              <w:rPr>
                <w:rFonts w:ascii="宋体" w:hAnsi="宋体" w:cs="宋体"/>
                <w:kern w:val="0"/>
                <w:sz w:val="18"/>
                <w:szCs w:val="18"/>
              </w:rPr>
            </w:pPr>
            <w:r>
              <w:rPr>
                <w:rFonts w:hint="eastAsia" w:ascii="宋体" w:hAnsi="宋体"/>
                <w:sz w:val="18"/>
                <w:szCs w:val="18"/>
              </w:rPr>
              <w:t>4. 气-固界面吸附（掌握）</w:t>
            </w:r>
            <w:r>
              <w:rPr>
                <w:rFonts w:hint="eastAsia" w:ascii="宋体" w:hAnsi="宋体" w:cs="宋体"/>
                <w:kern w:val="0"/>
                <w:sz w:val="18"/>
                <w:szCs w:val="18"/>
              </w:rPr>
              <w:br w:type="textWrapping"/>
            </w:r>
            <w:r>
              <w:rPr>
                <w:rFonts w:hint="eastAsia" w:ascii="宋体" w:hAnsi="宋体" w:cs="宋体"/>
                <w:kern w:val="0"/>
                <w:sz w:val="18"/>
                <w:szCs w:val="18"/>
              </w:rPr>
              <w:t>　　考试要求</w:t>
            </w:r>
          </w:p>
          <w:p>
            <w:pPr>
              <w:widowControl/>
              <w:spacing w:line="210" w:lineRule="atLeast"/>
              <w:ind w:firstLine="360"/>
              <w:jc w:val="left"/>
              <w:rPr>
                <w:rFonts w:hint="eastAsia" w:ascii="宋体" w:hAnsi="宋体"/>
                <w:sz w:val="18"/>
                <w:szCs w:val="18"/>
              </w:rPr>
            </w:pPr>
            <w:r>
              <w:rPr>
                <w:rFonts w:hint="eastAsia" w:ascii="宋体" w:hAnsi="宋体" w:cs="宋体"/>
                <w:kern w:val="0"/>
                <w:sz w:val="18"/>
                <w:szCs w:val="18"/>
              </w:rPr>
              <w:t>1．重点掌握</w:t>
            </w:r>
            <w:r>
              <w:rPr>
                <w:rFonts w:hint="eastAsia" w:hAnsi="宋体"/>
                <w:sz w:val="18"/>
                <w:szCs w:val="18"/>
              </w:rPr>
              <w:t>表面</w:t>
            </w:r>
            <w:r>
              <w:rPr>
                <w:sz w:val="18"/>
                <w:szCs w:val="18"/>
              </w:rPr>
              <w:t>Gibbs</w:t>
            </w:r>
            <w:r>
              <w:rPr>
                <w:rFonts w:hint="eastAsia" w:hAnsi="宋体"/>
                <w:sz w:val="18"/>
                <w:szCs w:val="18"/>
              </w:rPr>
              <w:t>自由能。</w:t>
            </w:r>
          </w:p>
          <w:p>
            <w:pPr>
              <w:widowControl/>
              <w:spacing w:line="210" w:lineRule="atLeast"/>
              <w:ind w:firstLine="360"/>
              <w:jc w:val="left"/>
              <w:rPr>
                <w:rFonts w:hint="eastAsia" w:ascii="宋体" w:hAnsi="宋体"/>
                <w:sz w:val="18"/>
                <w:szCs w:val="18"/>
              </w:rPr>
            </w:pPr>
            <w:r>
              <w:rPr>
                <w:rFonts w:hint="eastAsia" w:ascii="宋体" w:hAnsi="宋体" w:cs="宋体"/>
                <w:kern w:val="0"/>
                <w:sz w:val="18"/>
                <w:szCs w:val="18"/>
              </w:rPr>
              <w:t>2．重点掌握</w:t>
            </w:r>
            <w:r>
              <w:rPr>
                <w:rFonts w:hint="eastAsia" w:hAnsi="宋体"/>
                <w:sz w:val="18"/>
                <w:szCs w:val="18"/>
              </w:rPr>
              <w:t>弯曲液面的特性</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3．掌握</w:t>
            </w:r>
            <w:r>
              <w:rPr>
                <w:rFonts w:hint="eastAsia" w:hAnsi="宋体"/>
                <w:sz w:val="18"/>
                <w:szCs w:val="18"/>
              </w:rPr>
              <w:t>溶液表面吸附</w:t>
            </w:r>
            <w:r>
              <w:rPr>
                <w:rFonts w:hint="eastAsia" w:ascii="宋体" w:hAnsi="宋体"/>
                <w:sz w:val="18"/>
                <w:szCs w:val="18"/>
              </w:rPr>
              <w:t>。</w:t>
            </w:r>
            <w:r>
              <w:rPr>
                <w:rFonts w:hint="eastAsia" w:ascii="宋体" w:hAnsi="宋体" w:cs="宋体"/>
                <w:kern w:val="0"/>
                <w:sz w:val="18"/>
                <w:szCs w:val="18"/>
              </w:rPr>
              <w:br w:type="textWrapping"/>
            </w:r>
            <w:r>
              <w:rPr>
                <w:rFonts w:hint="eastAsia" w:ascii="宋体" w:hAnsi="宋体" w:cs="宋体"/>
                <w:kern w:val="0"/>
                <w:sz w:val="18"/>
                <w:szCs w:val="18"/>
              </w:rPr>
              <w:t>　　4．理解</w:t>
            </w:r>
            <w:r>
              <w:rPr>
                <w:rFonts w:hint="eastAsia" w:hAnsi="宋体"/>
                <w:sz w:val="18"/>
                <w:szCs w:val="18"/>
              </w:rPr>
              <w:t>表面膜</w:t>
            </w:r>
            <w:r>
              <w:rPr>
                <w:rFonts w:hint="eastAsia" w:ascii="宋体" w:hAnsi="宋体"/>
                <w:sz w:val="18"/>
                <w:szCs w:val="18"/>
              </w:rPr>
              <w:t>。</w:t>
            </w:r>
          </w:p>
          <w:p>
            <w:pPr>
              <w:widowControl/>
              <w:spacing w:line="210" w:lineRule="atLeast"/>
              <w:ind w:firstLine="360"/>
              <w:jc w:val="left"/>
              <w:rPr>
                <w:rFonts w:hint="eastAsia" w:hAnsi="宋体"/>
                <w:sz w:val="18"/>
                <w:szCs w:val="18"/>
              </w:rPr>
            </w:pPr>
            <w:r>
              <w:rPr>
                <w:rFonts w:hint="eastAsia" w:ascii="宋体" w:hAnsi="宋体"/>
                <w:sz w:val="18"/>
                <w:szCs w:val="18"/>
              </w:rPr>
              <w:t>5. 掌握</w:t>
            </w:r>
            <w:r>
              <w:rPr>
                <w:rFonts w:hint="eastAsia" w:hAnsi="宋体"/>
                <w:sz w:val="18"/>
                <w:szCs w:val="18"/>
              </w:rPr>
              <w:t>表面活性物质。</w:t>
            </w:r>
          </w:p>
          <w:p>
            <w:pPr>
              <w:widowControl/>
              <w:spacing w:line="210" w:lineRule="atLeast"/>
              <w:ind w:firstLine="360"/>
              <w:jc w:val="left"/>
              <w:rPr>
                <w:rFonts w:hint="eastAsia" w:hAnsi="宋体"/>
                <w:sz w:val="18"/>
                <w:szCs w:val="18"/>
              </w:rPr>
            </w:pPr>
            <w:r>
              <w:rPr>
                <w:rFonts w:hint="eastAsia" w:hAnsi="宋体"/>
                <w:sz w:val="18"/>
                <w:szCs w:val="18"/>
              </w:rPr>
              <w:t>6. 掌握胶束。</w:t>
            </w:r>
          </w:p>
          <w:p>
            <w:pPr>
              <w:widowControl/>
              <w:spacing w:line="210" w:lineRule="atLeast"/>
              <w:ind w:firstLine="360"/>
              <w:jc w:val="left"/>
              <w:rPr>
                <w:rFonts w:hint="eastAsia" w:hAnsi="宋体"/>
                <w:sz w:val="18"/>
                <w:szCs w:val="18"/>
              </w:rPr>
            </w:pPr>
            <w:r>
              <w:rPr>
                <w:rFonts w:hint="eastAsia" w:hAnsi="宋体"/>
                <w:sz w:val="18"/>
                <w:szCs w:val="18"/>
              </w:rPr>
              <w:t>7. 掌握气固界面吸附。</w:t>
            </w:r>
          </w:p>
          <w:p>
            <w:pPr>
              <w:widowControl/>
              <w:spacing w:line="210" w:lineRule="atLeast"/>
              <w:ind w:firstLine="360"/>
              <w:jc w:val="left"/>
              <w:rPr>
                <w:rFonts w:hint="eastAsia" w:hAnsi="宋体"/>
                <w:sz w:val="18"/>
                <w:szCs w:val="18"/>
              </w:rPr>
            </w:pPr>
            <w:r>
              <w:rPr>
                <w:rFonts w:hint="eastAsia" w:hAnsi="宋体"/>
                <w:sz w:val="18"/>
                <w:szCs w:val="18"/>
              </w:rPr>
              <w:t>8. 掌握液固界面吸附。</w:t>
            </w:r>
          </w:p>
          <w:p>
            <w:pPr>
              <w:widowControl/>
              <w:spacing w:line="210" w:lineRule="atLeast"/>
              <w:ind w:firstLine="360"/>
              <w:jc w:val="left"/>
              <w:rPr>
                <w:rFonts w:hint="eastAsia" w:hAnsi="宋体"/>
                <w:sz w:val="18"/>
                <w:szCs w:val="18"/>
              </w:rPr>
            </w:pPr>
            <w:r>
              <w:rPr>
                <w:rFonts w:hint="eastAsia" w:hAnsi="宋体"/>
                <w:sz w:val="18"/>
                <w:szCs w:val="18"/>
              </w:rPr>
              <w:t>9. 掌握润湿作用</w:t>
            </w:r>
          </w:p>
          <w:p>
            <w:pPr>
              <w:widowControl/>
              <w:spacing w:line="210" w:lineRule="atLeast"/>
              <w:ind w:firstLine="360"/>
              <w:jc w:val="left"/>
              <w:rPr>
                <w:rFonts w:hint="eastAsia" w:hAnsi="宋体"/>
                <w:sz w:val="18"/>
                <w:szCs w:val="18"/>
              </w:rPr>
            </w:pPr>
            <w:r>
              <w:rPr>
                <w:rFonts w:hint="eastAsia" w:hAnsi="宋体"/>
                <w:sz w:val="18"/>
                <w:szCs w:val="18"/>
              </w:rPr>
              <w:t>（十）胶体化学 （掌握）</w:t>
            </w:r>
          </w:p>
          <w:p>
            <w:pPr>
              <w:widowControl/>
              <w:spacing w:line="210" w:lineRule="atLeast"/>
              <w:ind w:firstLine="360"/>
              <w:jc w:val="left"/>
              <w:rPr>
                <w:rFonts w:hint="eastAsia" w:hAnsi="宋体"/>
                <w:sz w:val="18"/>
                <w:szCs w:val="18"/>
              </w:rPr>
            </w:pPr>
            <w:r>
              <w:rPr>
                <w:rFonts w:hint="eastAsia" w:hAnsi="宋体"/>
                <w:sz w:val="18"/>
                <w:szCs w:val="18"/>
              </w:rPr>
              <w:t>考试内容</w:t>
            </w:r>
          </w:p>
          <w:p>
            <w:pPr>
              <w:widowControl/>
              <w:spacing w:line="210" w:lineRule="atLeast"/>
              <w:ind w:firstLine="360"/>
              <w:jc w:val="left"/>
              <w:rPr>
                <w:rFonts w:hint="eastAsia" w:hAnsi="宋体"/>
                <w:sz w:val="18"/>
                <w:szCs w:val="18"/>
              </w:rPr>
            </w:pPr>
            <w:r>
              <w:rPr>
                <w:rFonts w:hint="eastAsia" w:hAnsi="宋体"/>
                <w:sz w:val="18"/>
                <w:szCs w:val="18"/>
              </w:rPr>
              <w:t>1. 胶体和胶体的基本特性 （掌握）</w:t>
            </w:r>
          </w:p>
          <w:p>
            <w:pPr>
              <w:widowControl/>
              <w:spacing w:line="210" w:lineRule="atLeast"/>
              <w:ind w:firstLine="360"/>
              <w:jc w:val="left"/>
              <w:rPr>
                <w:rFonts w:hint="eastAsia" w:hAnsi="宋体"/>
                <w:sz w:val="18"/>
                <w:szCs w:val="18"/>
              </w:rPr>
            </w:pPr>
            <w:r>
              <w:rPr>
                <w:rFonts w:hint="eastAsia" w:hAnsi="宋体"/>
                <w:sz w:val="18"/>
                <w:szCs w:val="18"/>
              </w:rPr>
              <w:t>2. 溶胶的光、电和动性质（掌握）</w:t>
            </w:r>
          </w:p>
          <w:p>
            <w:pPr>
              <w:widowControl/>
              <w:spacing w:line="210" w:lineRule="atLeast"/>
              <w:ind w:firstLine="360"/>
              <w:jc w:val="left"/>
              <w:rPr>
                <w:rFonts w:hint="eastAsia" w:ascii="宋体" w:hAnsi="宋体" w:cs="宋体"/>
                <w:kern w:val="0"/>
                <w:sz w:val="18"/>
                <w:szCs w:val="18"/>
              </w:rPr>
            </w:pPr>
            <w:r>
              <w:rPr>
                <w:rFonts w:hint="eastAsia" w:ascii="宋体" w:hAnsi="宋体" w:cs="宋体"/>
                <w:kern w:val="0"/>
                <w:sz w:val="18"/>
                <w:szCs w:val="18"/>
              </w:rPr>
              <w:t>考试要求</w:t>
            </w:r>
          </w:p>
          <w:p>
            <w:pPr>
              <w:widowControl/>
              <w:spacing w:line="210" w:lineRule="atLeast"/>
              <w:ind w:firstLine="360"/>
              <w:jc w:val="left"/>
              <w:rPr>
                <w:rFonts w:hint="eastAsia" w:hAnsi="宋体"/>
                <w:sz w:val="18"/>
                <w:szCs w:val="18"/>
              </w:rPr>
            </w:pPr>
            <w:r>
              <w:rPr>
                <w:rFonts w:hint="eastAsia" w:ascii="宋体" w:hAnsi="宋体" w:cs="宋体"/>
                <w:kern w:val="0"/>
                <w:sz w:val="18"/>
                <w:szCs w:val="18"/>
              </w:rPr>
              <w:t>1. 掌握</w:t>
            </w:r>
            <w:r>
              <w:rPr>
                <w:rFonts w:hint="eastAsia" w:hAnsi="宋体"/>
                <w:sz w:val="18"/>
                <w:szCs w:val="18"/>
              </w:rPr>
              <w:t>分散体系。</w:t>
            </w:r>
          </w:p>
          <w:p>
            <w:pPr>
              <w:widowControl/>
              <w:spacing w:line="210" w:lineRule="atLeast"/>
              <w:ind w:firstLine="360"/>
              <w:jc w:val="left"/>
              <w:rPr>
                <w:rFonts w:hint="eastAsia" w:hAnsi="宋体"/>
                <w:sz w:val="18"/>
                <w:szCs w:val="18"/>
              </w:rPr>
            </w:pPr>
            <w:r>
              <w:rPr>
                <w:rFonts w:hint="eastAsia" w:hAnsi="宋体"/>
                <w:sz w:val="18"/>
                <w:szCs w:val="18"/>
              </w:rPr>
              <w:t>2. 掌握溶胶的制备与净化。</w:t>
            </w:r>
          </w:p>
          <w:p>
            <w:pPr>
              <w:widowControl/>
              <w:spacing w:line="210" w:lineRule="atLeast"/>
              <w:ind w:firstLine="360"/>
              <w:jc w:val="left"/>
              <w:rPr>
                <w:rFonts w:hint="eastAsia" w:hAnsi="宋体"/>
                <w:sz w:val="18"/>
                <w:szCs w:val="18"/>
              </w:rPr>
            </w:pPr>
            <w:r>
              <w:rPr>
                <w:rFonts w:hint="eastAsia" w:hAnsi="宋体"/>
                <w:sz w:val="18"/>
                <w:szCs w:val="18"/>
              </w:rPr>
              <w:t>3. 掌握溶胶的光学性质。</w:t>
            </w:r>
          </w:p>
          <w:p>
            <w:pPr>
              <w:widowControl/>
              <w:spacing w:line="210" w:lineRule="atLeast"/>
              <w:ind w:firstLine="360"/>
              <w:jc w:val="left"/>
              <w:rPr>
                <w:rFonts w:hint="eastAsia" w:hAnsi="宋体"/>
                <w:sz w:val="18"/>
                <w:szCs w:val="18"/>
              </w:rPr>
            </w:pPr>
            <w:r>
              <w:rPr>
                <w:rFonts w:hint="eastAsia" w:hAnsi="宋体"/>
                <w:sz w:val="18"/>
                <w:szCs w:val="18"/>
              </w:rPr>
              <w:t>4. 溶胶的动力学性质。</w:t>
            </w:r>
          </w:p>
          <w:p>
            <w:pPr>
              <w:widowControl/>
              <w:spacing w:line="210" w:lineRule="atLeast"/>
              <w:ind w:firstLine="360"/>
              <w:jc w:val="left"/>
              <w:rPr>
                <w:rFonts w:hint="eastAsia" w:hAnsi="宋体"/>
                <w:sz w:val="18"/>
                <w:szCs w:val="18"/>
              </w:rPr>
            </w:pPr>
            <w:r>
              <w:rPr>
                <w:rFonts w:hint="eastAsia" w:hAnsi="宋体"/>
                <w:sz w:val="18"/>
                <w:szCs w:val="18"/>
              </w:rPr>
              <w:t>5. 掌握溶胶的电学性质。</w:t>
            </w:r>
          </w:p>
          <w:p>
            <w:pPr>
              <w:widowControl/>
              <w:spacing w:line="210" w:lineRule="atLeast"/>
              <w:ind w:firstLine="360"/>
              <w:jc w:val="left"/>
              <w:rPr>
                <w:rFonts w:hint="eastAsia" w:hAnsi="宋体"/>
                <w:sz w:val="18"/>
                <w:szCs w:val="18"/>
              </w:rPr>
            </w:pPr>
            <w:r>
              <w:rPr>
                <w:rFonts w:hint="eastAsia" w:hAnsi="宋体"/>
                <w:sz w:val="18"/>
                <w:szCs w:val="18"/>
              </w:rPr>
              <w:t>6. 理解溶胶的流变性质。</w:t>
            </w:r>
          </w:p>
          <w:p>
            <w:pPr>
              <w:widowControl/>
              <w:spacing w:line="210" w:lineRule="atLeast"/>
              <w:ind w:firstLine="360"/>
              <w:jc w:val="left"/>
              <w:rPr>
                <w:rFonts w:hint="eastAsia" w:hAnsi="宋体"/>
                <w:sz w:val="18"/>
                <w:szCs w:val="18"/>
              </w:rPr>
            </w:pPr>
            <w:r>
              <w:rPr>
                <w:rFonts w:hint="eastAsia" w:hAnsi="宋体"/>
                <w:sz w:val="18"/>
                <w:szCs w:val="18"/>
              </w:rPr>
              <w:t>7. 理解溶胶的稳定性与聚沉。</w:t>
            </w:r>
          </w:p>
          <w:p>
            <w:pPr>
              <w:widowControl/>
              <w:spacing w:line="210" w:lineRule="atLeast"/>
              <w:ind w:firstLine="360"/>
              <w:jc w:val="left"/>
              <w:rPr>
                <w:rFonts w:hint="eastAsia" w:hAnsi="宋体"/>
                <w:sz w:val="18"/>
                <w:szCs w:val="18"/>
              </w:rPr>
            </w:pPr>
            <w:r>
              <w:rPr>
                <w:rFonts w:hint="eastAsia" w:hAnsi="宋体"/>
                <w:sz w:val="18"/>
                <w:szCs w:val="18"/>
              </w:rPr>
              <w:t>8. 理解乳状液与泡沫。</w:t>
            </w:r>
          </w:p>
          <w:p>
            <w:pPr>
              <w:widowControl/>
              <w:spacing w:line="210" w:lineRule="atLeast"/>
              <w:ind w:firstLine="360"/>
              <w:jc w:val="left"/>
              <w:rPr>
                <w:rFonts w:hint="eastAsia" w:hAnsi="宋体"/>
                <w:sz w:val="18"/>
                <w:szCs w:val="18"/>
              </w:rPr>
            </w:pPr>
            <w:r>
              <w:rPr>
                <w:rFonts w:hint="eastAsia" w:hAnsi="宋体"/>
                <w:sz w:val="18"/>
                <w:szCs w:val="18"/>
              </w:rPr>
              <w:t>9. 理解凝胶。</w:t>
            </w:r>
          </w:p>
        </w:tc>
      </w:tr>
      <w:tr>
        <w:tblPrEx>
          <w:tblCellMar>
            <w:top w:w="0" w:type="dxa"/>
            <w:left w:w="0" w:type="dxa"/>
            <w:bottom w:w="0" w:type="dxa"/>
            <w:right w:w="0" w:type="dxa"/>
          </w:tblCellMar>
        </w:tblPrEx>
        <w:trPr>
          <w:jc w:val="center"/>
        </w:trPr>
        <w:tc>
          <w:tcPr>
            <w:tcW w:w="10343" w:type="dxa"/>
            <w:gridSpan w:val="4"/>
            <w:tcBorders>
              <w:top w:val="single" w:color="000000" w:sz="6" w:space="0"/>
              <w:left w:val="single" w:color="000000" w:sz="12" w:space="0"/>
              <w:bottom w:val="single" w:color="000000" w:sz="6" w:space="0"/>
              <w:right w:val="single" w:color="000000" w:sz="12" w:space="0"/>
            </w:tcBorders>
            <w:tcMar>
              <w:top w:w="0" w:type="dxa"/>
              <w:left w:w="200" w:type="dxa"/>
              <w:bottom w:w="0" w:type="dxa"/>
              <w:right w:w="160" w:type="dxa"/>
            </w:tcMar>
            <w:vAlign w:val="top"/>
          </w:tcPr>
          <w:p>
            <w:pPr>
              <w:widowControl/>
              <w:spacing w:before="100" w:beforeAutospacing="1" w:after="100" w:afterAutospacing="1" w:line="375" w:lineRule="atLeast"/>
              <w:jc w:val="left"/>
              <w:rPr>
                <w:rFonts w:hint="eastAsia" w:ascii="宋体" w:hAnsi="宋体" w:cs="宋体"/>
                <w:b/>
                <w:bCs/>
                <w:kern w:val="0"/>
                <w:sz w:val="18"/>
                <w:szCs w:val="18"/>
              </w:rPr>
            </w:pPr>
            <w:r>
              <w:rPr>
                <w:rFonts w:hint="eastAsia" w:ascii="宋体" w:hAnsi="宋体" w:cs="宋体"/>
                <w:b/>
                <w:bCs/>
                <w:kern w:val="0"/>
                <w:sz w:val="18"/>
                <w:szCs w:val="18"/>
              </w:rPr>
              <w:t>主要参考书目</w:t>
            </w:r>
          </w:p>
          <w:p>
            <w:pPr>
              <w:numPr>
                <w:ilvl w:val="0"/>
                <w:numId w:val="68"/>
              </w:numPr>
              <w:rPr>
                <w:rFonts w:ascii="宋体" w:hAnsi="宋体"/>
                <w:sz w:val="18"/>
                <w:szCs w:val="18"/>
              </w:rPr>
            </w:pPr>
            <w:r>
              <w:rPr>
                <w:rFonts w:hint="eastAsia" w:ascii="宋体" w:hAnsi="宋体"/>
                <w:sz w:val="18"/>
                <w:szCs w:val="18"/>
              </w:rPr>
              <w:t>《物理化学(上、下)》 第六版，天津大学物理化学教研室编著，高等教育出版社，2017 年， ISBN：978-7-04-047961-4。</w:t>
            </w:r>
          </w:p>
          <w:p>
            <w:pPr>
              <w:numPr>
                <w:ilvl w:val="0"/>
                <w:numId w:val="68"/>
              </w:numPr>
              <w:rPr>
                <w:rFonts w:ascii="宋体" w:hAnsi="宋体" w:cs="宋体"/>
                <w:b/>
                <w:bCs/>
                <w:kern w:val="0"/>
                <w:sz w:val="18"/>
                <w:szCs w:val="18"/>
              </w:rPr>
            </w:pPr>
            <w:r>
              <w:rPr>
                <w:rFonts w:hint="eastAsia" w:ascii="宋体" w:hAnsi="宋体"/>
                <w:sz w:val="18"/>
                <w:szCs w:val="18"/>
              </w:rPr>
              <w:t>《物理化学》第五版，南京大学物化教研室编著，高等教育出版社，2006年， ISBN：978-7-040-16769-6。</w:t>
            </w:r>
          </w:p>
        </w:tc>
      </w:tr>
    </w:tbl>
    <w:p>
      <w:pPr>
        <w:widowControl/>
        <w:spacing w:before="100" w:beforeAutospacing="1" w:after="100" w:afterAutospacing="1" w:line="375" w:lineRule="atLeast"/>
        <w:jc w:val="left"/>
        <w:rPr>
          <w:rFonts w:ascii="Verdana" w:hAnsi="Verdana" w:cs="宋体"/>
          <w:kern w:val="0"/>
          <w:sz w:val="18"/>
          <w:szCs w:val="18"/>
        </w:rPr>
      </w:pPr>
    </w:p>
    <w:p/>
    <w:p/>
    <w:p/>
    <w:p/>
    <w:p>
      <w:r>
        <w:br w:type="page"/>
      </w:r>
    </w:p>
    <w:p>
      <w:pPr>
        <w:widowControl/>
        <w:jc w:val="center"/>
        <w:rPr>
          <w:rFonts w:ascii="黑体" w:hAnsi="黑体" w:eastAsia="黑体" w:cs="宋体"/>
          <w:sz w:val="34"/>
          <w:szCs w:val="34"/>
        </w:rPr>
      </w:pPr>
      <w:r>
        <w:rPr>
          <w:rFonts w:ascii="Verdana" w:hAnsi="Verdana" w:cs="宋体"/>
          <w:sz w:val="18"/>
          <w:szCs w:val="18"/>
        </w:rPr>
        <w:br w:type="textWrapping"/>
      </w:r>
      <w:r>
        <w:rPr>
          <w:rFonts w:hint="eastAsia" w:ascii="Verdana" w:hAnsi="Verdana" w:cs="宋体"/>
          <w:sz w:val="28"/>
          <w:szCs w:val="28"/>
          <w:lang w:val="en-US" w:eastAsia="zh-CN"/>
        </w:rPr>
        <w:t>863</w:t>
      </w:r>
      <w:r>
        <w:rPr>
          <w:rFonts w:ascii="黑体" w:hAnsi="黑体" w:eastAsia="黑体" w:cs="宋体"/>
          <w:sz w:val="28"/>
          <w:szCs w:val="28"/>
        </w:rPr>
        <w:t>《动物</w:t>
      </w:r>
      <w:r>
        <w:rPr>
          <w:rFonts w:hint="eastAsia" w:ascii="黑体" w:hAnsi="黑体" w:eastAsia="黑体" w:cs="宋体"/>
          <w:sz w:val="28"/>
          <w:szCs w:val="28"/>
          <w:lang w:val="en-US" w:eastAsia="zh-CN"/>
        </w:rPr>
        <w:t>生产学</w:t>
      </w:r>
      <w:r>
        <w:rPr>
          <w:rFonts w:ascii="黑体" w:hAnsi="黑体" w:eastAsia="黑体" w:cs="宋体"/>
          <w:sz w:val="28"/>
          <w:szCs w:val="28"/>
        </w:rPr>
        <w:t xml:space="preserve">》考试大纲 </w:t>
      </w:r>
    </w:p>
    <w:p>
      <w:pPr>
        <w:widowControl/>
        <w:jc w:val="center"/>
        <w:rPr>
          <w:rFonts w:ascii="Verdana" w:hAnsi="Verdana" w:cs="宋体"/>
          <w:sz w:val="20"/>
          <w:szCs w:val="20"/>
        </w:rPr>
      </w:pPr>
    </w:p>
    <w:tbl>
      <w:tblPr>
        <w:tblStyle w:val="13"/>
        <w:tblW w:w="8666" w:type="dxa"/>
        <w:jc w:val="center"/>
        <w:tblLayout w:type="fixed"/>
        <w:tblCellMar>
          <w:top w:w="0" w:type="dxa"/>
          <w:left w:w="200" w:type="dxa"/>
          <w:bottom w:w="0" w:type="dxa"/>
          <w:right w:w="160" w:type="dxa"/>
        </w:tblCellMar>
      </w:tblPr>
      <w:tblGrid>
        <w:gridCol w:w="2092"/>
        <w:gridCol w:w="3003"/>
        <w:gridCol w:w="2093"/>
        <w:gridCol w:w="1478"/>
      </w:tblGrid>
      <w:tr>
        <w:tblPrEx>
          <w:tblCellMar>
            <w:top w:w="0" w:type="dxa"/>
            <w:left w:w="200" w:type="dxa"/>
            <w:bottom w:w="0" w:type="dxa"/>
            <w:right w:w="160" w:type="dxa"/>
          </w:tblCellMar>
        </w:tblPrEx>
        <w:trPr>
          <w:jc w:val="center"/>
        </w:trPr>
        <w:tc>
          <w:tcPr>
            <w:tcW w:w="2092" w:type="dxa"/>
            <w:tcBorders>
              <w:top w:val="single" w:color="000000" w:sz="8"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命题方式</w:t>
            </w:r>
            <w:r>
              <w:rPr>
                <w:rFonts w:ascii="Verdana" w:hAnsi="Verdana" w:cs="宋体"/>
                <w:sz w:val="18"/>
                <w:szCs w:val="18"/>
              </w:rPr>
              <w:t xml:space="preserve"> </w:t>
            </w:r>
          </w:p>
        </w:tc>
        <w:tc>
          <w:tcPr>
            <w:tcW w:w="3003"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招生单位自命题 </w:t>
            </w:r>
          </w:p>
        </w:tc>
        <w:tc>
          <w:tcPr>
            <w:tcW w:w="2093" w:type="dxa"/>
            <w:tcBorders>
              <w:top w:val="single" w:color="000000" w:sz="8"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科目类别</w:t>
            </w:r>
            <w:r>
              <w:rPr>
                <w:rFonts w:ascii="Verdana" w:hAnsi="Verdana" w:cs="宋体"/>
                <w:sz w:val="18"/>
                <w:szCs w:val="18"/>
              </w:rPr>
              <w:t xml:space="preserve"> </w:t>
            </w:r>
          </w:p>
        </w:tc>
        <w:tc>
          <w:tcPr>
            <w:tcW w:w="1478" w:type="dxa"/>
            <w:tcBorders>
              <w:top w:val="single" w:color="000000" w:sz="8" w:space="0"/>
              <w:left w:val="single" w:color="000000" w:sz="4" w:space="0"/>
              <w:bottom w:val="single" w:color="000000" w:sz="4" w:space="0"/>
            </w:tcBorders>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初试 </w:t>
            </w:r>
          </w:p>
        </w:tc>
      </w:tr>
      <w:tr>
        <w:tblPrEx>
          <w:tblCellMar>
            <w:top w:w="0" w:type="dxa"/>
            <w:left w:w="200" w:type="dxa"/>
            <w:bottom w:w="0" w:type="dxa"/>
            <w:right w:w="160" w:type="dxa"/>
          </w:tblCellMar>
        </w:tblPrEx>
        <w:trPr>
          <w:jc w:val="center"/>
        </w:trPr>
        <w:tc>
          <w:tcPr>
            <w:tcW w:w="2092" w:type="dxa"/>
            <w:tcBorders>
              <w:top w:val="single" w:color="000000" w:sz="4" w:space="0"/>
            </w:tcBorders>
            <w:vAlign w:val="center"/>
          </w:tcPr>
          <w:p>
            <w:pPr>
              <w:widowControl/>
              <w:snapToGrid w:val="0"/>
              <w:spacing w:line="375" w:lineRule="atLeast"/>
              <w:jc w:val="center"/>
              <w:rPr>
                <w:rFonts w:ascii="Verdana" w:hAnsi="Verdana" w:cs="宋体"/>
                <w:sz w:val="18"/>
                <w:szCs w:val="18"/>
              </w:rPr>
            </w:pPr>
            <w:r>
              <w:rPr>
                <w:rFonts w:ascii="Verdana" w:hAnsi="Verdana" w:cs="宋体"/>
                <w:b/>
                <w:bCs/>
                <w:sz w:val="18"/>
              </w:rPr>
              <w:t>满分</w:t>
            </w:r>
            <w:r>
              <w:rPr>
                <w:rFonts w:ascii="Verdana" w:hAnsi="Verdana" w:cs="宋体"/>
                <w:sz w:val="18"/>
                <w:szCs w:val="18"/>
              </w:rPr>
              <w:t xml:space="preserve"> </w:t>
            </w:r>
          </w:p>
        </w:tc>
        <w:tc>
          <w:tcPr>
            <w:tcW w:w="6574" w:type="dxa"/>
            <w:gridSpan w:val="3"/>
            <w:tcBorders>
              <w:top w:val="single" w:color="000000" w:sz="4" w:space="0"/>
              <w:left w:val="single" w:color="000000" w:sz="4" w:space="0"/>
            </w:tcBorders>
            <w:tcMar>
              <w:left w:w="0" w:type="dxa"/>
              <w:right w:w="0" w:type="dxa"/>
            </w:tcMar>
            <w:vAlign w:val="center"/>
          </w:tcPr>
          <w:p>
            <w:pPr>
              <w:widowControl/>
              <w:snapToGrid w:val="0"/>
              <w:spacing w:line="375" w:lineRule="atLeast"/>
              <w:jc w:val="center"/>
              <w:rPr>
                <w:rFonts w:ascii="Verdana" w:hAnsi="Verdana" w:cs="宋体"/>
                <w:sz w:val="18"/>
                <w:szCs w:val="18"/>
              </w:rPr>
            </w:pPr>
            <w:r>
              <w:rPr>
                <w:rFonts w:ascii="Verdana" w:hAnsi="Verdana" w:cs="宋体"/>
                <w:sz w:val="18"/>
                <w:szCs w:val="18"/>
              </w:rPr>
              <w:t xml:space="preserve">150 </w:t>
            </w:r>
          </w:p>
        </w:tc>
      </w:tr>
      <w:tr>
        <w:tblPrEx>
          <w:tblCellMar>
            <w:top w:w="0" w:type="dxa"/>
            <w:left w:w="200" w:type="dxa"/>
            <w:bottom w:w="0" w:type="dxa"/>
            <w:right w:w="160" w:type="dxa"/>
          </w:tblCellMar>
        </w:tblPrEx>
        <w:trPr>
          <w:trHeight w:val="1143" w:hRule="atLeast"/>
          <w:jc w:val="center"/>
        </w:trPr>
        <w:tc>
          <w:tcPr>
            <w:tcW w:w="8666" w:type="dxa"/>
            <w:gridSpan w:val="4"/>
            <w:tcBorders>
              <w:top w:val="single" w:color="000000" w:sz="4" w:space="0"/>
              <w:bottom w:val="single" w:color="000000" w:sz="4" w:space="0"/>
            </w:tcBorders>
            <w:vAlign w:val="top"/>
          </w:tcPr>
          <w:p>
            <w:pPr>
              <w:widowControl/>
              <w:snapToGrid w:val="0"/>
              <w:spacing w:after="240" w:line="375" w:lineRule="atLeast"/>
              <w:jc w:val="left"/>
              <w:rPr>
                <w:rFonts w:ascii="Verdana" w:hAnsi="Verdana" w:cs="宋体"/>
                <w:sz w:val="18"/>
                <w:szCs w:val="18"/>
              </w:rPr>
            </w:pPr>
            <w:r>
              <w:rPr>
                <w:rFonts w:ascii="Verdana" w:hAnsi="Verdana" w:cs="宋体"/>
                <w:b/>
                <w:bCs/>
                <w:sz w:val="18"/>
              </w:rPr>
              <w:t>考试性质</w:t>
            </w:r>
            <w:r>
              <w:rPr>
                <w:rFonts w:ascii="Verdana" w:hAnsi="Verdana" w:cs="宋体"/>
                <w:sz w:val="18"/>
                <w:szCs w:val="18"/>
              </w:rPr>
              <w:br w:type="textWrapping"/>
            </w:r>
            <w:r>
              <w:rPr>
                <w:rFonts w:ascii="Verdana" w:hAnsi="Verdana" w:cs="宋体"/>
                <w:sz w:val="18"/>
                <w:szCs w:val="18"/>
              </w:rPr>
              <w:t>动物学考试是为招收</w:t>
            </w:r>
            <w:r>
              <w:rPr>
                <w:rFonts w:hint="eastAsia" w:ascii="Verdana" w:hAnsi="Verdana" w:cs="宋体"/>
                <w:sz w:val="18"/>
                <w:szCs w:val="18"/>
                <w:lang w:val="en-US" w:eastAsia="zh-CN"/>
              </w:rPr>
              <w:t>农</w:t>
            </w:r>
            <w:r>
              <w:rPr>
                <w:rFonts w:ascii="Verdana" w:hAnsi="Verdana" w:cs="宋体"/>
                <w:sz w:val="18"/>
                <w:szCs w:val="18"/>
              </w:rPr>
              <w:t xml:space="preserve">学类硕士研究生而设置的选拔考试。它的主要目的是测试考生对动物学科的把握程度，包括对动物学基本概念、理论、方法和应用的了解。 </w:t>
            </w:r>
          </w:p>
        </w:tc>
      </w:tr>
      <w:tr>
        <w:tblPrEx>
          <w:tblCellMar>
            <w:top w:w="0" w:type="dxa"/>
            <w:left w:w="200" w:type="dxa"/>
            <w:bottom w:w="0" w:type="dxa"/>
            <w:right w:w="160" w:type="dxa"/>
          </w:tblCellMar>
        </w:tblPrEx>
        <w:trPr>
          <w:jc w:val="center"/>
        </w:trPr>
        <w:tc>
          <w:tcPr>
            <w:tcW w:w="8666" w:type="dxa"/>
            <w:gridSpan w:val="4"/>
            <w:tcBorders>
              <w:top w:val="single" w:color="000000" w:sz="4" w:space="0"/>
              <w:bottom w:val="single" w:color="000000" w:sz="4" w:space="0"/>
            </w:tcBorders>
            <w:vAlign w:val="top"/>
          </w:tcPr>
          <w:p>
            <w:pPr>
              <w:snapToGrid w:val="0"/>
              <w:jc w:val="left"/>
              <w:rPr>
                <w:rFonts w:hint="default" w:ascii="宋体" w:hAnsi="宋体" w:eastAsia="宋体"/>
                <w:sz w:val="18"/>
                <w:lang w:val="en-US" w:eastAsia="zh-CN"/>
              </w:rPr>
            </w:pPr>
            <w:r>
              <w:rPr>
                <w:rFonts w:ascii="Verdana" w:hAnsi="Verdana" w:cs="宋体"/>
                <w:b/>
                <w:bCs/>
                <w:sz w:val="18"/>
              </w:rPr>
              <w:t>考试内容和考试要求</w:t>
            </w:r>
            <w:r>
              <w:rPr>
                <w:rFonts w:ascii="Verdana" w:hAnsi="Verdana" w:cs="宋体"/>
                <w:sz w:val="18"/>
                <w:szCs w:val="18"/>
              </w:rPr>
              <w:br w:type="textWrapping"/>
            </w:r>
            <w:r>
              <w:rPr>
                <w:rFonts w:ascii="Verdana" w:hAnsi="Verdana" w:cs="宋体"/>
                <w:sz w:val="18"/>
                <w:szCs w:val="18"/>
              </w:rPr>
              <w:t xml:space="preserve">（一）概论 </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rFonts w:hint="eastAsia" w:ascii="Verdana" w:hAnsi="Verdana" w:cs="宋体"/>
                <w:sz w:val="18"/>
                <w:szCs w:val="18"/>
                <w:lang w:val="en-US" w:eastAsia="zh-CN"/>
              </w:rPr>
              <w:t>产业链</w:t>
            </w:r>
            <w:r>
              <w:rPr>
                <w:rFonts w:ascii="Verdana" w:hAnsi="Verdana" w:cs="宋体"/>
                <w:sz w:val="18"/>
                <w:szCs w:val="18"/>
              </w:rPr>
              <w:br w:type="textWrapping"/>
            </w:r>
            <w:r>
              <w:rPr>
                <w:rFonts w:ascii="Verdana" w:hAnsi="Verdana" w:cs="宋体"/>
                <w:sz w:val="18"/>
                <w:szCs w:val="18"/>
              </w:rPr>
              <w:t>2． 理解和应用：</w:t>
            </w:r>
            <w:r>
              <w:rPr>
                <w:rFonts w:hint="eastAsia" w:ascii="Verdana" w:hAnsi="Verdana" w:cs="宋体"/>
                <w:sz w:val="18"/>
                <w:szCs w:val="18"/>
                <w:lang w:val="en-US" w:eastAsia="zh-CN"/>
              </w:rPr>
              <w:t>奶牛、肉牛全产业链的构成</w:t>
            </w:r>
          </w:p>
          <w:p>
            <w:pPr>
              <w:jc w:val="left"/>
              <w:rPr>
                <w:rFonts w:hint="eastAsia" w:ascii="Verdana" w:hAnsi="Verdana" w:cs="宋体"/>
                <w:sz w:val="18"/>
                <w:szCs w:val="18"/>
                <w:lang w:val="en-US" w:eastAsia="zh-CN"/>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熟悉</w:t>
            </w:r>
            <w:r>
              <w:rPr>
                <w:rFonts w:hint="eastAsia" w:ascii="Verdana" w:hAnsi="Verdana" w:cs="宋体"/>
                <w:sz w:val="18"/>
                <w:szCs w:val="18"/>
                <w:lang w:val="en-US" w:eastAsia="zh-CN"/>
              </w:rPr>
              <w:t>国内外奶牛和肉牛生产现状和生产方式</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2. 了解</w:t>
            </w:r>
            <w:r>
              <w:rPr>
                <w:rFonts w:hint="eastAsia" w:ascii="Verdana" w:hAnsi="Verdana" w:cs="宋体"/>
                <w:sz w:val="18"/>
                <w:szCs w:val="18"/>
                <w:lang w:val="en-US" w:eastAsia="zh-CN"/>
              </w:rPr>
              <w:t>我国奶牛和肉牛养殖政策；</w:t>
            </w:r>
          </w:p>
          <w:p>
            <w:pPr>
              <w:jc w:val="left"/>
              <w:rPr>
                <w:rFonts w:hint="eastAsia" w:ascii="Verdana" w:hAnsi="Verdana" w:cs="宋体"/>
                <w:sz w:val="18"/>
                <w:szCs w:val="18"/>
                <w:lang w:val="en-US" w:eastAsia="zh-CN"/>
              </w:rPr>
            </w:pPr>
            <w:r>
              <w:rPr>
                <w:rFonts w:hint="eastAsia" w:ascii="Verdana" w:hAnsi="Verdana" w:cs="宋体"/>
                <w:sz w:val="18"/>
                <w:szCs w:val="18"/>
                <w:lang w:val="en-US" w:eastAsia="zh-CN"/>
              </w:rPr>
              <w:t>3.了解我国奶牛、肉牛全产业链中的制约因素</w:t>
            </w:r>
            <w:r>
              <w:rPr>
                <w:rFonts w:ascii="Verdana" w:hAnsi="Verdana" w:cs="宋体"/>
                <w:sz w:val="18"/>
                <w:szCs w:val="18"/>
              </w:rPr>
              <w:br w:type="textWrapping"/>
            </w:r>
            <w:r>
              <w:rPr>
                <w:rFonts w:ascii="Verdana" w:hAnsi="Verdana" w:cs="宋体"/>
                <w:sz w:val="18"/>
                <w:szCs w:val="18"/>
              </w:rPr>
              <w:t>（二）</w:t>
            </w:r>
            <w:r>
              <w:rPr>
                <w:rFonts w:hint="eastAsia" w:ascii="Verdana" w:hAnsi="Verdana" w:cs="宋体"/>
                <w:sz w:val="18"/>
                <w:szCs w:val="18"/>
                <w:lang w:val="en-US" w:eastAsia="zh-CN"/>
              </w:rPr>
              <w:t>奶牛肉牛主要品种特征</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rFonts w:hint="eastAsia" w:ascii="Verdana" w:hAnsi="Verdana" w:cs="宋体"/>
                <w:sz w:val="18"/>
                <w:szCs w:val="18"/>
                <w:lang w:val="en-US" w:eastAsia="zh-CN"/>
              </w:rPr>
              <w:t>奶牛、肉牛的定义</w:t>
            </w:r>
            <w:r>
              <w:rPr>
                <w:rFonts w:ascii="Verdana" w:hAnsi="Verdana" w:cs="宋体"/>
                <w:sz w:val="18"/>
                <w:szCs w:val="18"/>
              </w:rPr>
              <w:br w:type="textWrapping"/>
            </w:r>
            <w:r>
              <w:rPr>
                <w:rFonts w:ascii="Verdana" w:hAnsi="Verdana" w:cs="宋体"/>
                <w:sz w:val="18"/>
                <w:szCs w:val="18"/>
              </w:rPr>
              <w:t>2. 理解与应用：</w:t>
            </w:r>
            <w:r>
              <w:rPr>
                <w:rFonts w:hint="eastAsia" w:ascii="Verdana" w:hAnsi="Verdana" w:cs="宋体"/>
                <w:sz w:val="18"/>
                <w:szCs w:val="18"/>
                <w:lang w:val="en-US" w:eastAsia="zh-CN"/>
              </w:rPr>
              <w:t>世界著名代表性奶牛和肉牛品种特征</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lang w:val="en-US" w:eastAsia="zh-CN"/>
              </w:rPr>
              <w:t>了解奶牛和肉牛代表性品种的的起源和培育过程</w:t>
            </w:r>
          </w:p>
          <w:p>
            <w:pPr>
              <w:jc w:val="left"/>
              <w:rPr>
                <w:rFonts w:ascii="Verdana" w:hAnsi="Verdana" w:cs="宋体"/>
                <w:sz w:val="18"/>
                <w:szCs w:val="18"/>
              </w:rPr>
            </w:pPr>
            <w:r>
              <w:rPr>
                <w:rFonts w:hint="eastAsia" w:ascii="Verdana" w:hAnsi="Verdana" w:cs="宋体"/>
                <w:sz w:val="18"/>
                <w:szCs w:val="18"/>
                <w:lang w:val="en-US" w:eastAsia="zh-CN"/>
              </w:rPr>
              <w:t>2.了解奶牛和肉牛性状和经济特征</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（三） </w:t>
            </w:r>
            <w:r>
              <w:rPr>
                <w:rFonts w:hint="eastAsia" w:ascii="Verdana" w:hAnsi="Verdana" w:cs="宋体"/>
                <w:sz w:val="18"/>
                <w:szCs w:val="18"/>
                <w:lang w:val="en-US" w:eastAsia="zh-CN"/>
              </w:rPr>
              <w:t>牛的繁殖和育种</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rFonts w:hint="eastAsia" w:ascii="Verdana" w:hAnsi="Verdana" w:cs="宋体"/>
                <w:sz w:val="18"/>
                <w:szCs w:val="18"/>
                <w:lang w:val="en-US" w:eastAsia="zh-CN"/>
              </w:rPr>
              <w:t>性成熟、发情、妊娠、分娩、育种</w:t>
            </w:r>
            <w:r>
              <w:rPr>
                <w:rFonts w:ascii="Verdana" w:hAnsi="Verdana" w:cs="宋体"/>
                <w:sz w:val="18"/>
                <w:szCs w:val="18"/>
              </w:rPr>
              <w:br w:type="textWrapping"/>
            </w:r>
            <w:r>
              <w:rPr>
                <w:rFonts w:ascii="Verdana" w:hAnsi="Verdana" w:cs="宋体"/>
                <w:sz w:val="18"/>
                <w:szCs w:val="18"/>
              </w:rPr>
              <w:t xml:space="preserve">2. 理解与应用： </w:t>
            </w:r>
            <w:r>
              <w:rPr>
                <w:rFonts w:hint="eastAsia" w:ascii="Verdana" w:hAnsi="Verdana" w:cs="宋体"/>
                <w:sz w:val="18"/>
                <w:szCs w:val="18"/>
                <w:lang w:val="en-US" w:eastAsia="zh-CN"/>
              </w:rPr>
              <w:t>现代化繁殖技术和育种技术进展</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 xml:space="preserve">1. </w:t>
            </w:r>
            <w:r>
              <w:rPr>
                <w:rFonts w:hint="eastAsia" w:ascii="Verdana" w:hAnsi="Verdana" w:cs="宋体"/>
                <w:sz w:val="18"/>
                <w:szCs w:val="18"/>
                <w:lang w:val="en-US" w:eastAsia="zh-CN"/>
              </w:rPr>
              <w:t>奶牛和肉牛适宜的繁殖条件</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 xml:space="preserve">2. </w:t>
            </w:r>
            <w:r>
              <w:rPr>
                <w:rFonts w:hint="eastAsia" w:ascii="Verdana" w:hAnsi="Verdana" w:cs="宋体"/>
                <w:sz w:val="18"/>
                <w:szCs w:val="18"/>
                <w:lang w:val="en-US" w:eastAsia="zh-CN"/>
              </w:rPr>
              <w:t>奶牛和肉牛育种计划的制定</w:t>
            </w:r>
            <w:r>
              <w:rPr>
                <w:rFonts w:ascii="Verdana" w:hAnsi="Verdana" w:cs="宋体"/>
                <w:sz w:val="18"/>
                <w:szCs w:val="18"/>
              </w:rPr>
              <w:t>。</w:t>
            </w:r>
          </w:p>
          <w:p>
            <w:pPr>
              <w:jc w:val="left"/>
              <w:rPr>
                <w:rFonts w:hint="default" w:ascii="Verdana" w:hAnsi="Verdana" w:eastAsia="宋体" w:cs="宋体"/>
                <w:sz w:val="18"/>
                <w:szCs w:val="18"/>
                <w:lang w:val="en-US" w:eastAsia="zh-CN"/>
              </w:rPr>
            </w:pPr>
            <w:r>
              <w:rPr>
                <w:rFonts w:ascii="Verdana" w:hAnsi="Verdana" w:cs="宋体"/>
                <w:sz w:val="18"/>
                <w:szCs w:val="18"/>
              </w:rPr>
              <w:t>（四）</w:t>
            </w:r>
            <w:r>
              <w:rPr>
                <w:rFonts w:hint="eastAsia" w:ascii="Verdana" w:hAnsi="Verdana" w:cs="宋体"/>
                <w:sz w:val="18"/>
                <w:szCs w:val="18"/>
                <w:lang w:val="en-US" w:eastAsia="zh-CN"/>
              </w:rPr>
              <w:t>消化和代谢</w:t>
            </w:r>
          </w:p>
          <w:p>
            <w:pPr>
              <w:jc w:val="left"/>
              <w:rPr>
                <w:rFonts w:hint="eastAsia" w:ascii="Verdana" w:hAnsi="Verdana" w:cs="宋体"/>
                <w:sz w:val="18"/>
                <w:szCs w:val="18"/>
                <w:lang w:val="en-US" w:eastAsia="zh-CN"/>
              </w:rPr>
            </w:pP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rFonts w:hint="eastAsia" w:ascii="Verdana" w:hAnsi="Verdana" w:cs="宋体"/>
                <w:sz w:val="18"/>
                <w:szCs w:val="18"/>
                <w:lang w:val="en-US" w:eastAsia="zh-CN"/>
              </w:rPr>
              <w:t>采食、反刍、消化、代谢</w:t>
            </w:r>
            <w:r>
              <w:rPr>
                <w:rFonts w:ascii="仿宋_GB2312" w:hAnsi="仿宋_GB2312" w:eastAsia="仿宋_GB2312"/>
                <w:szCs w:val="21"/>
              </w:rPr>
              <w:t>；</w:t>
            </w:r>
            <w:r>
              <w:rPr>
                <w:rFonts w:ascii="Verdana" w:hAnsi="Verdana" w:cs="宋体"/>
                <w:sz w:val="18"/>
                <w:szCs w:val="18"/>
              </w:rPr>
              <w:br w:type="textWrapping"/>
            </w:r>
            <w:r>
              <w:rPr>
                <w:rFonts w:ascii="Verdana" w:hAnsi="Verdana" w:cs="宋体"/>
                <w:sz w:val="18"/>
                <w:szCs w:val="18"/>
              </w:rPr>
              <w:t xml:space="preserve">2. 理解与应用： </w:t>
            </w:r>
            <w:r>
              <w:rPr>
                <w:rFonts w:hint="eastAsia" w:ascii="Verdana" w:hAnsi="Verdana" w:cs="宋体"/>
                <w:sz w:val="18"/>
                <w:szCs w:val="18"/>
                <w:lang w:val="en-US" w:eastAsia="zh-CN"/>
              </w:rPr>
              <w:t>采食习惯、采食规律、消化道特点、消化特点、利用特点；</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理解</w:t>
            </w:r>
            <w:r>
              <w:rPr>
                <w:rFonts w:hint="eastAsia" w:ascii="Verdana" w:hAnsi="Verdana" w:cs="宋体"/>
                <w:sz w:val="18"/>
                <w:szCs w:val="18"/>
                <w:lang w:val="en-US" w:eastAsia="zh-CN"/>
              </w:rPr>
              <w:t>单胃动物和复胃动物消化的不同</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2. 理解</w:t>
            </w:r>
            <w:r>
              <w:rPr>
                <w:rFonts w:hint="eastAsia" w:ascii="Verdana" w:hAnsi="Verdana" w:cs="宋体"/>
                <w:sz w:val="18"/>
                <w:szCs w:val="18"/>
                <w:lang w:val="en-US" w:eastAsia="zh-CN"/>
              </w:rPr>
              <w:t>单胃动物和复胃动物对营养物质的利用途径差异；</w:t>
            </w:r>
          </w:p>
          <w:p>
            <w:pPr>
              <w:numPr>
                <w:ilvl w:val="0"/>
                <w:numId w:val="69"/>
              </w:numPr>
              <w:jc w:val="left"/>
              <w:rPr>
                <w:rFonts w:ascii="Verdana" w:hAnsi="Verdana" w:cs="宋体"/>
                <w:sz w:val="18"/>
                <w:szCs w:val="18"/>
              </w:rPr>
            </w:pPr>
            <w:r>
              <w:rPr>
                <w:rFonts w:hint="eastAsia" w:ascii="Verdana" w:hAnsi="Verdana" w:cs="宋体"/>
                <w:sz w:val="18"/>
                <w:szCs w:val="18"/>
                <w:lang w:val="en-US" w:eastAsia="zh-CN"/>
              </w:rPr>
              <w:t>不同生理阶段日粮配方的制定</w:t>
            </w:r>
            <w:r>
              <w:rPr>
                <w:rFonts w:ascii="Verdana" w:hAnsi="Verdana" w:cs="宋体"/>
                <w:sz w:val="18"/>
                <w:szCs w:val="18"/>
              </w:rPr>
              <w:t>。</w:t>
            </w:r>
          </w:p>
          <w:p>
            <w:pPr>
              <w:jc w:val="left"/>
              <w:rPr>
                <w:rFonts w:hint="default" w:ascii="Verdana" w:hAnsi="Verdana" w:eastAsia="宋体" w:cs="宋体"/>
                <w:sz w:val="18"/>
                <w:szCs w:val="18"/>
                <w:lang w:val="en-US" w:eastAsia="zh-CN"/>
              </w:rPr>
            </w:pPr>
            <w:r>
              <w:rPr>
                <w:rFonts w:ascii="Verdana" w:hAnsi="Verdana" w:cs="宋体"/>
                <w:sz w:val="18"/>
                <w:szCs w:val="18"/>
              </w:rPr>
              <w:t>（五）</w:t>
            </w:r>
            <w:r>
              <w:rPr>
                <w:rFonts w:hint="eastAsia" w:ascii="Verdana" w:hAnsi="Verdana" w:cs="宋体"/>
                <w:sz w:val="18"/>
                <w:szCs w:val="18"/>
                <w:lang w:val="en-US" w:eastAsia="zh-CN"/>
              </w:rPr>
              <w:t>乳用动物生产</w:t>
            </w:r>
          </w:p>
          <w:p>
            <w:pPr>
              <w:jc w:val="left"/>
              <w:rPr>
                <w:rFonts w:ascii="Verdana" w:hAnsi="Verdana" w:cs="宋体"/>
                <w:sz w:val="18"/>
                <w:szCs w:val="18"/>
              </w:rPr>
            </w:pP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lang w:val="en-US" w:eastAsia="zh-CN"/>
              </w:rPr>
              <w:t xml:space="preserve"> 概念：产奶量、标准乳；</w:t>
            </w:r>
            <w:r>
              <w:rPr>
                <w:rFonts w:ascii="Verdana" w:hAnsi="Verdana" w:cs="宋体"/>
                <w:sz w:val="18"/>
                <w:szCs w:val="18"/>
              </w:rPr>
              <w:br w:type="textWrapping"/>
            </w:r>
            <w:r>
              <w:rPr>
                <w:rFonts w:ascii="Verdana" w:hAnsi="Verdana" w:cs="宋体"/>
                <w:sz w:val="18"/>
                <w:szCs w:val="18"/>
              </w:rPr>
              <w:t xml:space="preserve">2. 理解与应用： </w:t>
            </w:r>
            <w:r>
              <w:rPr>
                <w:rFonts w:hint="eastAsia" w:ascii="Verdana" w:hAnsi="Verdana" w:cs="宋体"/>
                <w:sz w:val="18"/>
                <w:szCs w:val="18"/>
                <w:lang w:val="en-US" w:eastAsia="zh-CN"/>
              </w:rPr>
              <w:t>奶牛动物生产性能的评估；</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理解</w:t>
            </w:r>
            <w:r>
              <w:rPr>
                <w:rFonts w:hint="eastAsia" w:ascii="Verdana" w:hAnsi="Verdana" w:cs="宋体"/>
                <w:sz w:val="18"/>
                <w:szCs w:val="18"/>
                <w:lang w:val="en-US" w:eastAsia="zh-CN"/>
              </w:rPr>
              <w:t>奶牛各生理阶段营养需求</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2. 理解</w:t>
            </w:r>
            <w:r>
              <w:rPr>
                <w:rFonts w:hint="eastAsia" w:ascii="Verdana" w:hAnsi="Verdana" w:cs="宋体"/>
                <w:sz w:val="18"/>
                <w:szCs w:val="18"/>
                <w:lang w:val="en-US" w:eastAsia="zh-CN"/>
              </w:rPr>
              <w:t>奶牛动物各生理阶段的饲养特点</w:t>
            </w:r>
            <w:r>
              <w:rPr>
                <w:rFonts w:ascii="Verdana" w:hAnsi="Verdana" w:cs="宋体"/>
                <w:sz w:val="18"/>
                <w:szCs w:val="18"/>
              </w:rPr>
              <w:t>。</w:t>
            </w:r>
          </w:p>
          <w:p>
            <w:pPr>
              <w:jc w:val="left"/>
              <w:rPr>
                <w:rFonts w:hint="default" w:ascii="Verdana" w:hAnsi="Verdana" w:eastAsia="宋体" w:cs="宋体"/>
                <w:sz w:val="18"/>
                <w:szCs w:val="18"/>
                <w:lang w:val="en-US" w:eastAsia="zh-CN"/>
              </w:rPr>
            </w:pPr>
            <w:r>
              <w:rPr>
                <w:rFonts w:ascii="Verdana" w:hAnsi="Verdana" w:cs="宋体"/>
                <w:sz w:val="18"/>
                <w:szCs w:val="18"/>
              </w:rPr>
              <w:t>（</w:t>
            </w:r>
            <w:r>
              <w:rPr>
                <w:rFonts w:hint="eastAsia" w:ascii="Verdana" w:hAnsi="Verdana" w:cs="宋体"/>
                <w:sz w:val="18"/>
                <w:szCs w:val="18"/>
                <w:lang w:val="en-US" w:eastAsia="zh-CN"/>
              </w:rPr>
              <w:t>六</w:t>
            </w:r>
            <w:r>
              <w:rPr>
                <w:rFonts w:ascii="Verdana" w:hAnsi="Verdana" w:cs="宋体"/>
                <w:sz w:val="18"/>
                <w:szCs w:val="18"/>
              </w:rPr>
              <w:t>）</w:t>
            </w:r>
            <w:r>
              <w:rPr>
                <w:rFonts w:hint="eastAsia" w:ascii="Verdana" w:hAnsi="Verdana" w:cs="宋体"/>
                <w:sz w:val="18"/>
                <w:szCs w:val="18"/>
                <w:lang w:val="en-US" w:eastAsia="zh-CN"/>
              </w:rPr>
              <w:t>肉用用动物生产</w:t>
            </w:r>
          </w:p>
          <w:p>
            <w:pPr>
              <w:jc w:val="left"/>
              <w:rPr>
                <w:rFonts w:ascii="Verdana" w:hAnsi="Verdana" w:cs="宋体"/>
                <w:sz w:val="18"/>
                <w:szCs w:val="18"/>
              </w:rPr>
            </w:pP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w:t>
            </w:r>
            <w:r>
              <w:rPr>
                <w:rFonts w:hint="eastAsia" w:ascii="Verdana" w:hAnsi="Verdana" w:cs="宋体"/>
                <w:sz w:val="18"/>
                <w:szCs w:val="18"/>
                <w:lang w:val="en-US" w:eastAsia="zh-CN"/>
              </w:rPr>
              <w:t xml:space="preserve"> 概念：屠宰率、净肉率；</w:t>
            </w:r>
            <w:r>
              <w:rPr>
                <w:rFonts w:ascii="Verdana" w:hAnsi="Verdana" w:cs="宋体"/>
                <w:sz w:val="18"/>
                <w:szCs w:val="18"/>
              </w:rPr>
              <w:br w:type="textWrapping"/>
            </w:r>
            <w:r>
              <w:rPr>
                <w:rFonts w:ascii="Verdana" w:hAnsi="Verdana" w:cs="宋体"/>
                <w:sz w:val="18"/>
                <w:szCs w:val="18"/>
              </w:rPr>
              <w:t xml:space="preserve">2. 理解与应用： </w:t>
            </w:r>
            <w:r>
              <w:rPr>
                <w:rFonts w:hint="eastAsia" w:ascii="Verdana" w:hAnsi="Verdana" w:cs="宋体"/>
                <w:sz w:val="18"/>
                <w:szCs w:val="18"/>
                <w:lang w:val="en-US" w:eastAsia="zh-CN"/>
              </w:rPr>
              <w:t>肉牛生产性能的评估；</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理解</w:t>
            </w:r>
            <w:r>
              <w:rPr>
                <w:rFonts w:hint="eastAsia" w:ascii="Verdana" w:hAnsi="Verdana" w:cs="宋体"/>
                <w:sz w:val="18"/>
                <w:szCs w:val="18"/>
                <w:lang w:val="en-US" w:eastAsia="zh-CN"/>
              </w:rPr>
              <w:t>肉牛各生理阶段的营养需求</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2. 理解</w:t>
            </w:r>
            <w:r>
              <w:rPr>
                <w:rFonts w:hint="eastAsia" w:ascii="Verdana" w:hAnsi="Verdana" w:cs="宋体"/>
                <w:sz w:val="18"/>
                <w:szCs w:val="18"/>
                <w:lang w:val="en-US" w:eastAsia="zh-CN"/>
              </w:rPr>
              <w:t>肉牛各生理阶段的饲养特点</w:t>
            </w:r>
            <w:r>
              <w:rPr>
                <w:rFonts w:ascii="Verdana" w:hAnsi="Verdana" w:cs="宋体"/>
                <w:sz w:val="18"/>
                <w:szCs w:val="18"/>
              </w:rPr>
              <w:t>。</w:t>
            </w:r>
          </w:p>
          <w:p>
            <w:pPr>
              <w:jc w:val="left"/>
              <w:rPr>
                <w:rFonts w:hint="default" w:ascii="Verdana" w:hAnsi="Verdana" w:eastAsia="宋体" w:cs="宋体"/>
                <w:sz w:val="18"/>
                <w:szCs w:val="18"/>
                <w:lang w:val="en-US" w:eastAsia="zh-CN"/>
              </w:rPr>
            </w:pPr>
            <w:r>
              <w:rPr>
                <w:rFonts w:ascii="Verdana" w:hAnsi="Verdana" w:cs="宋体"/>
                <w:sz w:val="18"/>
                <w:szCs w:val="18"/>
              </w:rPr>
              <w:t>（</w:t>
            </w:r>
            <w:r>
              <w:rPr>
                <w:rFonts w:hint="eastAsia" w:ascii="Verdana" w:hAnsi="Verdana" w:cs="宋体"/>
                <w:sz w:val="18"/>
                <w:szCs w:val="18"/>
                <w:lang w:val="en-US" w:eastAsia="zh-CN"/>
              </w:rPr>
              <w:t>七</w:t>
            </w:r>
            <w:r>
              <w:rPr>
                <w:rFonts w:ascii="Verdana" w:hAnsi="Verdana" w:cs="宋体"/>
                <w:sz w:val="18"/>
                <w:szCs w:val="18"/>
              </w:rPr>
              <w:t>）</w:t>
            </w:r>
            <w:r>
              <w:rPr>
                <w:rFonts w:hint="eastAsia" w:ascii="Verdana" w:hAnsi="Verdana" w:cs="宋体"/>
                <w:sz w:val="18"/>
                <w:szCs w:val="18"/>
                <w:lang w:val="en-US" w:eastAsia="zh-CN"/>
              </w:rPr>
              <w:t>牧场设计</w:t>
            </w:r>
          </w:p>
          <w:p>
            <w:pPr>
              <w:jc w:val="left"/>
              <w:rPr>
                <w:rFonts w:ascii="Verdana" w:hAnsi="Verdana" w:cs="宋体"/>
                <w:sz w:val="18"/>
                <w:szCs w:val="18"/>
              </w:rPr>
            </w:pP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rFonts w:hint="eastAsia" w:ascii="Verdana" w:hAnsi="Verdana" w:cs="宋体"/>
                <w:sz w:val="18"/>
                <w:szCs w:val="18"/>
                <w:lang w:val="en-US" w:eastAsia="zh-CN"/>
              </w:rPr>
              <w:t>行为、牧场、圈舍</w:t>
            </w:r>
            <w:r>
              <w:rPr>
                <w:rFonts w:ascii="仿宋_GB2312" w:hAnsi="仿宋_GB2312" w:eastAsia="仿宋_GB2312"/>
                <w:szCs w:val="21"/>
              </w:rPr>
              <w:t>；</w:t>
            </w:r>
            <w:r>
              <w:rPr>
                <w:rFonts w:ascii="Verdana" w:hAnsi="Verdana" w:cs="宋体"/>
                <w:sz w:val="18"/>
                <w:szCs w:val="18"/>
              </w:rPr>
              <w:br w:type="textWrapping"/>
            </w:r>
            <w:r>
              <w:rPr>
                <w:rFonts w:ascii="Verdana" w:hAnsi="Verdana" w:cs="宋体"/>
                <w:sz w:val="18"/>
                <w:szCs w:val="18"/>
              </w:rPr>
              <w:t xml:space="preserve">2. 理解与应用： </w:t>
            </w:r>
            <w:r>
              <w:rPr>
                <w:rFonts w:hint="eastAsia" w:ascii="Verdana" w:hAnsi="Verdana" w:cs="宋体"/>
                <w:sz w:val="18"/>
                <w:szCs w:val="18"/>
                <w:lang w:val="en-US" w:eastAsia="zh-CN"/>
              </w:rPr>
              <w:t>家畜的生理、行为特征与牧场设计</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理解</w:t>
            </w:r>
            <w:r>
              <w:rPr>
                <w:rFonts w:hint="eastAsia" w:ascii="Verdana" w:hAnsi="Verdana" w:cs="宋体"/>
                <w:sz w:val="18"/>
                <w:szCs w:val="18"/>
                <w:lang w:val="en-US" w:eastAsia="zh-CN"/>
              </w:rPr>
              <w:t>各家畜的行为学特征</w:t>
            </w:r>
            <w:r>
              <w:rPr>
                <w:rFonts w:ascii="Verdana" w:hAnsi="Verdana" w:cs="宋体"/>
                <w:sz w:val="18"/>
                <w:szCs w:val="18"/>
              </w:rPr>
              <w:t xml:space="preserve">； </w:t>
            </w:r>
            <w:r>
              <w:rPr>
                <w:rFonts w:ascii="Verdana" w:hAnsi="Verdana" w:cs="宋体"/>
                <w:sz w:val="18"/>
                <w:szCs w:val="18"/>
              </w:rPr>
              <w:br w:type="textWrapping"/>
            </w:r>
            <w:r>
              <w:rPr>
                <w:rFonts w:ascii="Verdana" w:hAnsi="Verdana" w:cs="宋体"/>
                <w:sz w:val="18"/>
                <w:szCs w:val="18"/>
              </w:rPr>
              <w:t>2. 理解</w:t>
            </w:r>
            <w:r>
              <w:rPr>
                <w:rFonts w:hint="eastAsia" w:ascii="Verdana" w:hAnsi="Verdana" w:cs="宋体"/>
                <w:sz w:val="18"/>
                <w:szCs w:val="18"/>
                <w:lang w:val="en-US" w:eastAsia="zh-CN"/>
              </w:rPr>
              <w:t>利用家畜行为学特征，合理设计圈舍</w:t>
            </w:r>
            <w:r>
              <w:rPr>
                <w:rFonts w:ascii="Verdana" w:hAnsi="Verdana" w:cs="宋体"/>
                <w:sz w:val="18"/>
                <w:szCs w:val="18"/>
              </w:rPr>
              <w:t>。</w:t>
            </w:r>
          </w:p>
          <w:p>
            <w:pPr>
              <w:numPr>
                <w:ilvl w:val="0"/>
                <w:numId w:val="69"/>
              </w:numPr>
              <w:ind w:left="0" w:leftChars="0" w:firstLine="0" w:firstLineChars="0"/>
              <w:jc w:val="left"/>
              <w:rPr>
                <w:rFonts w:hint="default" w:ascii="Verdana" w:hAnsi="Verdana" w:eastAsia="宋体" w:cs="宋体"/>
                <w:sz w:val="18"/>
                <w:szCs w:val="18"/>
                <w:lang w:val="en-US" w:eastAsia="zh-CN"/>
              </w:rPr>
            </w:pPr>
            <w:r>
              <w:rPr>
                <w:rFonts w:hint="eastAsia" w:ascii="Verdana" w:hAnsi="Verdana" w:cs="宋体"/>
                <w:sz w:val="18"/>
                <w:szCs w:val="18"/>
                <w:lang w:val="en-US" w:eastAsia="zh-CN"/>
              </w:rPr>
              <w:t>了解现代化牧场的自动化设施；</w:t>
            </w:r>
          </w:p>
          <w:p>
            <w:pPr>
              <w:jc w:val="left"/>
              <w:rPr>
                <w:rFonts w:hint="default" w:ascii="Verdana" w:hAnsi="Verdana" w:eastAsia="宋体" w:cs="宋体"/>
                <w:sz w:val="18"/>
                <w:szCs w:val="18"/>
                <w:lang w:val="en-US" w:eastAsia="zh-CN"/>
              </w:rPr>
            </w:pPr>
            <w:r>
              <w:rPr>
                <w:rFonts w:ascii="Verdana" w:hAnsi="Verdana" w:cs="宋体"/>
                <w:sz w:val="18"/>
                <w:szCs w:val="18"/>
              </w:rPr>
              <w:t>（</w:t>
            </w:r>
            <w:r>
              <w:rPr>
                <w:rFonts w:hint="eastAsia" w:ascii="Verdana" w:hAnsi="Verdana" w:cs="宋体"/>
                <w:sz w:val="18"/>
                <w:szCs w:val="18"/>
                <w:lang w:val="en-US" w:eastAsia="zh-CN"/>
              </w:rPr>
              <w:t>八</w:t>
            </w:r>
            <w:r>
              <w:rPr>
                <w:rFonts w:ascii="Verdana" w:hAnsi="Verdana" w:cs="宋体"/>
                <w:sz w:val="18"/>
                <w:szCs w:val="18"/>
              </w:rPr>
              <w:t>）</w:t>
            </w:r>
            <w:r>
              <w:rPr>
                <w:rFonts w:hint="eastAsia" w:ascii="Verdana" w:hAnsi="Verdana" w:cs="宋体"/>
                <w:sz w:val="18"/>
                <w:szCs w:val="18"/>
                <w:lang w:val="en-US" w:eastAsia="zh-CN"/>
              </w:rPr>
              <w:t>粪污处理与环境保护</w:t>
            </w:r>
          </w:p>
          <w:p>
            <w:pPr>
              <w:jc w:val="left"/>
              <w:rPr>
                <w:rFonts w:ascii="Verdana" w:hAnsi="Verdana" w:cs="宋体"/>
                <w:sz w:val="18"/>
                <w:szCs w:val="18"/>
              </w:rPr>
            </w:pP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rFonts w:hint="eastAsia" w:ascii="Verdana" w:hAnsi="Verdana" w:cs="宋体"/>
                <w:sz w:val="18"/>
                <w:szCs w:val="18"/>
                <w:lang w:val="en-US" w:eastAsia="zh-CN"/>
              </w:rPr>
              <w:t>环境、内环境、外环境、粪污无害化</w:t>
            </w:r>
            <w:r>
              <w:rPr>
                <w:rFonts w:ascii="仿宋_GB2312" w:hAnsi="仿宋_GB2312" w:eastAsia="仿宋_GB2312"/>
                <w:szCs w:val="21"/>
              </w:rPr>
              <w:t>；</w:t>
            </w:r>
            <w:r>
              <w:rPr>
                <w:rFonts w:ascii="Verdana" w:hAnsi="Verdana" w:cs="宋体"/>
                <w:sz w:val="18"/>
                <w:szCs w:val="18"/>
              </w:rPr>
              <w:br w:type="textWrapping"/>
            </w:r>
            <w:r>
              <w:rPr>
                <w:rFonts w:ascii="Verdana" w:hAnsi="Verdana" w:cs="宋体"/>
                <w:sz w:val="18"/>
                <w:szCs w:val="18"/>
              </w:rPr>
              <w:t>2. 理解与应用：</w:t>
            </w:r>
            <w:r>
              <w:rPr>
                <w:rFonts w:hint="eastAsia" w:ascii="Verdana" w:hAnsi="Verdana" w:cs="宋体"/>
                <w:sz w:val="18"/>
                <w:szCs w:val="18"/>
                <w:lang w:val="en-US" w:eastAsia="zh-CN"/>
              </w:rPr>
              <w:t>粪污的资源和利用；环境保护与利用</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理解</w:t>
            </w:r>
            <w:r>
              <w:rPr>
                <w:rFonts w:hint="eastAsia" w:ascii="Verdana" w:hAnsi="Verdana" w:cs="宋体"/>
                <w:sz w:val="18"/>
                <w:szCs w:val="18"/>
                <w:lang w:val="en-US" w:eastAsia="zh-CN"/>
              </w:rPr>
              <w:t>环境保护</w:t>
            </w:r>
            <w:r>
              <w:rPr>
                <w:rFonts w:ascii="Verdana" w:hAnsi="Verdana" w:cs="宋体"/>
                <w:sz w:val="18"/>
                <w:szCs w:val="18"/>
              </w:rPr>
              <w:t xml:space="preserve">有关概念和定义； </w:t>
            </w:r>
            <w:r>
              <w:rPr>
                <w:rFonts w:ascii="Verdana" w:hAnsi="Verdana" w:cs="宋体"/>
                <w:sz w:val="18"/>
                <w:szCs w:val="18"/>
              </w:rPr>
              <w:br w:type="textWrapping"/>
            </w:r>
            <w:r>
              <w:rPr>
                <w:rFonts w:ascii="Verdana" w:hAnsi="Verdana" w:cs="宋体"/>
                <w:sz w:val="18"/>
                <w:szCs w:val="18"/>
              </w:rPr>
              <w:t>2. 理解</w:t>
            </w:r>
            <w:r>
              <w:rPr>
                <w:rFonts w:hint="eastAsia" w:ascii="Verdana" w:hAnsi="Verdana" w:cs="宋体"/>
                <w:sz w:val="18"/>
                <w:szCs w:val="18"/>
                <w:lang w:val="en-US" w:eastAsia="zh-CN"/>
              </w:rPr>
              <w:t>资源无害化利用</w:t>
            </w:r>
            <w:r>
              <w:rPr>
                <w:rFonts w:ascii="Verdana" w:hAnsi="Verdana" w:cs="宋体"/>
                <w:sz w:val="18"/>
                <w:szCs w:val="18"/>
              </w:rPr>
              <w:t>有关概念和定义</w:t>
            </w:r>
            <w:r>
              <w:rPr>
                <w:rFonts w:hint="eastAsia" w:ascii="Verdana" w:hAnsi="Verdana" w:cs="宋体"/>
                <w:sz w:val="18"/>
                <w:szCs w:val="18"/>
                <w:lang w:eastAsia="zh-CN"/>
              </w:rPr>
              <w:t>，</w:t>
            </w:r>
            <w:r>
              <w:rPr>
                <w:rFonts w:hint="eastAsia" w:ascii="Verdana" w:hAnsi="Verdana" w:cs="宋体"/>
                <w:sz w:val="18"/>
                <w:szCs w:val="18"/>
                <w:lang w:val="en-US" w:eastAsia="zh-CN"/>
              </w:rPr>
              <w:t>及其对社会的</w:t>
            </w:r>
            <w:r>
              <w:rPr>
                <w:rFonts w:ascii="Verdana" w:hAnsi="Verdana" w:cs="宋体"/>
                <w:sz w:val="18"/>
                <w:szCs w:val="18"/>
              </w:rPr>
              <w:t>意义。</w:t>
            </w:r>
          </w:p>
          <w:p>
            <w:pPr>
              <w:jc w:val="left"/>
              <w:rPr>
                <w:rFonts w:hint="default" w:ascii="Verdana" w:hAnsi="Verdana" w:eastAsia="宋体" w:cs="宋体"/>
                <w:sz w:val="18"/>
                <w:szCs w:val="18"/>
                <w:lang w:val="en-US" w:eastAsia="zh-CN"/>
              </w:rPr>
            </w:pPr>
            <w:r>
              <w:rPr>
                <w:rFonts w:ascii="Verdana" w:hAnsi="Verdana" w:cs="宋体"/>
                <w:sz w:val="18"/>
                <w:szCs w:val="18"/>
              </w:rPr>
              <w:t>（</w:t>
            </w:r>
            <w:r>
              <w:rPr>
                <w:rFonts w:hint="eastAsia" w:ascii="Verdana" w:hAnsi="Verdana" w:cs="宋体"/>
                <w:sz w:val="18"/>
                <w:szCs w:val="18"/>
                <w:lang w:val="en-US" w:eastAsia="zh-CN"/>
              </w:rPr>
              <w:t>九</w:t>
            </w:r>
            <w:r>
              <w:rPr>
                <w:rFonts w:ascii="Verdana" w:hAnsi="Verdana" w:cs="宋体"/>
                <w:sz w:val="18"/>
                <w:szCs w:val="18"/>
              </w:rPr>
              <w:t>）</w:t>
            </w:r>
            <w:r>
              <w:rPr>
                <w:rFonts w:hint="eastAsia" w:ascii="Verdana" w:hAnsi="Verdana" w:cs="宋体"/>
                <w:sz w:val="18"/>
                <w:szCs w:val="18"/>
                <w:lang w:val="en-US" w:eastAsia="zh-CN"/>
              </w:rPr>
              <w:t>食品安全</w:t>
            </w:r>
          </w:p>
          <w:p>
            <w:pPr>
              <w:jc w:val="left"/>
              <w:rPr>
                <w:rFonts w:ascii="Verdana" w:hAnsi="Verdana" w:cs="宋体"/>
                <w:sz w:val="18"/>
                <w:szCs w:val="18"/>
              </w:rPr>
            </w:pPr>
            <w:r>
              <w:rPr>
                <w:rFonts w:ascii="Verdana" w:hAnsi="Verdana" w:cs="宋体"/>
                <w:sz w:val="18"/>
                <w:szCs w:val="18"/>
              </w:rPr>
              <w:t xml:space="preserve">考试内容： </w:t>
            </w:r>
            <w:r>
              <w:rPr>
                <w:rFonts w:ascii="Verdana" w:hAnsi="Verdana" w:cs="宋体"/>
                <w:sz w:val="18"/>
                <w:szCs w:val="18"/>
              </w:rPr>
              <w:br w:type="textWrapping"/>
            </w:r>
            <w:r>
              <w:rPr>
                <w:rFonts w:ascii="Verdana" w:hAnsi="Verdana" w:cs="宋体"/>
                <w:sz w:val="18"/>
                <w:szCs w:val="18"/>
              </w:rPr>
              <w:t>1. 概念：</w:t>
            </w:r>
            <w:r>
              <w:rPr>
                <w:rFonts w:hint="eastAsia" w:ascii="Verdana" w:hAnsi="Verdana" w:cs="宋体"/>
                <w:sz w:val="18"/>
                <w:szCs w:val="18"/>
                <w:lang w:val="en-US" w:eastAsia="zh-CN"/>
              </w:rPr>
              <w:t>绿色食品；有机食品；可追溯</w:t>
            </w:r>
            <w:r>
              <w:rPr>
                <w:rFonts w:ascii="仿宋_GB2312" w:hAnsi="仿宋_GB2312" w:eastAsia="仿宋_GB2312"/>
                <w:szCs w:val="21"/>
              </w:rPr>
              <w:t>；</w:t>
            </w:r>
            <w:r>
              <w:rPr>
                <w:rFonts w:ascii="Verdana" w:hAnsi="Verdana" w:cs="宋体"/>
                <w:sz w:val="18"/>
                <w:szCs w:val="18"/>
              </w:rPr>
              <w:br w:type="textWrapping"/>
            </w:r>
            <w:r>
              <w:rPr>
                <w:rFonts w:ascii="Verdana" w:hAnsi="Verdana" w:cs="宋体"/>
                <w:sz w:val="18"/>
                <w:szCs w:val="18"/>
              </w:rPr>
              <w:t>2. 理解与应用：</w:t>
            </w:r>
            <w:r>
              <w:rPr>
                <w:rFonts w:hint="eastAsia" w:ascii="Verdana" w:hAnsi="Verdana" w:cs="宋体"/>
                <w:sz w:val="18"/>
                <w:szCs w:val="18"/>
                <w:lang w:val="en-US" w:eastAsia="zh-CN"/>
              </w:rPr>
              <w:t>社会对食品安全的需求；动物生产的安全知识。</w:t>
            </w:r>
            <w:r>
              <w:rPr>
                <w:rFonts w:ascii="Verdana" w:hAnsi="Verdana" w:cs="宋体"/>
                <w:sz w:val="18"/>
                <w:szCs w:val="18"/>
              </w:rPr>
              <w:br w:type="textWrapping"/>
            </w: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理解</w:t>
            </w:r>
            <w:r>
              <w:rPr>
                <w:rFonts w:hint="eastAsia" w:ascii="Verdana" w:hAnsi="Verdana" w:cs="宋体"/>
                <w:sz w:val="18"/>
                <w:szCs w:val="18"/>
                <w:lang w:val="en-US" w:eastAsia="zh-CN"/>
              </w:rPr>
              <w:t>食品安全</w:t>
            </w:r>
            <w:r>
              <w:rPr>
                <w:rFonts w:ascii="Verdana" w:hAnsi="Verdana" w:cs="宋体"/>
                <w:sz w:val="18"/>
                <w:szCs w:val="18"/>
              </w:rPr>
              <w:t xml:space="preserve">的有关概念和定义； </w:t>
            </w:r>
            <w:r>
              <w:rPr>
                <w:rFonts w:ascii="Verdana" w:hAnsi="Verdana" w:cs="宋体"/>
                <w:sz w:val="18"/>
                <w:szCs w:val="18"/>
              </w:rPr>
              <w:br w:type="textWrapping"/>
            </w:r>
            <w:r>
              <w:rPr>
                <w:rFonts w:ascii="Verdana" w:hAnsi="Verdana" w:cs="宋体"/>
                <w:sz w:val="18"/>
                <w:szCs w:val="18"/>
              </w:rPr>
              <w:t>2. 理解</w:t>
            </w:r>
            <w:r>
              <w:rPr>
                <w:rFonts w:hint="eastAsia" w:ascii="Verdana" w:hAnsi="Verdana" w:cs="宋体"/>
                <w:sz w:val="18"/>
                <w:szCs w:val="18"/>
                <w:lang w:val="en-US" w:eastAsia="zh-CN"/>
              </w:rPr>
              <w:t>不同生产方式下食品安全的保障措施</w:t>
            </w:r>
            <w:r>
              <w:rPr>
                <w:rFonts w:ascii="Verdana" w:hAnsi="Verdana" w:cs="宋体"/>
                <w:sz w:val="18"/>
                <w:szCs w:val="18"/>
              </w:rPr>
              <w:t>；</w:t>
            </w:r>
            <w:r>
              <w:rPr>
                <w:rFonts w:hint="eastAsia" w:ascii="仿宋_GB2312" w:hAnsi="仿宋_GB2312" w:eastAsia="仿宋_GB2312"/>
                <w:szCs w:val="21"/>
                <w:lang w:val="en-US" w:eastAsia="zh-CN"/>
              </w:rPr>
              <w:t>食品安全在社会中</w:t>
            </w:r>
            <w:r>
              <w:rPr>
                <w:rFonts w:ascii="Verdana" w:hAnsi="Verdana" w:cs="宋体"/>
                <w:sz w:val="18"/>
                <w:szCs w:val="18"/>
              </w:rPr>
              <w:t>的地位和意义。</w:t>
            </w:r>
          </w:p>
          <w:p>
            <w:pPr>
              <w:widowControl/>
              <w:spacing w:before="280" w:line="375" w:lineRule="atLeast"/>
              <w:jc w:val="left"/>
              <w:rPr>
                <w:rFonts w:ascii="Verdana" w:hAnsi="Verdana" w:cs="宋体"/>
                <w:sz w:val="18"/>
                <w:szCs w:val="18"/>
              </w:rPr>
            </w:pPr>
          </w:p>
          <w:p>
            <w:pPr>
              <w:widowControl/>
              <w:spacing w:before="280" w:line="375" w:lineRule="atLeast"/>
              <w:jc w:val="left"/>
              <w:rPr>
                <w:rFonts w:ascii="Verdana" w:hAnsi="Verdana" w:cs="宋体"/>
                <w:sz w:val="18"/>
                <w:szCs w:val="18"/>
              </w:rPr>
            </w:pPr>
          </w:p>
        </w:tc>
      </w:tr>
      <w:tr>
        <w:tblPrEx>
          <w:tblCellMar>
            <w:top w:w="0" w:type="dxa"/>
            <w:left w:w="200" w:type="dxa"/>
            <w:bottom w:w="0" w:type="dxa"/>
            <w:right w:w="160" w:type="dxa"/>
          </w:tblCellMar>
        </w:tblPrEx>
        <w:trPr>
          <w:jc w:val="center"/>
        </w:trPr>
        <w:tc>
          <w:tcPr>
            <w:tcW w:w="8666" w:type="dxa"/>
            <w:gridSpan w:val="4"/>
            <w:tcBorders>
              <w:top w:val="single" w:color="000000" w:sz="4" w:space="0"/>
              <w:bottom w:val="single" w:color="000000" w:sz="4" w:space="0"/>
            </w:tcBorders>
            <w:vAlign w:val="top"/>
          </w:tcPr>
          <w:p>
            <w:pPr>
              <w:widowControl/>
              <w:snapToGrid w:val="0"/>
              <w:spacing w:after="280" w:line="375" w:lineRule="atLeast"/>
              <w:jc w:val="left"/>
              <w:rPr>
                <w:rFonts w:hint="eastAsia" w:ascii="Verdana" w:hAnsi="Verdana" w:eastAsia="宋体" w:cs="宋体"/>
                <w:b/>
                <w:bCs/>
                <w:sz w:val="18"/>
                <w:lang w:eastAsia="zh-CN"/>
              </w:rPr>
            </w:pPr>
            <w:r>
              <w:rPr>
                <w:rFonts w:ascii="Verdana" w:hAnsi="Verdana" w:cs="宋体"/>
                <w:b/>
                <w:bCs/>
                <w:sz w:val="18"/>
              </w:rPr>
              <w:t>主要参考书目</w:t>
            </w:r>
            <w:r>
              <w:rPr>
                <w:rFonts w:hint="eastAsia" w:ascii="Verdana" w:hAnsi="Verdana" w:cs="宋体"/>
                <w:b/>
                <w:bCs/>
                <w:sz w:val="18"/>
                <w:lang w:eastAsia="zh-CN"/>
              </w:rPr>
              <w:t>：</w:t>
            </w:r>
          </w:p>
          <w:p>
            <w:pPr>
              <w:rPr>
                <w:rFonts w:hint="eastAsia"/>
                <w:lang w:val="en-US" w:eastAsia="zh-CN"/>
              </w:rPr>
            </w:pPr>
            <w:r>
              <w:t>《</w:t>
            </w:r>
            <w:r>
              <w:rPr>
                <w:rFonts w:hint="eastAsia"/>
                <w:lang w:val="en-US" w:eastAsia="zh-CN"/>
              </w:rPr>
              <w:t>牛生产学</w:t>
            </w:r>
            <w:r>
              <w:t>》（第</w:t>
            </w:r>
            <w:r>
              <w:rPr>
                <w:rFonts w:hint="eastAsia"/>
                <w:lang w:val="en-US" w:eastAsia="zh-CN"/>
              </w:rPr>
              <w:t>四</w:t>
            </w:r>
            <w:r>
              <w:t>版），</w:t>
            </w:r>
            <w:r>
              <w:rPr>
                <w:rFonts w:hint="eastAsia"/>
                <w:lang w:val="en-US" w:eastAsia="zh-CN"/>
              </w:rPr>
              <w:t>王根林主编</w:t>
            </w:r>
            <w:r>
              <w:t>，</w:t>
            </w:r>
            <w:r>
              <w:rPr>
                <w:rFonts w:hint="eastAsia"/>
                <w:lang w:val="en-US" w:eastAsia="zh-CN"/>
              </w:rPr>
              <w:t>中国农业</w:t>
            </w:r>
            <w:r>
              <w:t>出版社，20</w:t>
            </w:r>
            <w:r>
              <w:rPr>
                <w:rFonts w:hint="eastAsia"/>
                <w:lang w:val="en-US" w:eastAsia="zh-CN"/>
              </w:rPr>
              <w:t>21</w:t>
            </w:r>
          </w:p>
          <w:p>
            <w:pPr>
              <w:rPr>
                <w:rFonts w:ascii="Verdana" w:hAnsi="Verdana" w:cs="宋体"/>
                <w:b/>
                <w:bCs/>
                <w:sz w:val="18"/>
              </w:rPr>
            </w:pPr>
          </w:p>
        </w:tc>
      </w:tr>
    </w:tbl>
    <w:p>
      <w:pPr>
        <w:rPr>
          <w:rFonts w:ascii="Verdana" w:hAnsi="Verdana" w:cs="宋体"/>
          <w:sz w:val="18"/>
          <w:szCs w:val="18"/>
        </w:rPr>
      </w:pPr>
      <w:r>
        <w:rPr>
          <w:rFonts w:ascii="Verdana" w:hAnsi="Verdana" w:cs="宋体"/>
          <w:sz w:val="18"/>
          <w:szCs w:val="18"/>
        </w:rPr>
        <w:br w:type="page"/>
      </w:r>
    </w:p>
    <w:p>
      <w:pPr>
        <w:jc w:val="center"/>
        <w:rPr>
          <w:rFonts w:hint="eastAsia" w:ascii="黑体" w:hAnsi="Verdana" w:eastAsia="黑体" w:cs="宋体"/>
          <w:kern w:val="0"/>
          <w:sz w:val="34"/>
          <w:szCs w:val="34"/>
        </w:rPr>
      </w:pPr>
      <w:r>
        <w:rPr>
          <w:rFonts w:ascii="Verdana" w:hAnsi="Verdana" w:cs="宋体"/>
          <w:kern w:val="0"/>
          <w:sz w:val="18"/>
          <w:szCs w:val="18"/>
        </w:rPr>
        <w:br w:type="textWrapping"/>
      </w:r>
      <w:r>
        <w:rPr>
          <w:rFonts w:hint="eastAsia" w:ascii="Verdana" w:hAnsi="Verdana" w:cs="宋体"/>
          <w:kern w:val="0"/>
          <w:sz w:val="28"/>
          <w:szCs w:val="28"/>
          <w:lang w:val="en-US" w:eastAsia="zh-CN"/>
        </w:rPr>
        <w:t>865</w:t>
      </w:r>
      <w:r>
        <w:rPr>
          <w:rFonts w:hint="eastAsia" w:ascii="黑体" w:hAnsi="Verdana" w:eastAsia="黑体" w:cs="宋体"/>
          <w:kern w:val="0"/>
          <w:sz w:val="28"/>
          <w:szCs w:val="28"/>
        </w:rPr>
        <w:t>《园艺作物栽培学》考试大纲</w:t>
      </w:r>
    </w:p>
    <w:tbl>
      <w:tblPr>
        <w:tblStyle w:val="13"/>
        <w:tblW w:w="10200" w:type="dxa"/>
        <w:jc w:val="center"/>
        <w:tblLayout w:type="fixed"/>
        <w:tblCellMar>
          <w:top w:w="0" w:type="dxa"/>
          <w:left w:w="0" w:type="dxa"/>
          <w:bottom w:w="0" w:type="dxa"/>
          <w:right w:w="0" w:type="dxa"/>
        </w:tblCellMar>
      </w:tblPr>
      <w:tblGrid>
        <w:gridCol w:w="1885"/>
        <w:gridCol w:w="2549"/>
        <w:gridCol w:w="1887"/>
        <w:gridCol w:w="3879"/>
      </w:tblGrid>
      <w:tr>
        <w:tblPrEx>
          <w:tblCellMar>
            <w:top w:w="0" w:type="dxa"/>
            <w:left w:w="0" w:type="dxa"/>
            <w:bottom w:w="0" w:type="dxa"/>
            <w:right w:w="0" w:type="dxa"/>
          </w:tblCellMar>
        </w:tblPrEx>
        <w:trPr>
          <w:trHeight w:val="331" w:hRule="atLeast"/>
          <w:jc w:val="center"/>
        </w:trPr>
        <w:tc>
          <w:tcPr>
            <w:tcW w:w="1885"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命题方式</w:t>
            </w:r>
            <w:r>
              <w:rPr>
                <w:rFonts w:ascii="Verdana" w:hAnsi="Verdana" w:cs="宋体"/>
                <w:kern w:val="0"/>
                <w:sz w:val="18"/>
                <w:szCs w:val="18"/>
              </w:rPr>
              <w:t xml:space="preserve"> </w:t>
            </w:r>
          </w:p>
        </w:tc>
        <w:tc>
          <w:tcPr>
            <w:tcW w:w="2549"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招生单位自命题 </w:t>
            </w:r>
          </w:p>
        </w:tc>
        <w:tc>
          <w:tcPr>
            <w:tcW w:w="1887" w:type="dxa"/>
            <w:tcBorders>
              <w:top w:val="single" w:color="000000" w:sz="12"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科目类别</w:t>
            </w:r>
            <w:r>
              <w:rPr>
                <w:rFonts w:ascii="Verdana" w:hAnsi="Verdana" w:cs="宋体"/>
                <w:kern w:val="0"/>
                <w:sz w:val="18"/>
                <w:szCs w:val="18"/>
              </w:rPr>
              <w:t xml:space="preserve"> </w:t>
            </w:r>
          </w:p>
        </w:tc>
        <w:tc>
          <w:tcPr>
            <w:tcW w:w="3879" w:type="dxa"/>
            <w:tcBorders>
              <w:top w:val="single" w:color="000000" w:sz="12" w:space="0"/>
              <w:bottom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kern w:val="0"/>
                <w:sz w:val="18"/>
                <w:szCs w:val="18"/>
              </w:rPr>
              <w:t xml:space="preserve">初试 </w:t>
            </w:r>
          </w:p>
        </w:tc>
      </w:tr>
      <w:tr>
        <w:tblPrEx>
          <w:tblCellMar>
            <w:top w:w="0" w:type="dxa"/>
            <w:left w:w="0" w:type="dxa"/>
            <w:bottom w:w="0" w:type="dxa"/>
            <w:right w:w="0" w:type="dxa"/>
          </w:tblCellMar>
        </w:tblPrEx>
        <w:trPr>
          <w:trHeight w:val="319" w:hRule="atLeast"/>
          <w:jc w:val="center"/>
        </w:trPr>
        <w:tc>
          <w:tcPr>
            <w:tcW w:w="1885" w:type="dxa"/>
            <w:tcBorders>
              <w:top w:val="single" w:color="000000" w:sz="6" w:space="0"/>
              <w:right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ascii="Verdana" w:hAnsi="Verdana" w:cs="宋体"/>
                <w:b/>
                <w:bCs/>
                <w:kern w:val="0"/>
                <w:sz w:val="18"/>
              </w:rPr>
              <w:t>满分</w:t>
            </w:r>
            <w:r>
              <w:rPr>
                <w:rFonts w:ascii="Verdana" w:hAnsi="Verdana" w:cs="宋体"/>
                <w:kern w:val="0"/>
                <w:sz w:val="18"/>
                <w:szCs w:val="18"/>
              </w:rPr>
              <w:t xml:space="preserve"> </w:t>
            </w:r>
          </w:p>
        </w:tc>
        <w:tc>
          <w:tcPr>
            <w:tcW w:w="8315" w:type="dxa"/>
            <w:gridSpan w:val="3"/>
            <w:tcBorders>
              <w:top w:val="single" w:color="000000" w:sz="6" w:space="0"/>
            </w:tcBorders>
            <w:tcMar>
              <w:top w:w="0" w:type="dxa"/>
              <w:left w:w="200" w:type="dxa"/>
              <w:bottom w:w="0" w:type="dxa"/>
              <w:right w:w="160" w:type="dxa"/>
            </w:tcMar>
            <w:vAlign w:val="center"/>
          </w:tcPr>
          <w:p>
            <w:pPr>
              <w:widowControl/>
              <w:spacing w:line="375" w:lineRule="atLeast"/>
              <w:jc w:val="center"/>
              <w:rPr>
                <w:rFonts w:ascii="Verdana" w:hAnsi="Verdana" w:cs="宋体"/>
                <w:kern w:val="0"/>
                <w:sz w:val="18"/>
                <w:szCs w:val="18"/>
              </w:rPr>
            </w:pPr>
            <w:r>
              <w:rPr>
                <w:rFonts w:hint="eastAsia" w:ascii="Verdana" w:hAnsi="Verdana" w:cs="宋体"/>
                <w:kern w:val="0"/>
                <w:sz w:val="18"/>
                <w:szCs w:val="18"/>
              </w:rPr>
              <w:t>150</w:t>
            </w:r>
          </w:p>
        </w:tc>
      </w:tr>
      <w:tr>
        <w:tblPrEx>
          <w:tblCellMar>
            <w:top w:w="0" w:type="dxa"/>
            <w:left w:w="0" w:type="dxa"/>
            <w:bottom w:w="0" w:type="dxa"/>
            <w:right w:w="0" w:type="dxa"/>
          </w:tblCellMar>
        </w:tblPrEx>
        <w:trPr>
          <w:trHeight w:val="1752" w:hRule="atLeast"/>
          <w:jc w:val="center"/>
        </w:trPr>
        <w:tc>
          <w:tcPr>
            <w:tcW w:w="10200" w:type="dxa"/>
            <w:gridSpan w:val="4"/>
            <w:tcBorders>
              <w:top w:val="single" w:color="000000" w:sz="6" w:space="0"/>
              <w:bottom w:val="single" w:color="000000" w:sz="6" w:space="0"/>
            </w:tcBorders>
            <w:tcMar>
              <w:top w:w="0" w:type="dxa"/>
              <w:left w:w="200" w:type="dxa"/>
              <w:bottom w:w="0" w:type="dxa"/>
              <w:right w:w="160" w:type="dxa"/>
            </w:tcMar>
          </w:tcPr>
          <w:p>
            <w:pPr>
              <w:widowControl/>
              <w:spacing w:before="100" w:beforeAutospacing="1" w:after="240" w:line="375" w:lineRule="atLeast"/>
              <w:ind w:left="181" w:leftChars="86" w:firstLine="177" w:firstLineChars="98"/>
              <w:jc w:val="left"/>
              <w:rPr>
                <w:rFonts w:ascii="Verdana" w:hAnsi="Verdana" w:cs="宋体"/>
                <w:kern w:val="0"/>
                <w:sz w:val="18"/>
                <w:szCs w:val="18"/>
              </w:rPr>
            </w:pPr>
            <w:r>
              <w:rPr>
                <w:rFonts w:ascii="Verdana" w:hAnsi="Verdana" w:cs="宋体"/>
                <w:b/>
                <w:bCs/>
                <w:kern w:val="0"/>
                <w:sz w:val="18"/>
              </w:rPr>
              <w:t>考试性质</w:t>
            </w:r>
            <w:r>
              <w:rPr>
                <w:rFonts w:ascii="Verdana" w:hAnsi="Verdana" w:cs="宋体"/>
                <w:kern w:val="0"/>
                <w:sz w:val="18"/>
                <w:szCs w:val="18"/>
              </w:rPr>
              <w:br w:type="textWrapping"/>
            </w:r>
            <w:r>
              <w:rPr>
                <w:rFonts w:hint="eastAsia" w:ascii="宋体" w:hAnsi="宋体"/>
              </w:rPr>
              <w:t>《</w:t>
            </w:r>
            <w:r>
              <w:rPr>
                <w:rFonts w:hint="eastAsia" w:ascii="宋体" w:hAnsi="宋体" w:cs="宋体"/>
                <w:kern w:val="0"/>
                <w:szCs w:val="21"/>
              </w:rPr>
              <w:t>园艺作物栽培学</w:t>
            </w:r>
            <w:r>
              <w:rPr>
                <w:rFonts w:hint="eastAsia" w:ascii="宋体" w:hAnsi="宋体"/>
              </w:rPr>
              <w:t>》是</w:t>
            </w:r>
            <w:r>
              <w:rPr>
                <w:rFonts w:hint="eastAsia" w:ascii="宋体" w:hAnsi="宋体"/>
                <w:szCs w:val="21"/>
              </w:rPr>
              <w:t>一门综合性多学科</w:t>
            </w:r>
            <w:r>
              <w:rPr>
                <w:rFonts w:hint="eastAsia" w:ascii="宋体" w:hAnsi="宋体"/>
              </w:rPr>
              <w:t>课程，是园艺专业学生必须掌握的应用基础性课程之一。本课程的考试目的是测试考生对园艺作物栽培的基本概念、基本范畴、基本原理、园艺学科基础知识、园艺作物栽培技术掌握的程度，考察考生运用上述知识和理论分析和解决生产栽培问题的能力及对田间具体实践和园艺未来发展趋势的熟悉情况，并由此判断学生是否具有进一步深造的基本素质和培养潜力。</w:t>
            </w:r>
          </w:p>
        </w:tc>
      </w:tr>
    </w:tbl>
    <w:p>
      <w:pPr>
        <w:autoSpaceDE w:val="0"/>
        <w:snapToGrid w:val="0"/>
        <w:spacing w:line="360" w:lineRule="auto"/>
        <w:rPr>
          <w:rFonts w:ascii="Verdana" w:hAnsi="Verdana" w:cs="宋体"/>
          <w:b/>
          <w:bCs/>
          <w:sz w:val="18"/>
        </w:rPr>
      </w:pPr>
      <w:r>
        <w:rPr>
          <w:rFonts w:ascii="Verdana" w:hAnsi="Verdana" w:cs="宋体"/>
          <w:b/>
          <w:bCs/>
          <w:sz w:val="18"/>
        </w:rPr>
        <w:t>考试内容和考试要求</w:t>
      </w:r>
    </w:p>
    <w:p>
      <w:pPr>
        <w:autoSpaceDE w:val="0"/>
        <w:spacing w:line="360" w:lineRule="auto"/>
        <w:rPr>
          <w:rFonts w:hint="eastAsia" w:ascii="Verdana" w:hAnsi="Verdana" w:cs="宋体"/>
          <w:sz w:val="18"/>
          <w:szCs w:val="18"/>
        </w:rPr>
      </w:pPr>
      <w:r>
        <w:rPr>
          <w:rFonts w:ascii="Verdana" w:hAnsi="Verdana" w:cs="宋体"/>
          <w:sz w:val="18"/>
          <w:szCs w:val="18"/>
        </w:rPr>
        <w:t xml:space="preserve">考试内容： </w:t>
      </w:r>
      <w:r>
        <w:rPr>
          <w:rFonts w:hint="eastAsia" w:ascii="Verdana" w:hAnsi="Verdana" w:cs="宋体"/>
          <w:sz w:val="18"/>
          <w:szCs w:val="18"/>
        </w:rPr>
        <w:t>果树栽培学和蔬菜栽培学</w:t>
      </w:r>
    </w:p>
    <w:p>
      <w:pPr>
        <w:autoSpaceDE w:val="0"/>
        <w:spacing w:line="360" w:lineRule="auto"/>
        <w:rPr>
          <w:rFonts w:hint="eastAsia" w:ascii="Verdana" w:hAnsi="Verdana" w:cs="宋体" w:eastAsiaTheme="minorEastAsia"/>
          <w:sz w:val="18"/>
          <w:szCs w:val="18"/>
          <w:lang w:val="en-US" w:eastAsia="zh-CN"/>
        </w:rPr>
      </w:pPr>
      <w:r>
        <w:rPr>
          <w:rFonts w:hint="eastAsia" w:ascii="Verdana" w:hAnsi="Verdana" w:cs="宋体"/>
          <w:sz w:val="18"/>
          <w:szCs w:val="18"/>
        </w:rPr>
        <w:t>果树栽培学</w:t>
      </w:r>
      <w:r>
        <w:rPr>
          <w:rFonts w:hint="eastAsia" w:ascii="Verdana" w:hAnsi="Verdana" w:cs="宋体"/>
          <w:sz w:val="18"/>
          <w:szCs w:val="18"/>
          <w:lang w:val="en-US" w:eastAsia="zh-CN"/>
        </w:rPr>
        <w:t>部分：</w:t>
      </w:r>
    </w:p>
    <w:p>
      <w:pPr>
        <w:autoSpaceDE w:val="0"/>
        <w:spacing w:line="360" w:lineRule="auto"/>
        <w:rPr>
          <w:rFonts w:ascii="Verdana" w:hAnsi="Verdana" w:cs="宋体"/>
          <w:sz w:val="18"/>
          <w:szCs w:val="18"/>
        </w:rPr>
      </w:pPr>
      <w:r>
        <w:rPr>
          <w:rFonts w:ascii="Verdana" w:hAnsi="Verdana" w:cs="宋体"/>
          <w:sz w:val="18"/>
          <w:szCs w:val="18"/>
        </w:rPr>
        <w:t>1. 基本概念：果树栽培学相关名词，如物候期、童期</w:t>
      </w:r>
      <w:r>
        <w:rPr>
          <w:rFonts w:hint="eastAsia" w:ascii="Verdana" w:hAnsi="Verdana" w:cs="宋体"/>
          <w:sz w:val="18"/>
          <w:szCs w:val="18"/>
        </w:rPr>
        <w:t>、童性、</w:t>
      </w:r>
      <w:r>
        <w:rPr>
          <w:rFonts w:ascii="Verdana" w:hAnsi="Verdana" w:cs="宋体"/>
          <w:sz w:val="18"/>
          <w:szCs w:val="18"/>
        </w:rPr>
        <w:t>花芽分化、花芽生理分化、单性结实</w:t>
      </w:r>
      <w:r>
        <w:rPr>
          <w:rFonts w:hint="eastAsia" w:ascii="Verdana" w:hAnsi="Verdana" w:cs="宋体"/>
          <w:sz w:val="18"/>
          <w:szCs w:val="18"/>
        </w:rPr>
        <w:t>、</w:t>
      </w:r>
      <w:r>
        <w:rPr>
          <w:rFonts w:ascii="Verdana" w:hAnsi="Verdana" w:cs="宋体"/>
          <w:sz w:val="18"/>
          <w:szCs w:val="18"/>
        </w:rPr>
        <w:t>自花结实、芽的异质性、层性、短截、长放、回缩等。</w:t>
      </w:r>
      <w:r>
        <w:rPr>
          <w:rFonts w:ascii="Verdana" w:hAnsi="Verdana" w:cs="宋体"/>
          <w:sz w:val="18"/>
          <w:szCs w:val="18"/>
        </w:rPr>
        <w:br w:type="textWrapping"/>
      </w:r>
      <w:r>
        <w:rPr>
          <w:rFonts w:ascii="Verdana" w:hAnsi="Verdana" w:cs="宋体"/>
          <w:sz w:val="18"/>
          <w:szCs w:val="18"/>
        </w:rPr>
        <w:t>2. 基本知识：果树分类方法及主要果树的分类、果树根茎叶花果的生长发育规律、果树与环境条件的关系、果树的光合营养和土壤营养、果树的花芽分化、果树的开花结实、果树的年生长周期和生命周期等共性知识。苹果、梨、杏、李、葡萄、草莓、核桃、扁桃、阿月浑子、无花果等果树的生长发育特性及对环境条件的适应性，尤其是开花结实特性、抗寒、耐旱性等。</w:t>
      </w:r>
    </w:p>
    <w:p>
      <w:pPr>
        <w:autoSpaceDE w:val="0"/>
        <w:spacing w:line="360" w:lineRule="auto"/>
        <w:rPr>
          <w:rFonts w:ascii="Verdana" w:hAnsi="Verdana" w:cs="宋体"/>
          <w:sz w:val="18"/>
          <w:szCs w:val="18"/>
        </w:rPr>
      </w:pPr>
      <w:r>
        <w:rPr>
          <w:rFonts w:ascii="Verdana" w:hAnsi="Verdana" w:cs="宋体"/>
          <w:sz w:val="18"/>
          <w:szCs w:val="18"/>
        </w:rPr>
        <w:t>3. 栽培技术：果树育苗、建园、土肥水管理、花果管理、整形修剪、生长调节剂的应用；矮化密植、抗寒、花果调控、优质丰产栽培技术等。苹果、梨、杏、李、葡萄、草莓、核桃、扁桃、阿月浑子、无花果等果树的育苗、建园、土肥水管理、整形修剪等栽培技术。</w:t>
      </w:r>
    </w:p>
    <w:p>
      <w:pPr>
        <w:autoSpaceDE w:val="0"/>
        <w:spacing w:line="360" w:lineRule="auto"/>
        <w:rPr>
          <w:rFonts w:hint="eastAsia" w:ascii="Verdana" w:hAnsi="Verdana" w:cs="宋体" w:eastAsiaTheme="minorEastAsia"/>
          <w:sz w:val="18"/>
          <w:szCs w:val="18"/>
          <w:lang w:eastAsia="zh-CN"/>
        </w:rPr>
      </w:pPr>
      <w:r>
        <w:rPr>
          <w:rFonts w:hint="eastAsia" w:ascii="Verdana" w:hAnsi="Verdana" w:cs="宋体"/>
          <w:sz w:val="18"/>
          <w:szCs w:val="18"/>
        </w:rPr>
        <w:t>蔬菜栽培学</w:t>
      </w:r>
      <w:r>
        <w:rPr>
          <w:rFonts w:hint="eastAsia" w:ascii="Verdana" w:hAnsi="Verdana" w:cs="宋体"/>
          <w:sz w:val="18"/>
          <w:szCs w:val="18"/>
          <w:lang w:val="en-US" w:eastAsia="zh-CN"/>
        </w:rPr>
        <w:t>部分：</w:t>
      </w:r>
    </w:p>
    <w:p>
      <w:pPr>
        <w:autoSpaceDE w:val="0"/>
        <w:spacing w:line="360" w:lineRule="auto"/>
        <w:rPr>
          <w:rFonts w:hint="eastAsia" w:ascii="Verdana" w:hAnsi="Verdana" w:cs="宋体"/>
          <w:sz w:val="18"/>
          <w:szCs w:val="18"/>
          <w:lang w:val="en-US" w:eastAsia="zh-CN"/>
        </w:rPr>
      </w:pPr>
      <w:r>
        <w:rPr>
          <w:rFonts w:hint="eastAsia" w:ascii="Verdana" w:hAnsi="Verdana" w:cs="宋体"/>
          <w:sz w:val="18"/>
          <w:szCs w:val="18"/>
          <w:lang w:val="en-US" w:eastAsia="zh-CN"/>
        </w:rPr>
        <w:t>1.</w:t>
      </w:r>
      <w:r>
        <w:rPr>
          <w:rFonts w:ascii="Verdana" w:hAnsi="Verdana" w:cs="宋体"/>
          <w:sz w:val="18"/>
          <w:szCs w:val="18"/>
        </w:rPr>
        <w:t>基本概念：</w:t>
      </w:r>
      <w:r>
        <w:rPr>
          <w:rFonts w:hint="eastAsia" w:ascii="Verdana" w:hAnsi="Verdana" w:cs="宋体"/>
          <w:sz w:val="18"/>
          <w:szCs w:val="18"/>
          <w:lang w:val="en-US" w:eastAsia="zh-CN"/>
        </w:rPr>
        <w:t>蔬菜栽培学总论、各论的相关名词。</w:t>
      </w:r>
    </w:p>
    <w:p>
      <w:pPr>
        <w:autoSpaceDE w:val="0"/>
        <w:spacing w:line="360" w:lineRule="auto"/>
        <w:rPr>
          <w:rFonts w:hint="eastAsia" w:ascii="Verdana" w:hAnsi="Verdana" w:cs="宋体"/>
          <w:sz w:val="18"/>
          <w:szCs w:val="18"/>
          <w:lang w:val="en-US" w:eastAsia="zh-CN"/>
        </w:rPr>
      </w:pPr>
      <w:r>
        <w:rPr>
          <w:rFonts w:hint="eastAsia" w:ascii="Verdana" w:hAnsi="Verdana" w:cs="宋体"/>
          <w:sz w:val="18"/>
          <w:szCs w:val="18"/>
          <w:lang w:val="en-US" w:eastAsia="zh-CN"/>
        </w:rPr>
        <w:t>2.</w:t>
      </w:r>
      <w:r>
        <w:rPr>
          <w:rFonts w:ascii="Verdana" w:hAnsi="Verdana" w:cs="宋体"/>
          <w:sz w:val="18"/>
          <w:szCs w:val="18"/>
        </w:rPr>
        <w:t>基本知识：</w:t>
      </w:r>
      <w:r>
        <w:rPr>
          <w:rFonts w:hint="eastAsia" w:ascii="Verdana" w:hAnsi="Verdana" w:cs="宋体"/>
          <w:sz w:val="18"/>
          <w:szCs w:val="18"/>
          <w:lang w:val="en-US" w:eastAsia="zh-CN"/>
        </w:rPr>
        <w:t>蔬菜的起源与分类、蔬菜的生长发育与产量形成、菜田规划和蔬菜栽培制度、蔬菜的种子和育苗、菜田土壤耕作和栽植技术、菜田水肥管理技术、蔬菜植株调整技术、蔬菜品质及产品产地处理技术等。</w:t>
      </w:r>
    </w:p>
    <w:p>
      <w:pPr>
        <w:autoSpaceDE w:val="0"/>
        <w:spacing w:line="360" w:lineRule="auto"/>
        <w:rPr>
          <w:rFonts w:hint="eastAsia" w:ascii="Verdana" w:hAnsi="Verdana" w:cs="宋体"/>
          <w:sz w:val="18"/>
          <w:szCs w:val="18"/>
          <w:lang w:val="en-US" w:eastAsia="zh-CN"/>
        </w:rPr>
      </w:pPr>
      <w:r>
        <w:rPr>
          <w:rFonts w:hint="eastAsia" w:ascii="Verdana" w:hAnsi="Verdana" w:cs="宋体"/>
          <w:sz w:val="18"/>
          <w:szCs w:val="18"/>
          <w:lang w:val="en-US" w:eastAsia="zh-CN"/>
        </w:rPr>
        <w:t>3.栽培技术：茄果类蔬菜、瓜类蔬菜、豆类蔬菜、结球芸薹类蔬菜、肉质直根类蔬菜、葱蒜类蔬菜、绿叶嫩茎类蔬菜、薯芋类蔬菜、多年生蔬菜等栽培技术。</w:t>
      </w:r>
    </w:p>
    <w:p>
      <w:pPr>
        <w:widowControl/>
        <w:numPr>
          <w:ilvl w:val="0"/>
          <w:numId w:val="0"/>
        </w:numPr>
        <w:snapToGrid w:val="0"/>
        <w:spacing w:after="280" w:line="360" w:lineRule="auto"/>
        <w:jc w:val="left"/>
        <w:rPr>
          <w:rFonts w:hint="default" w:ascii="Verdana" w:hAnsi="Verdana" w:cs="宋体"/>
          <w:sz w:val="18"/>
          <w:szCs w:val="18"/>
          <w:lang w:val="en-US" w:eastAsia="zh-CN"/>
        </w:rPr>
      </w:pPr>
    </w:p>
    <w:p>
      <w:pPr>
        <w:widowControl/>
        <w:snapToGrid w:val="0"/>
        <w:spacing w:after="280" w:line="375" w:lineRule="atLeast"/>
        <w:jc w:val="left"/>
        <w:rPr>
          <w:rFonts w:hint="default" w:ascii="Verdana" w:hAnsi="Verdana" w:cs="宋体"/>
          <w:sz w:val="18"/>
          <w:szCs w:val="18"/>
          <w:lang w:val="en-US" w:eastAsia="zh-CN"/>
        </w:rPr>
      </w:pPr>
    </w:p>
    <w:p>
      <w:pPr>
        <w:widowControl/>
        <w:snapToGrid w:val="0"/>
        <w:spacing w:after="280" w:line="375" w:lineRule="atLeast"/>
        <w:jc w:val="left"/>
        <w:rPr>
          <w:rFonts w:hint="eastAsia" w:ascii="Verdana" w:hAnsi="Verdana" w:cs="宋体"/>
          <w:b/>
          <w:bCs/>
          <w:sz w:val="18"/>
        </w:rPr>
      </w:pPr>
      <w:r>
        <w:rPr>
          <w:rFonts w:ascii="Verdana" w:hAnsi="Verdana" w:cs="宋体"/>
          <w:sz w:val="18"/>
          <w:szCs w:val="18"/>
        </w:rPr>
        <w:t xml:space="preserve">考试要求： </w:t>
      </w:r>
      <w:r>
        <w:rPr>
          <w:rFonts w:ascii="Verdana" w:hAnsi="Verdana" w:cs="宋体"/>
          <w:sz w:val="18"/>
          <w:szCs w:val="18"/>
        </w:rPr>
        <w:br w:type="textWrapping"/>
      </w:r>
      <w:r>
        <w:rPr>
          <w:rFonts w:ascii="Verdana" w:hAnsi="Verdana" w:cs="宋体"/>
          <w:sz w:val="18"/>
          <w:szCs w:val="18"/>
        </w:rPr>
        <w:t>1. 透彻理解果树栽培学</w:t>
      </w:r>
      <w:r>
        <w:rPr>
          <w:rFonts w:hint="eastAsia" w:ascii="Verdana" w:hAnsi="Verdana" w:cs="宋体"/>
          <w:sz w:val="18"/>
          <w:szCs w:val="18"/>
          <w:lang w:eastAsia="zh-CN"/>
        </w:rPr>
        <w:t>、</w:t>
      </w:r>
      <w:r>
        <w:rPr>
          <w:rFonts w:hint="eastAsia" w:ascii="Verdana" w:hAnsi="Verdana" w:cs="宋体"/>
          <w:sz w:val="18"/>
          <w:szCs w:val="18"/>
          <w:lang w:val="en-US" w:eastAsia="zh-CN"/>
        </w:rPr>
        <w:t>蔬菜栽培学</w:t>
      </w:r>
      <w:r>
        <w:rPr>
          <w:rFonts w:ascii="Verdana" w:hAnsi="Verdana" w:cs="宋体"/>
          <w:sz w:val="18"/>
          <w:szCs w:val="18"/>
        </w:rPr>
        <w:t xml:space="preserve">的有关概念和定义； </w:t>
      </w:r>
      <w:r>
        <w:rPr>
          <w:rFonts w:ascii="Verdana" w:hAnsi="Verdana" w:cs="宋体"/>
          <w:sz w:val="18"/>
          <w:szCs w:val="18"/>
        </w:rPr>
        <w:br w:type="textWrapping"/>
      </w:r>
      <w:r>
        <w:rPr>
          <w:rFonts w:ascii="Verdana" w:hAnsi="Verdana" w:cs="宋体"/>
          <w:sz w:val="18"/>
          <w:szCs w:val="18"/>
        </w:rPr>
        <w:t>2. 理解果树</w:t>
      </w:r>
      <w:r>
        <w:rPr>
          <w:rFonts w:hint="eastAsia" w:ascii="Verdana" w:hAnsi="Verdana" w:cs="宋体"/>
          <w:sz w:val="18"/>
          <w:szCs w:val="18"/>
          <w:lang w:eastAsia="zh-CN"/>
        </w:rPr>
        <w:t>、</w:t>
      </w:r>
      <w:r>
        <w:rPr>
          <w:rFonts w:hint="eastAsia" w:ascii="Verdana" w:hAnsi="Verdana" w:cs="宋体"/>
          <w:sz w:val="18"/>
          <w:szCs w:val="18"/>
          <w:lang w:val="en-US" w:eastAsia="zh-CN"/>
        </w:rPr>
        <w:t>蔬菜</w:t>
      </w:r>
      <w:r>
        <w:rPr>
          <w:rFonts w:ascii="Verdana" w:hAnsi="Verdana" w:cs="宋体"/>
          <w:sz w:val="18"/>
          <w:szCs w:val="18"/>
        </w:rPr>
        <w:t>如何受到不同环境的制约与影响，果树</w:t>
      </w:r>
      <w:r>
        <w:rPr>
          <w:rFonts w:hint="eastAsia" w:ascii="Verdana" w:hAnsi="Verdana" w:cs="宋体"/>
          <w:sz w:val="18"/>
          <w:szCs w:val="18"/>
          <w:lang w:eastAsia="zh-CN"/>
        </w:rPr>
        <w:t>、</w:t>
      </w:r>
      <w:r>
        <w:rPr>
          <w:rFonts w:hint="eastAsia" w:ascii="Verdana" w:hAnsi="Verdana" w:cs="宋体"/>
          <w:sz w:val="18"/>
          <w:szCs w:val="18"/>
          <w:lang w:val="en-US" w:eastAsia="zh-CN"/>
        </w:rPr>
        <w:t>蔬菜</w:t>
      </w:r>
      <w:r>
        <w:rPr>
          <w:rFonts w:ascii="Verdana" w:hAnsi="Verdana" w:cs="宋体"/>
          <w:sz w:val="18"/>
          <w:szCs w:val="18"/>
        </w:rPr>
        <w:t>在形态、生理生化、行为等方面如何适应不同环境；掌握主要果树</w:t>
      </w:r>
      <w:r>
        <w:rPr>
          <w:rFonts w:hint="eastAsia" w:ascii="Verdana" w:hAnsi="Verdana" w:cs="宋体"/>
          <w:sz w:val="18"/>
          <w:szCs w:val="18"/>
          <w:lang w:eastAsia="zh-CN"/>
        </w:rPr>
        <w:t>、</w:t>
      </w:r>
      <w:r>
        <w:rPr>
          <w:rFonts w:hint="eastAsia" w:ascii="Verdana" w:hAnsi="Verdana" w:cs="宋体"/>
          <w:sz w:val="18"/>
          <w:szCs w:val="18"/>
          <w:lang w:val="en-US" w:eastAsia="zh-CN"/>
        </w:rPr>
        <w:t>蔬菜</w:t>
      </w:r>
      <w:r>
        <w:rPr>
          <w:rFonts w:ascii="Verdana" w:hAnsi="Verdana" w:cs="宋体"/>
          <w:sz w:val="18"/>
          <w:szCs w:val="18"/>
        </w:rPr>
        <w:t>的生物学特性。</w:t>
      </w:r>
      <w:r>
        <w:rPr>
          <w:rFonts w:ascii="Verdana" w:hAnsi="Verdana" w:cs="宋体"/>
          <w:sz w:val="18"/>
          <w:szCs w:val="18"/>
        </w:rPr>
        <w:br w:type="textWrapping"/>
      </w:r>
      <w:r>
        <w:rPr>
          <w:rFonts w:ascii="Verdana" w:hAnsi="Verdana" w:cs="宋体"/>
          <w:sz w:val="18"/>
          <w:szCs w:val="18"/>
        </w:rPr>
        <w:t>3. 注意栽培技术在生产上的应用，采取何种措施调控果树</w:t>
      </w:r>
      <w:r>
        <w:rPr>
          <w:rFonts w:hint="eastAsia" w:ascii="Verdana" w:hAnsi="Verdana" w:cs="宋体"/>
          <w:sz w:val="18"/>
          <w:szCs w:val="18"/>
          <w:lang w:eastAsia="zh-CN"/>
        </w:rPr>
        <w:t>、</w:t>
      </w:r>
      <w:r>
        <w:rPr>
          <w:rFonts w:hint="eastAsia" w:ascii="Verdana" w:hAnsi="Verdana" w:cs="宋体"/>
          <w:sz w:val="18"/>
          <w:szCs w:val="18"/>
          <w:lang w:val="en-US" w:eastAsia="zh-CN"/>
        </w:rPr>
        <w:t>蔬菜</w:t>
      </w:r>
      <w:r>
        <w:rPr>
          <w:rFonts w:ascii="Verdana" w:hAnsi="Verdana" w:cs="宋体"/>
          <w:sz w:val="18"/>
          <w:szCs w:val="18"/>
        </w:rPr>
        <w:t>的生长发育和优质丰产</w:t>
      </w:r>
      <w:r>
        <w:rPr>
          <w:rFonts w:hint="eastAsia" w:ascii="Verdana" w:hAnsi="Verdana" w:cs="宋体"/>
          <w:sz w:val="18"/>
          <w:szCs w:val="18"/>
        </w:rPr>
        <w:t>，</w:t>
      </w:r>
      <w:r>
        <w:rPr>
          <w:rFonts w:ascii="Verdana" w:hAnsi="Verdana" w:cs="宋体"/>
          <w:sz w:val="18"/>
          <w:szCs w:val="18"/>
        </w:rPr>
        <w:t>果树大小年发生的原因和预防措施。</w:t>
      </w:r>
      <w:r>
        <w:rPr>
          <w:rFonts w:ascii="Verdana" w:hAnsi="Verdana" w:cs="宋体"/>
          <w:sz w:val="18"/>
          <w:szCs w:val="18"/>
        </w:rPr>
        <w:br w:type="textWrapping"/>
      </w:r>
      <w:r>
        <w:rPr>
          <w:rFonts w:ascii="Verdana" w:hAnsi="Verdana" w:cs="宋体"/>
          <w:sz w:val="18"/>
          <w:szCs w:val="18"/>
        </w:rPr>
        <w:t>4. 了解果树栽培学</w:t>
      </w:r>
      <w:r>
        <w:rPr>
          <w:rFonts w:hint="eastAsia" w:ascii="Verdana" w:hAnsi="Verdana" w:cs="宋体"/>
          <w:sz w:val="18"/>
          <w:szCs w:val="18"/>
          <w:lang w:eastAsia="zh-CN"/>
        </w:rPr>
        <w:t>、</w:t>
      </w:r>
      <w:r>
        <w:rPr>
          <w:rFonts w:hint="eastAsia" w:ascii="Verdana" w:hAnsi="Verdana" w:cs="宋体"/>
          <w:sz w:val="18"/>
          <w:szCs w:val="18"/>
          <w:lang w:val="en-US" w:eastAsia="zh-CN"/>
        </w:rPr>
        <w:t>蔬菜栽培学</w:t>
      </w:r>
      <w:r>
        <w:rPr>
          <w:rFonts w:ascii="Verdana" w:hAnsi="Verdana" w:cs="宋体"/>
          <w:sz w:val="18"/>
          <w:szCs w:val="18"/>
        </w:rPr>
        <w:t>的研究领域</w:t>
      </w:r>
      <w:r>
        <w:rPr>
          <w:rFonts w:hint="eastAsia" w:ascii="Verdana" w:hAnsi="Verdana" w:cs="宋体"/>
          <w:sz w:val="18"/>
          <w:szCs w:val="18"/>
          <w:lang w:eastAsia="zh-CN"/>
        </w:rPr>
        <w:t>。</w:t>
      </w:r>
      <w:r>
        <w:rPr>
          <w:rFonts w:ascii="Verdana" w:hAnsi="Verdana" w:cs="宋体"/>
          <w:sz w:val="18"/>
          <w:szCs w:val="18"/>
        </w:rPr>
        <w:br w:type="textWrapping"/>
      </w:r>
    </w:p>
    <w:p>
      <w:pPr>
        <w:widowControl/>
        <w:snapToGrid w:val="0"/>
        <w:spacing w:after="280" w:line="375" w:lineRule="atLeast"/>
        <w:jc w:val="left"/>
        <w:rPr>
          <w:rFonts w:ascii="Verdana" w:hAnsi="Verdana" w:cs="宋体"/>
          <w:sz w:val="18"/>
          <w:szCs w:val="18"/>
        </w:rPr>
      </w:pPr>
      <w:r>
        <w:rPr>
          <w:rFonts w:ascii="Verdana" w:hAnsi="Verdana" w:cs="宋体"/>
          <w:sz w:val="18"/>
          <w:szCs w:val="18"/>
        </w:rPr>
        <w:t>主要参考书目</w:t>
      </w:r>
    </w:p>
    <w:p>
      <w:pPr>
        <w:rPr>
          <w:rFonts w:hint="eastAsia" w:ascii="Verdana" w:hAnsi="Verdana" w:cs="宋体"/>
          <w:sz w:val="18"/>
          <w:szCs w:val="18"/>
        </w:rPr>
      </w:pPr>
      <w:r>
        <w:rPr>
          <w:rFonts w:ascii="Verdana" w:hAnsi="Verdana" w:cs="宋体"/>
          <w:sz w:val="18"/>
          <w:szCs w:val="18"/>
        </w:rPr>
        <w:t>张玉星主编</w:t>
      </w:r>
      <w:r>
        <w:rPr>
          <w:rFonts w:hint="eastAsia" w:ascii="Verdana" w:hAnsi="Verdana" w:cs="宋体"/>
          <w:sz w:val="18"/>
          <w:szCs w:val="18"/>
        </w:rPr>
        <w:t>，</w:t>
      </w:r>
      <w:r>
        <w:rPr>
          <w:rFonts w:ascii="Verdana" w:hAnsi="Verdana" w:cs="宋体"/>
          <w:sz w:val="18"/>
          <w:szCs w:val="18"/>
        </w:rPr>
        <w:t>果树栽培</w:t>
      </w:r>
      <w:r>
        <w:rPr>
          <w:rFonts w:hint="eastAsia" w:ascii="Verdana" w:hAnsi="Verdana" w:cs="宋体"/>
          <w:sz w:val="18"/>
          <w:szCs w:val="18"/>
        </w:rPr>
        <w:t>学</w:t>
      </w:r>
      <w:r>
        <w:rPr>
          <w:rFonts w:ascii="Verdana" w:hAnsi="Verdana" w:cs="宋体"/>
          <w:sz w:val="18"/>
          <w:szCs w:val="18"/>
        </w:rPr>
        <w:t>总论</w:t>
      </w:r>
      <w:r>
        <w:rPr>
          <w:rFonts w:hint="eastAsia" w:ascii="Verdana" w:hAnsi="Verdana" w:cs="宋体"/>
          <w:sz w:val="18"/>
          <w:szCs w:val="18"/>
        </w:rPr>
        <w:t>（第四版），中国农业出版社，2011年</w:t>
      </w:r>
    </w:p>
    <w:p>
      <w:pPr>
        <w:rPr>
          <w:rFonts w:hint="eastAsia" w:ascii="Verdana" w:hAnsi="Verdana" w:cs="宋体"/>
          <w:sz w:val="18"/>
          <w:szCs w:val="18"/>
        </w:rPr>
      </w:pPr>
      <w:r>
        <w:rPr>
          <w:rFonts w:ascii="Verdana" w:hAnsi="Verdana" w:cs="宋体"/>
          <w:sz w:val="18"/>
          <w:szCs w:val="18"/>
        </w:rPr>
        <w:t>张玉星主编</w:t>
      </w:r>
      <w:r>
        <w:rPr>
          <w:rFonts w:hint="eastAsia" w:ascii="Verdana" w:hAnsi="Verdana" w:cs="宋体"/>
          <w:sz w:val="18"/>
          <w:szCs w:val="18"/>
        </w:rPr>
        <w:t>，</w:t>
      </w:r>
      <w:r>
        <w:rPr>
          <w:rFonts w:ascii="Verdana" w:hAnsi="Verdana" w:cs="宋体"/>
          <w:sz w:val="18"/>
          <w:szCs w:val="18"/>
        </w:rPr>
        <w:t>果树栽培</w:t>
      </w:r>
      <w:r>
        <w:rPr>
          <w:rFonts w:hint="eastAsia" w:ascii="Verdana" w:hAnsi="Verdana" w:cs="宋体"/>
          <w:sz w:val="18"/>
          <w:szCs w:val="18"/>
        </w:rPr>
        <w:t>学</w:t>
      </w:r>
      <w:r>
        <w:rPr>
          <w:rFonts w:ascii="Verdana" w:hAnsi="Verdana" w:cs="宋体"/>
          <w:sz w:val="18"/>
          <w:szCs w:val="18"/>
        </w:rPr>
        <w:t>各论</w:t>
      </w:r>
      <w:r>
        <w:rPr>
          <w:rFonts w:hint="eastAsia" w:ascii="Verdana" w:hAnsi="Verdana" w:cs="宋体"/>
          <w:sz w:val="18"/>
          <w:szCs w:val="18"/>
        </w:rPr>
        <w:t>（第三版），中国农业出版社，2005年</w:t>
      </w:r>
    </w:p>
    <w:p>
      <w:pPr>
        <w:rPr>
          <w:rFonts w:hint="eastAsia" w:ascii="Verdana" w:hAnsi="Verdana" w:cs="宋体"/>
          <w:sz w:val="18"/>
          <w:szCs w:val="18"/>
        </w:rPr>
      </w:pPr>
      <w:r>
        <w:rPr>
          <w:rFonts w:hint="eastAsia" w:ascii="Verdana" w:hAnsi="Verdana" w:cs="宋体"/>
          <w:sz w:val="18"/>
          <w:szCs w:val="18"/>
        </w:rPr>
        <w:t>程智慧主编，蔬菜栽培学总论</w:t>
      </w:r>
      <w:r>
        <w:rPr>
          <w:rFonts w:hint="eastAsia" w:ascii="Verdana" w:hAnsi="Verdana" w:cs="宋体"/>
          <w:sz w:val="18"/>
          <w:szCs w:val="18"/>
          <w:lang w:eastAsia="zh-CN"/>
        </w:rPr>
        <w:t>（</w:t>
      </w:r>
      <w:r>
        <w:rPr>
          <w:rFonts w:hint="eastAsia" w:ascii="Verdana" w:hAnsi="Verdana" w:cs="宋体"/>
          <w:sz w:val="18"/>
          <w:szCs w:val="18"/>
        </w:rPr>
        <w:t>第二版</w:t>
      </w:r>
      <w:r>
        <w:rPr>
          <w:rFonts w:hint="eastAsia" w:ascii="Verdana" w:hAnsi="Verdana" w:cs="宋体"/>
          <w:sz w:val="18"/>
          <w:szCs w:val="18"/>
          <w:lang w:eastAsia="zh-CN"/>
        </w:rPr>
        <w:t>）</w:t>
      </w:r>
      <w:r>
        <w:rPr>
          <w:rFonts w:hint="eastAsia" w:ascii="Verdana" w:hAnsi="Verdana" w:cs="宋体"/>
          <w:sz w:val="18"/>
          <w:szCs w:val="18"/>
        </w:rPr>
        <w:t>，科学出版社，2019年</w:t>
      </w:r>
    </w:p>
    <w:p>
      <w:pPr>
        <w:rPr>
          <w:rFonts w:hint="eastAsia" w:ascii="Verdana" w:hAnsi="Verdana" w:cs="宋体"/>
          <w:sz w:val="18"/>
          <w:szCs w:val="18"/>
        </w:rPr>
      </w:pPr>
      <w:r>
        <w:rPr>
          <w:rFonts w:hint="eastAsia" w:ascii="Verdana" w:hAnsi="Verdana" w:cs="宋体"/>
          <w:sz w:val="18"/>
          <w:szCs w:val="18"/>
        </w:rPr>
        <w:t>程智慧主编，蔬菜栽培学各论</w:t>
      </w:r>
      <w:r>
        <w:rPr>
          <w:rFonts w:hint="eastAsia" w:ascii="Verdana" w:hAnsi="Verdana" w:cs="宋体"/>
          <w:sz w:val="18"/>
          <w:szCs w:val="18"/>
          <w:lang w:eastAsia="zh-CN"/>
        </w:rPr>
        <w:t>（</w:t>
      </w:r>
      <w:r>
        <w:rPr>
          <w:rFonts w:hint="eastAsia" w:ascii="Verdana" w:hAnsi="Verdana" w:cs="宋体"/>
          <w:sz w:val="18"/>
          <w:szCs w:val="18"/>
        </w:rPr>
        <w:t>第二版</w:t>
      </w:r>
      <w:r>
        <w:rPr>
          <w:rFonts w:hint="eastAsia" w:ascii="Verdana" w:hAnsi="Verdana" w:cs="宋体"/>
          <w:sz w:val="18"/>
          <w:szCs w:val="18"/>
          <w:lang w:eastAsia="zh-CN"/>
        </w:rPr>
        <w:t>）</w:t>
      </w:r>
      <w:r>
        <w:rPr>
          <w:rFonts w:hint="eastAsia" w:ascii="Verdana" w:hAnsi="Verdana" w:cs="宋体"/>
          <w:sz w:val="18"/>
          <w:szCs w:val="18"/>
        </w:rPr>
        <w:t>，科学出版社，2021年</w:t>
      </w:r>
    </w:p>
    <w:p>
      <w:pPr>
        <w:autoSpaceDE w:val="0"/>
        <w:spacing w:line="360" w:lineRule="auto"/>
        <w:rPr>
          <w:rFonts w:ascii="Verdana" w:hAnsi="Verdana" w:cs="宋体"/>
          <w:sz w:val="18"/>
          <w:szCs w:val="18"/>
        </w:rPr>
      </w:pPr>
    </w:p>
    <w:p/>
    <w:p>
      <w:pPr>
        <w:widowControl/>
        <w:jc w:val="center"/>
        <w:rPr>
          <w:rFonts w:ascii="Verdana" w:hAnsi="Verdana" w:cs="宋体"/>
          <w:kern w:val="0"/>
          <w:sz w:val="32"/>
          <w:szCs w:val="32"/>
        </w:rPr>
      </w:pPr>
      <w:r>
        <w:rPr>
          <w:rFonts w:hint="default" w:ascii="黑体" w:hAnsi="Verdana" w:eastAsia="黑体" w:cs="宋体"/>
          <w:kern w:val="0"/>
          <w:sz w:val="32"/>
          <w:szCs w:val="32"/>
        </w:rPr>
        <w:t>866</w:t>
      </w:r>
      <w:r>
        <w:rPr>
          <w:rFonts w:hint="eastAsia" w:ascii="黑体" w:hAnsi="Verdana" w:eastAsia="黑体" w:cs="宋体"/>
          <w:kern w:val="0"/>
          <w:sz w:val="32"/>
          <w:szCs w:val="32"/>
        </w:rPr>
        <w:t>《</w:t>
      </w:r>
      <w:r>
        <w:rPr>
          <w:rFonts w:hint="eastAsia" w:ascii="黑体" w:hAnsi="Verdana" w:eastAsia="黑体" w:cs="宋体"/>
          <w:kern w:val="0"/>
          <w:sz w:val="32"/>
          <w:szCs w:val="32"/>
          <w:lang w:val="en-US" w:eastAsia="zh-CN"/>
        </w:rPr>
        <w:t>中国化马克思主义</w:t>
      </w:r>
      <w:r>
        <w:rPr>
          <w:rFonts w:hint="eastAsia" w:ascii="黑体" w:hAnsi="Verdana" w:eastAsia="黑体" w:cs="宋体"/>
          <w:kern w:val="0"/>
          <w:sz w:val="32"/>
          <w:szCs w:val="32"/>
        </w:rPr>
        <w:t>》考试大纲</w:t>
      </w:r>
    </w:p>
    <w:tbl>
      <w:tblPr>
        <w:tblStyle w:val="13"/>
        <w:tblW w:w="0" w:type="auto"/>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2012"/>
        <w:gridCol w:w="2999"/>
        <w:gridCol w:w="2012"/>
        <w:gridCol w:w="2438"/>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命题方式</w:t>
            </w:r>
          </w:p>
        </w:tc>
        <w:tc>
          <w:tcPr>
            <w:tcW w:w="2999"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招生单位自命题</w:t>
            </w:r>
          </w:p>
        </w:tc>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科目类别</w:t>
            </w:r>
          </w:p>
        </w:tc>
        <w:tc>
          <w:tcPr>
            <w:tcW w:w="2438"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kern w:val="0"/>
                <w:szCs w:val="21"/>
              </w:rPr>
              <w:t>初试</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2012" w:type="dxa"/>
            <w:noWrap w:val="0"/>
            <w:tcMar>
              <w:top w:w="0" w:type="dxa"/>
              <w:left w:w="200" w:type="dxa"/>
              <w:bottom w:w="0" w:type="dxa"/>
              <w:right w:w="160" w:type="dxa"/>
            </w:tcMar>
            <w:vAlign w:val="center"/>
          </w:tcPr>
          <w:p>
            <w:pPr>
              <w:widowControl/>
              <w:spacing w:line="375" w:lineRule="atLeast"/>
              <w:jc w:val="center"/>
              <w:rPr>
                <w:kern w:val="0"/>
                <w:szCs w:val="21"/>
              </w:rPr>
            </w:pPr>
            <w:r>
              <w:rPr>
                <w:rFonts w:hAnsi="宋体"/>
                <w:b/>
                <w:bCs/>
                <w:kern w:val="0"/>
                <w:szCs w:val="21"/>
              </w:rPr>
              <w:t>满分</w:t>
            </w:r>
          </w:p>
        </w:tc>
        <w:tc>
          <w:tcPr>
            <w:tcW w:w="7449" w:type="dxa"/>
            <w:gridSpan w:val="3"/>
            <w:noWrap w:val="0"/>
            <w:tcMar>
              <w:top w:w="0" w:type="dxa"/>
              <w:left w:w="200" w:type="dxa"/>
              <w:bottom w:w="0" w:type="dxa"/>
              <w:right w:w="160" w:type="dxa"/>
            </w:tcMar>
            <w:vAlign w:val="center"/>
          </w:tcPr>
          <w:p>
            <w:pPr>
              <w:widowControl/>
              <w:spacing w:line="375" w:lineRule="atLeast"/>
              <w:jc w:val="center"/>
              <w:rPr>
                <w:kern w:val="0"/>
                <w:szCs w:val="21"/>
              </w:rPr>
            </w:pPr>
            <w:r>
              <w:rPr>
                <w:kern w:val="0"/>
                <w:szCs w:val="21"/>
              </w:rPr>
              <w:t>150</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968" w:hRule="atLeast"/>
          <w:jc w:val="center"/>
        </w:trPr>
        <w:tc>
          <w:tcPr>
            <w:tcW w:w="9461" w:type="dxa"/>
            <w:gridSpan w:val="4"/>
            <w:noWrap w:val="0"/>
            <w:tcMar>
              <w:top w:w="0" w:type="dxa"/>
              <w:left w:w="200" w:type="dxa"/>
              <w:bottom w:w="0" w:type="dxa"/>
              <w:right w:w="160" w:type="dxa"/>
            </w:tcMar>
            <w:vAlign w:val="top"/>
          </w:tcPr>
          <w:p>
            <w:pPr>
              <w:widowControl/>
              <w:spacing w:before="100" w:beforeAutospacing="1" w:after="240" w:line="375" w:lineRule="atLeast"/>
              <w:jc w:val="left"/>
              <w:rPr>
                <w:rFonts w:hint="default" w:eastAsia="宋体"/>
                <w:kern w:val="0"/>
                <w:szCs w:val="21"/>
                <w:lang w:val="en-US" w:eastAsia="zh-CN"/>
              </w:rPr>
            </w:pPr>
            <w:r>
              <w:rPr>
                <w:rFonts w:hint="eastAsia" w:hAnsi="宋体"/>
                <w:b/>
                <w:bCs/>
                <w:kern w:val="0"/>
                <w:szCs w:val="21"/>
                <w:lang w:val="en-US" w:eastAsia="zh-CN"/>
              </w:rPr>
              <w:t>考试性质</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Ansi="宋体"/>
                <w:szCs w:val="21"/>
              </w:rPr>
            </w:pPr>
            <w:r>
              <w:rPr>
                <w:rFonts w:hint="eastAsia" w:ascii="Times New Roman" w:hAnsi="宋体" w:eastAsia="宋体" w:cs="Times New Roman"/>
                <w:kern w:val="0"/>
                <w:szCs w:val="21"/>
                <w:lang w:val="en-US" w:eastAsia="zh-CN"/>
              </w:rPr>
              <w:t>本《中国化马克思主义》</w:t>
            </w:r>
            <w:r>
              <w:rPr>
                <w:rFonts w:ascii="Times New Roman" w:hAnsi="宋体" w:eastAsia="宋体" w:cs="Times New Roman"/>
                <w:kern w:val="0"/>
                <w:szCs w:val="21"/>
                <w:lang w:val="en-US" w:eastAsia="zh-CN"/>
              </w:rPr>
              <w:t>考试大纲适用于</w:t>
            </w:r>
            <w:r>
              <w:rPr>
                <w:rFonts w:hint="eastAsia" w:ascii="Times New Roman" w:hAnsi="宋体" w:eastAsia="宋体" w:cs="Times New Roman"/>
                <w:kern w:val="0"/>
                <w:szCs w:val="21"/>
                <w:lang w:val="en-US" w:eastAsia="zh-CN"/>
              </w:rPr>
              <w:t>新疆农业</w:t>
            </w:r>
            <w:r>
              <w:rPr>
                <w:rFonts w:ascii="Times New Roman" w:hAnsi="宋体" w:eastAsia="宋体" w:cs="Times New Roman"/>
                <w:kern w:val="0"/>
                <w:szCs w:val="21"/>
                <w:lang w:val="en-US" w:eastAsia="zh-CN"/>
              </w:rPr>
              <w:t>大学马克思主义学</w:t>
            </w:r>
            <w:r>
              <w:rPr>
                <w:rFonts w:hint="eastAsia" w:ascii="Times New Roman" w:hAnsi="宋体" w:eastAsia="宋体" w:cs="Times New Roman"/>
                <w:kern w:val="0"/>
                <w:szCs w:val="21"/>
                <w:lang w:val="en-US" w:eastAsia="zh-CN"/>
              </w:rPr>
              <w:t>院马克思主义理论一级学科硕士研究生入学考试。《中国化马克思主义》的考试目的是，通过测试了解考生对马克思主义中国化的历史进程、理论成果及内在逻辑的掌握程度、对</w:t>
            </w:r>
            <w:r>
              <w:rPr>
                <w:rFonts w:hint="eastAsia" w:ascii="宋体" w:hAnsi="宋体" w:cs="宋体"/>
                <w:szCs w:val="21"/>
              </w:rPr>
              <w:t>马克思主义</w:t>
            </w:r>
            <w:r>
              <w:rPr>
                <w:rFonts w:hint="eastAsia" w:ascii="宋体" w:hAnsi="宋体" w:cs="宋体"/>
                <w:szCs w:val="21"/>
                <w:lang w:val="en-US" w:eastAsia="zh-CN"/>
              </w:rPr>
              <w:t>中国化理论成果</w:t>
            </w:r>
            <w:r>
              <w:rPr>
                <w:rFonts w:hint="eastAsia" w:ascii="宋体" w:hAnsi="宋体" w:cs="宋体"/>
                <w:szCs w:val="21"/>
              </w:rPr>
              <w:t>的形成发展、主要内容</w:t>
            </w:r>
            <w:r>
              <w:rPr>
                <w:rFonts w:hint="eastAsia" w:ascii="宋体" w:hAnsi="宋体" w:cs="宋体"/>
                <w:szCs w:val="21"/>
                <w:lang w:val="en-US" w:eastAsia="zh-CN"/>
              </w:rPr>
              <w:t>和</w:t>
            </w:r>
            <w:r>
              <w:rPr>
                <w:rFonts w:hint="eastAsia" w:ascii="宋体" w:hAnsi="宋体" w:cs="宋体"/>
                <w:szCs w:val="21"/>
              </w:rPr>
              <w:t>精神实质</w:t>
            </w:r>
            <w:r>
              <w:rPr>
                <w:rFonts w:hint="eastAsia" w:ascii="宋体" w:hAnsi="宋体" w:cs="宋体"/>
                <w:szCs w:val="21"/>
                <w:lang w:val="en-US" w:eastAsia="zh-CN"/>
              </w:rPr>
              <w:t>的</w:t>
            </w:r>
            <w:r>
              <w:rPr>
                <w:rFonts w:hint="eastAsia" w:ascii="Times New Roman" w:hAnsi="宋体" w:eastAsia="宋体" w:cs="Times New Roman"/>
                <w:kern w:val="0"/>
                <w:szCs w:val="21"/>
                <w:lang w:val="en-US" w:eastAsia="zh-CN"/>
              </w:rPr>
              <w:t>把握程度，对</w:t>
            </w:r>
            <w:r>
              <w:rPr>
                <w:rFonts w:hint="eastAsia" w:ascii="宋体" w:hAnsi="宋体" w:cs="宋体"/>
                <w:szCs w:val="21"/>
              </w:rPr>
              <w:t>体现在</w:t>
            </w:r>
            <w:r>
              <w:rPr>
                <w:rFonts w:hint="eastAsia" w:ascii="宋体" w:hAnsi="宋体"/>
                <w:sz w:val="21"/>
                <w:szCs w:val="21"/>
                <w:lang w:eastAsia="zh-CN"/>
              </w:rPr>
              <w:t>理论成果</w:t>
            </w:r>
            <w:r>
              <w:rPr>
                <w:rFonts w:hint="eastAsia" w:ascii="宋体" w:hAnsi="宋体" w:cs="宋体"/>
                <w:szCs w:val="21"/>
              </w:rPr>
              <w:t>之中的马克思主义立场、观点和方法</w:t>
            </w:r>
            <w:r>
              <w:rPr>
                <w:rFonts w:hint="eastAsia" w:ascii="宋体" w:hAnsi="宋体" w:cs="宋体"/>
                <w:szCs w:val="21"/>
                <w:lang w:val="en-US" w:eastAsia="zh-CN"/>
              </w:rPr>
              <w:t>的理解程度。了解考生对习近平新时代中国特色社会主义思想的系统把握程度，考生是否能够</w:t>
            </w:r>
            <w:r>
              <w:rPr>
                <w:rFonts w:hint="eastAsia" w:ascii="Times New Roman" w:hAnsi="宋体" w:eastAsia="宋体" w:cs="Times New Roman"/>
                <w:kern w:val="0"/>
                <w:szCs w:val="21"/>
                <w:lang w:val="en-US" w:eastAsia="zh-CN"/>
              </w:rPr>
              <w:t>准确把握党的基本理论、基本路线和基本方略，是否始终坚定对中国特色社会主义的道路自信、理论自信、制度自信和文化自信。了解考生运用基本理论</w:t>
            </w:r>
            <w:r>
              <w:rPr>
                <w:rFonts w:hint="eastAsia" w:hAnsi="宋体" w:cs="Times New Roman"/>
                <w:kern w:val="0"/>
                <w:szCs w:val="21"/>
                <w:lang w:val="en-US" w:eastAsia="zh-Hans"/>
              </w:rPr>
              <w:t>认识问题</w:t>
            </w:r>
            <w:r>
              <w:rPr>
                <w:rFonts w:hint="default" w:hAnsi="宋体" w:cs="Times New Roman"/>
                <w:kern w:val="0"/>
                <w:szCs w:val="21"/>
                <w:lang w:eastAsia="zh-Hans"/>
              </w:rPr>
              <w:t>、</w:t>
            </w:r>
            <w:r>
              <w:rPr>
                <w:rFonts w:hint="eastAsia" w:hAnsi="宋体" w:cs="Times New Roman"/>
                <w:kern w:val="0"/>
                <w:szCs w:val="21"/>
                <w:lang w:val="en-US" w:eastAsia="zh-Hans"/>
              </w:rPr>
              <w:t>分析问题</w:t>
            </w:r>
            <w:r>
              <w:rPr>
                <w:rFonts w:hint="default" w:hAnsi="宋体" w:cs="Times New Roman"/>
                <w:kern w:val="0"/>
                <w:szCs w:val="21"/>
                <w:lang w:eastAsia="zh-Hans"/>
              </w:rPr>
              <w:t>、</w:t>
            </w:r>
            <w:r>
              <w:rPr>
                <w:rFonts w:hint="eastAsia" w:hAnsi="宋体" w:cs="Times New Roman"/>
                <w:kern w:val="0"/>
                <w:szCs w:val="21"/>
                <w:lang w:val="en-US" w:eastAsia="zh-Hans"/>
              </w:rPr>
              <w:t>解决问题</w:t>
            </w:r>
            <w:r>
              <w:rPr>
                <w:rFonts w:hint="eastAsia" w:ascii="Times New Roman" w:hAnsi="宋体" w:eastAsia="宋体" w:cs="Times New Roman"/>
                <w:kern w:val="0"/>
                <w:szCs w:val="21"/>
                <w:lang w:val="en-US" w:eastAsia="zh-CN"/>
              </w:rPr>
              <w:t>的能力水平。</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177" w:hRule="atLeast"/>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rFonts w:hint="default" w:eastAsia="宋体"/>
                <w:kern w:val="0"/>
                <w:szCs w:val="21"/>
                <w:lang w:val="en-US" w:eastAsia="zh-CN"/>
              </w:rPr>
            </w:pPr>
            <w:r>
              <w:rPr>
                <w:rFonts w:hAnsi="宋体"/>
                <w:b/>
                <w:bCs/>
                <w:kern w:val="0"/>
                <w:szCs w:val="21"/>
              </w:rPr>
              <w:t>考试</w:t>
            </w:r>
            <w:r>
              <w:rPr>
                <w:rFonts w:hint="eastAsia" w:hAnsi="宋体"/>
                <w:b/>
                <w:bCs/>
                <w:kern w:val="0"/>
                <w:szCs w:val="21"/>
                <w:lang w:val="en-US" w:eastAsia="zh-CN"/>
              </w:rPr>
              <w:t>方式</w:t>
            </w:r>
            <w:r>
              <w:rPr>
                <w:rFonts w:hAnsi="宋体"/>
                <w:b/>
                <w:bCs/>
                <w:kern w:val="0"/>
                <w:szCs w:val="21"/>
              </w:rPr>
              <w:t>和</w:t>
            </w:r>
            <w:r>
              <w:rPr>
                <w:rFonts w:hint="eastAsia" w:hAnsi="宋体"/>
                <w:b/>
                <w:bCs/>
                <w:kern w:val="0"/>
                <w:szCs w:val="21"/>
                <w:lang w:val="en-US" w:eastAsia="zh-CN"/>
              </w:rPr>
              <w:t>考试时间</w:t>
            </w:r>
          </w:p>
          <w:p>
            <w:pPr>
              <w:keepNext w:val="0"/>
              <w:keepLines w:val="0"/>
              <w:pageBreakBefore w:val="0"/>
              <w:widowControl/>
              <w:kinsoku/>
              <w:wordWrap/>
              <w:overflowPunct/>
              <w:topLinePunct w:val="0"/>
              <w:autoSpaceDE/>
              <w:autoSpaceDN/>
              <w:bidi w:val="0"/>
              <w:adjustRightInd/>
              <w:snapToGrid/>
              <w:spacing w:before="156" w:beforeLines="50" w:line="400" w:lineRule="exact"/>
              <w:ind w:firstLine="420" w:firstLineChars="200"/>
              <w:jc w:val="left"/>
              <w:textAlignment w:val="auto"/>
              <w:rPr>
                <w:rFonts w:hint="default" w:hAnsi="宋体" w:eastAsia="宋体"/>
                <w:kern w:val="0"/>
                <w:szCs w:val="21"/>
                <w:lang w:val="en-US" w:eastAsia="zh-CN"/>
              </w:rPr>
            </w:pPr>
            <w:r>
              <w:rPr>
                <w:rFonts w:hAnsi="宋体"/>
                <w:kern w:val="0"/>
                <w:szCs w:val="21"/>
              </w:rPr>
              <w:t>考试采用闭卷笔试形式，试卷满分150分，考试时间3小时。</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10" w:hRule="atLeast"/>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rFonts w:hint="eastAsia" w:hAnsi="宋体"/>
                <w:b/>
                <w:bCs/>
                <w:kern w:val="0"/>
                <w:szCs w:val="21"/>
                <w:lang w:val="en-US" w:eastAsia="zh-CN"/>
              </w:rPr>
            </w:pPr>
            <w:r>
              <w:rPr>
                <w:rFonts w:hAnsi="宋体"/>
                <w:b/>
                <w:bCs/>
                <w:kern w:val="0"/>
                <w:szCs w:val="21"/>
              </w:rPr>
              <w:t>考试内容</w:t>
            </w:r>
            <w:r>
              <w:rPr>
                <w:rFonts w:hint="eastAsia" w:hAnsi="宋体"/>
                <w:b/>
                <w:bCs/>
                <w:kern w:val="0"/>
                <w:szCs w:val="21"/>
                <w:lang w:val="en-US" w:eastAsia="zh-CN"/>
              </w:rPr>
              <w:t>和考试要求</w:t>
            </w:r>
          </w:p>
          <w:p>
            <w:pPr>
              <w:widowControl/>
              <w:spacing w:before="100" w:beforeAutospacing="1" w:after="100" w:afterAutospacing="1" w:line="360" w:lineRule="auto"/>
              <w:jc w:val="left"/>
              <w:rPr>
                <w:rFonts w:hint="default" w:ascii="黑体" w:hAnsi="黑体" w:eastAsia="黑体" w:cs="黑体"/>
                <w:bCs/>
                <w:kern w:val="0"/>
                <w:szCs w:val="21"/>
                <w:lang w:val="en-US" w:eastAsia="zh-CN"/>
              </w:rPr>
            </w:pPr>
            <w:r>
              <w:rPr>
                <w:rFonts w:hint="eastAsia" w:hAnsi="宋体"/>
                <w:b/>
                <w:bCs/>
                <w:kern w:val="0"/>
                <w:szCs w:val="21"/>
                <w:lang w:val="en-US" w:eastAsia="zh-CN"/>
              </w:rPr>
              <w:t xml:space="preserve">     </w:t>
            </w:r>
            <w:r>
              <w:rPr>
                <w:rFonts w:hint="eastAsia" w:ascii="黑体" w:hAnsi="黑体" w:eastAsia="黑体" w:cs="黑体"/>
                <w:bCs/>
                <w:kern w:val="0"/>
                <w:szCs w:val="21"/>
                <w:lang w:val="en-US" w:eastAsia="zh-CN"/>
              </w:rPr>
              <w:t>前言 马克思主义中国化</w:t>
            </w:r>
            <w:r>
              <w:rPr>
                <w:rFonts w:hint="eastAsia" w:ascii="黑体" w:hAnsi="黑体" w:eastAsia="黑体" w:cs="黑体"/>
                <w:bCs/>
                <w:kern w:val="0"/>
                <w:szCs w:val="21"/>
                <w:lang w:val="en-US" w:eastAsia="zh-Hans"/>
              </w:rPr>
              <w:t>的历史进程与</w:t>
            </w:r>
            <w:r>
              <w:rPr>
                <w:rFonts w:hint="eastAsia" w:ascii="黑体" w:hAnsi="黑体" w:eastAsia="黑体" w:cs="黑体"/>
                <w:bCs/>
                <w:kern w:val="0"/>
                <w:szCs w:val="21"/>
                <w:lang w:val="en-US" w:eastAsia="zh-CN"/>
              </w:rPr>
              <w:t>理论成果</w:t>
            </w:r>
          </w:p>
          <w:p>
            <w:pPr>
              <w:keepNext w:val="0"/>
              <w:keepLines w:val="0"/>
              <w:widowControl/>
              <w:suppressLineNumbers w:val="0"/>
              <w:ind w:firstLine="420"/>
              <w:jc w:val="left"/>
              <w:rPr>
                <w:rFonts w:hint="eastAsia" w:ascii="宋体" w:hAnsi="宋体" w:eastAsia="宋体" w:cs="宋体"/>
                <w:szCs w:val="21"/>
                <w:lang w:val="en-US" w:eastAsia="zh-CN"/>
              </w:rPr>
            </w:pPr>
            <w:r>
              <w:rPr>
                <w:rFonts w:hint="eastAsia" w:ascii="宋体" w:hAnsi="宋体" w:eastAsia="宋体" w:cs="宋体"/>
                <w:b/>
                <w:bCs/>
                <w:szCs w:val="21"/>
                <w:lang w:val="en-US" w:eastAsia="zh-CN"/>
              </w:rPr>
              <w:t>考试要求：</w:t>
            </w:r>
            <w:r>
              <w:rPr>
                <w:rFonts w:hint="eastAsia" w:ascii="宋体" w:hAnsi="宋体" w:eastAsia="宋体" w:cs="宋体"/>
                <w:szCs w:val="21"/>
                <w:lang w:val="en-US" w:eastAsia="zh-CN"/>
              </w:rPr>
              <w:t>掌握马克思主义中国化的科学内涵，马克思主义中国化实现的飞跃和产生的理论成果</w:t>
            </w:r>
            <w:r>
              <w:rPr>
                <w:rFonts w:hint="default" w:ascii="宋体" w:hAnsi="宋体" w:cs="宋体"/>
                <w:szCs w:val="21"/>
                <w:lang w:eastAsia="zh-CN"/>
              </w:rPr>
              <w:t>。</w:t>
            </w:r>
            <w:r>
              <w:rPr>
                <w:rFonts w:hint="eastAsia" w:ascii="宋体" w:hAnsi="宋体" w:cs="宋体"/>
                <w:szCs w:val="21"/>
                <w:lang w:val="en-US" w:eastAsia="zh-Hans"/>
              </w:rPr>
              <w:t>掌握</w:t>
            </w:r>
            <w:r>
              <w:rPr>
                <w:rFonts w:hint="eastAsia"/>
              </w:rPr>
              <w:t>毛泽东思想</w:t>
            </w:r>
            <w:r>
              <w:rPr>
                <w:rFonts w:hint="eastAsia"/>
                <w:lang w:val="en-US" w:eastAsia="zh-Hans"/>
              </w:rPr>
              <w:t>的科学内涵</w:t>
            </w:r>
            <w:r>
              <w:rPr>
                <w:rFonts w:hint="default"/>
                <w:lang w:eastAsia="zh-Hans"/>
              </w:rPr>
              <w:t>，</w:t>
            </w:r>
            <w:r>
              <w:rPr>
                <w:rFonts w:hint="eastAsia"/>
                <w:lang w:val="en-US" w:eastAsia="zh-Hans"/>
              </w:rPr>
              <w:t>中国特色社会主义理论体系的含义</w:t>
            </w:r>
            <w:r>
              <w:rPr>
                <w:rFonts w:hint="default"/>
                <w:lang w:eastAsia="zh-Hans"/>
              </w:rPr>
              <w:t>，</w:t>
            </w:r>
            <w:r>
              <w:rPr>
                <w:rFonts w:hint="eastAsia"/>
                <w:lang w:val="en-US" w:eastAsia="zh-Hans"/>
              </w:rPr>
              <w:t>习近平新时代中国特色社会主义思想实现了马克思主义中国化新的飞跃</w:t>
            </w:r>
            <w:r>
              <w:rPr>
                <w:rFonts w:hint="default"/>
                <w:lang w:eastAsia="zh-Hans"/>
              </w:rPr>
              <w:t>。</w:t>
            </w:r>
            <w:r>
              <w:rPr>
                <w:rFonts w:hint="eastAsia"/>
                <w:lang w:val="en-US" w:eastAsia="zh-Hans"/>
              </w:rPr>
              <w:t>把握</w:t>
            </w:r>
            <w:r>
              <w:rPr>
                <w:rFonts w:hint="eastAsia" w:ascii="宋体" w:hAnsi="宋体" w:eastAsia="宋体" w:cs="宋体"/>
                <w:szCs w:val="21"/>
                <w:lang w:val="en-US" w:eastAsia="zh-CN"/>
              </w:rPr>
              <w:t xml:space="preserve">马克思主义中国化理论成果的内在逻辑关系。 </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（一）毛泽东思想及其历史地位 </w:t>
            </w:r>
          </w:p>
          <w:p>
            <w:pPr>
              <w:keepNext w:val="0"/>
              <w:keepLines w:val="0"/>
              <w:widowControl/>
              <w:suppressLineNumbers w:val="0"/>
              <w:ind w:firstLine="420"/>
              <w:jc w:val="left"/>
              <w:rPr>
                <w:rFonts w:hint="eastAsia" w:ascii="宋体" w:hAnsi="宋体" w:eastAsia="宋体" w:cs="宋体"/>
                <w:szCs w:val="21"/>
                <w:lang w:val="en-US" w:eastAsia="zh-CN"/>
              </w:rPr>
            </w:pPr>
            <w:r>
              <w:rPr>
                <w:rFonts w:hint="eastAsia" w:ascii="宋体" w:hAnsi="宋体" w:eastAsia="宋体" w:cs="宋体"/>
                <w:b/>
                <w:bCs/>
                <w:szCs w:val="21"/>
                <w:lang w:val="en-US" w:eastAsia="zh-CN"/>
              </w:rPr>
              <w:t>考试要求：</w:t>
            </w:r>
            <w:r>
              <w:rPr>
                <w:rFonts w:hint="eastAsia" w:ascii="宋体" w:hAnsi="宋体" w:eastAsia="宋体" w:cs="宋体"/>
                <w:szCs w:val="21"/>
                <w:lang w:val="en-US" w:eastAsia="zh-CN"/>
              </w:rPr>
              <w:t xml:space="preserve">掌握毛泽东思想形成和发展的历史条件，毛泽东思想的主要内容，毛泽东思想的活的灵魂，毛泽东思想的历史地位。 </w:t>
            </w:r>
          </w:p>
          <w:p>
            <w:pPr>
              <w:widowControl/>
              <w:spacing w:before="100" w:beforeAutospacing="1" w:after="100" w:afterAutospacing="1" w:line="360" w:lineRule="auto"/>
              <w:ind w:firstLine="420" w:firstLineChars="200"/>
              <w:jc w:val="left"/>
              <w:rPr>
                <w:rFonts w:hint="default" w:ascii="黑体" w:hAnsi="黑体" w:eastAsia="黑体" w:cs="黑体"/>
                <w:bCs/>
                <w:kern w:val="0"/>
                <w:szCs w:val="21"/>
                <w:lang w:val="en-US" w:eastAsia="zh-CN"/>
              </w:rPr>
            </w:pPr>
            <w:r>
              <w:rPr>
                <w:rFonts w:hint="eastAsia" w:ascii="黑体" w:hAnsi="黑体" w:eastAsia="黑体" w:cs="黑体"/>
                <w:bCs/>
                <w:kern w:val="0"/>
                <w:szCs w:val="21"/>
                <w:lang w:val="en-US" w:eastAsia="zh-CN"/>
              </w:rPr>
              <w:t>（二）新民主主义革命理论</w:t>
            </w:r>
          </w:p>
          <w:p>
            <w:pPr>
              <w:keepNext w:val="0"/>
              <w:keepLines w:val="0"/>
              <w:widowControl/>
              <w:suppressLineNumbers w:val="0"/>
              <w:ind w:firstLine="420"/>
              <w:jc w:val="left"/>
              <w:rPr>
                <w:rFonts w:hint="eastAsia" w:ascii="宋体" w:hAnsi="宋体" w:eastAsia="宋体" w:cs="宋体"/>
                <w:szCs w:val="21"/>
                <w:lang w:val="en-US" w:eastAsia="zh-CN"/>
              </w:rPr>
            </w:pPr>
            <w:r>
              <w:rPr>
                <w:rFonts w:hint="eastAsia" w:ascii="宋体" w:hAnsi="宋体" w:eastAsia="宋体" w:cs="宋体"/>
                <w:b/>
                <w:bCs/>
                <w:szCs w:val="21"/>
                <w:lang w:val="en-US" w:eastAsia="zh-CN"/>
              </w:rPr>
              <w:t>考试要求：</w:t>
            </w:r>
            <w:r>
              <w:rPr>
                <w:rFonts w:hint="eastAsia" w:ascii="宋体" w:hAnsi="宋体" w:eastAsia="宋体" w:cs="宋体"/>
                <w:szCs w:val="21"/>
                <w:lang w:val="en-US" w:eastAsia="zh-CN"/>
              </w:rPr>
              <w:t>掌握新民主主义革命的总路线，新民主主义革命的领导权问题，新民主主义的基本纲领，新民主主义革命的道路，新民主主义革命的</w:t>
            </w:r>
            <w:r>
              <w:rPr>
                <w:rFonts w:hint="eastAsia" w:ascii="宋体" w:hAnsi="宋体" w:cs="宋体"/>
                <w:szCs w:val="21"/>
                <w:lang w:val="en-US" w:eastAsia="zh-Hans"/>
              </w:rPr>
              <w:t>基本经验</w:t>
            </w:r>
            <w:r>
              <w:rPr>
                <w:rFonts w:hint="eastAsia" w:ascii="宋体" w:hAnsi="宋体" w:eastAsia="宋体" w:cs="宋体"/>
                <w:szCs w:val="21"/>
                <w:lang w:val="en-US" w:eastAsia="zh-CN"/>
              </w:rPr>
              <w:t>。</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（三）社会主义改造理论  </w:t>
            </w:r>
          </w:p>
          <w:p>
            <w:pPr>
              <w:keepNext w:val="0"/>
              <w:keepLines w:val="0"/>
              <w:widowControl/>
              <w:suppressLineNumbers w:val="0"/>
              <w:spacing w:line="240" w:lineRule="auto"/>
              <w:jc w:val="left"/>
              <w:rPr>
                <w:rFonts w:hint="eastAsia" w:ascii="宋体" w:hAnsi="宋体" w:eastAsia="宋体" w:cs="宋体"/>
                <w:szCs w:val="21"/>
                <w:lang w:val="en-US" w:eastAsia="zh-CN"/>
              </w:rPr>
            </w:pPr>
            <w:r>
              <w:rPr>
                <w:rFonts w:hint="eastAsia"/>
                <w:b/>
                <w:szCs w:val="21"/>
                <w:lang w:val="en-US" w:eastAsia="zh-CN"/>
              </w:rPr>
              <w:t xml:space="preserve">    </w:t>
            </w:r>
            <w:r>
              <w:rPr>
                <w:rFonts w:hint="eastAsia" w:ascii="宋体" w:hAnsi="宋体" w:eastAsia="宋体" w:cs="宋体"/>
                <w:b/>
                <w:bCs/>
                <w:szCs w:val="21"/>
                <w:lang w:val="en-US" w:eastAsia="zh-CN"/>
              </w:rPr>
              <w:t>考试要求：</w:t>
            </w:r>
            <w:r>
              <w:rPr>
                <w:rFonts w:hint="eastAsia" w:ascii="宋体" w:hAnsi="宋体" w:eastAsia="宋体" w:cs="宋体"/>
                <w:szCs w:val="21"/>
                <w:lang w:val="en-US" w:eastAsia="zh-CN"/>
              </w:rPr>
              <w:t>掌握党在过渡时期的总路线，社会主义改造的道路和历史经验，中国确立社会主义基本制度的重大意义。</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（四）社会主义建设道路初步探索的理论成果   </w:t>
            </w:r>
          </w:p>
          <w:p>
            <w:pPr>
              <w:numPr>
                <w:ilvl w:val="0"/>
                <w:numId w:val="0"/>
              </w:numPr>
              <w:spacing w:line="240" w:lineRule="auto"/>
              <w:ind w:firstLine="422" w:firstLineChars="200"/>
              <w:rPr>
                <w:rFonts w:hint="default" w:ascii="宋体" w:hAnsi="宋体" w:eastAsia="宋体" w:cs="宋体"/>
                <w:szCs w:val="21"/>
                <w:lang w:eastAsia="zh-CN"/>
              </w:rPr>
            </w:pPr>
            <w:r>
              <w:rPr>
                <w:rFonts w:hint="eastAsia" w:ascii="宋体" w:hAnsi="宋体" w:eastAsia="宋体" w:cs="宋体"/>
                <w:b/>
                <w:bCs/>
                <w:szCs w:val="21"/>
                <w:lang w:val="en-US" w:eastAsia="zh-CN"/>
              </w:rPr>
              <w:t>考试要求：</w:t>
            </w:r>
            <w:r>
              <w:rPr>
                <w:rFonts w:hint="eastAsia" w:ascii="宋体" w:hAnsi="宋体" w:eastAsia="宋体" w:cs="宋体"/>
                <w:szCs w:val="21"/>
                <w:lang w:val="en-US" w:eastAsia="zh-CN"/>
              </w:rPr>
              <w:t>掌握调动一切积极因素为社会主义事业服务的思想、正确认识和处理社会主义社会矛盾的思想，把握社会主义建设道路初步探索的意义和经验教训</w:t>
            </w:r>
            <w:r>
              <w:rPr>
                <w:rFonts w:hint="default" w:ascii="宋体" w:hAnsi="宋体" w:cs="宋体"/>
                <w:szCs w:val="21"/>
                <w:lang w:eastAsia="zh-CN"/>
              </w:rPr>
              <w:t>。</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（五）邓小平理论  </w:t>
            </w:r>
          </w:p>
          <w:p>
            <w:pPr>
              <w:keepNext w:val="0"/>
              <w:keepLines w:val="0"/>
              <w:widowControl/>
              <w:suppressLineNumbers w:val="0"/>
              <w:jc w:val="left"/>
              <w:rPr>
                <w:rFonts w:hint="eastAsia" w:ascii="宋体" w:hAnsi="宋体" w:eastAsia="宋体" w:cs="宋体"/>
                <w:szCs w:val="21"/>
                <w:lang w:val="en-US" w:eastAsia="zh-CN"/>
              </w:rPr>
            </w:pPr>
            <w:r>
              <w:rPr>
                <w:rFonts w:hint="eastAsia" w:ascii="黑体" w:hAnsi="黑体" w:eastAsia="黑体" w:cs="黑体"/>
                <w:bCs/>
                <w:kern w:val="0"/>
                <w:szCs w:val="21"/>
                <w:lang w:val="en-US" w:eastAsia="zh-CN"/>
              </w:rPr>
              <w:t xml:space="preserve">    </w:t>
            </w:r>
            <w:r>
              <w:rPr>
                <w:rFonts w:hint="eastAsia" w:ascii="宋体" w:hAnsi="宋体" w:eastAsia="宋体" w:cs="宋体"/>
                <w:b/>
                <w:bCs/>
                <w:szCs w:val="21"/>
                <w:lang w:val="en-US" w:eastAsia="zh-CN"/>
              </w:rPr>
              <w:t>考试要求：</w:t>
            </w:r>
            <w:r>
              <w:rPr>
                <w:rFonts w:hint="eastAsia" w:ascii="宋体" w:hAnsi="宋体" w:eastAsia="宋体" w:cs="宋体"/>
                <w:szCs w:val="21"/>
                <w:lang w:val="en-US" w:eastAsia="zh-CN"/>
              </w:rPr>
              <w:t>掌握邓小平理论的形成条件，邓小平理论回答的基本问题，邓小平理论的主要内容，邓小平理论的历史地位。</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（六）“三个代表”重要思想  </w:t>
            </w:r>
          </w:p>
          <w:p>
            <w:pPr>
              <w:widowControl/>
              <w:spacing w:before="100" w:beforeAutospacing="1" w:after="100" w:afterAutospacing="1" w:line="240" w:lineRule="auto"/>
              <w:ind w:firstLine="422" w:firstLineChars="200"/>
              <w:jc w:val="left"/>
              <w:rPr>
                <w:rFonts w:hint="eastAsia" w:eastAsia="宋体"/>
                <w:lang w:eastAsia="zh-CN"/>
              </w:rPr>
            </w:pPr>
            <w:r>
              <w:rPr>
                <w:rFonts w:hint="eastAsia" w:ascii="宋体" w:hAnsi="宋体" w:eastAsia="宋体" w:cs="宋体"/>
                <w:b/>
                <w:bCs/>
                <w:szCs w:val="21"/>
                <w:lang w:val="en-US" w:eastAsia="zh-CN"/>
              </w:rPr>
              <w:t>考试要求：</w:t>
            </w:r>
            <w:r>
              <w:rPr>
                <w:rFonts w:hint="eastAsia" w:ascii="Times New Roman" w:hAnsi="Times New Roman" w:eastAsia="宋体" w:cs="Times New Roman"/>
                <w:lang w:val="en-US" w:eastAsia="zh-CN"/>
              </w:rPr>
              <w:t>掌握</w:t>
            </w:r>
            <w:r>
              <w:rPr>
                <w:rFonts w:hint="eastAsia" w:ascii="Times New Roman" w:hAnsi="Times New Roman" w:eastAsia="宋体" w:cs="Times New Roman"/>
              </w:rPr>
              <w:t>“三</w:t>
            </w:r>
            <w:r>
              <w:rPr>
                <w:rFonts w:hint="eastAsia"/>
              </w:rPr>
              <w:t>个代表”重要思想的形成条件</w:t>
            </w:r>
            <w:r>
              <w:rPr>
                <w:rFonts w:hint="eastAsia"/>
                <w:lang w:eastAsia="zh-CN"/>
              </w:rPr>
              <w:t>，“三个代表”重要思想的核心观点和主要内容，</w:t>
            </w:r>
            <w:r>
              <w:rPr>
                <w:rFonts w:hint="eastAsia"/>
              </w:rPr>
              <w:t>“</w:t>
            </w:r>
            <w:r>
              <w:t>三个代表</w:t>
            </w:r>
            <w:r>
              <w:rPr>
                <w:rFonts w:hint="eastAsia"/>
              </w:rPr>
              <w:t>”</w:t>
            </w:r>
            <w:r>
              <w:t>重要思想的历史地位</w:t>
            </w:r>
            <w:r>
              <w:rPr>
                <w:rFonts w:hint="eastAsia"/>
                <w:lang w:eastAsia="zh-CN"/>
              </w:rPr>
              <w:t>。</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（七）科学发展观  </w:t>
            </w:r>
          </w:p>
          <w:p>
            <w:pPr>
              <w:widowControl/>
              <w:spacing w:before="100" w:beforeAutospacing="1" w:after="100" w:afterAutospacing="1" w:line="240" w:lineRule="auto"/>
              <w:ind w:firstLine="422" w:firstLineChars="200"/>
              <w:jc w:val="left"/>
              <w:rPr>
                <w:rFonts w:hint="default"/>
                <w:szCs w:val="21"/>
                <w:lang w:val="en-US"/>
              </w:rPr>
            </w:pPr>
            <w:r>
              <w:rPr>
                <w:rFonts w:hint="eastAsia" w:ascii="宋体" w:hAnsi="宋体" w:eastAsia="宋体" w:cs="宋体"/>
                <w:b/>
                <w:bCs/>
                <w:szCs w:val="21"/>
                <w:lang w:val="en-US" w:eastAsia="zh-CN"/>
              </w:rPr>
              <w:t>考试要求：</w:t>
            </w:r>
            <w:r>
              <w:rPr>
                <w:rFonts w:hint="eastAsia" w:ascii="Times New Roman" w:hAnsi="Times New Roman" w:eastAsia="宋体" w:cs="Times New Roman"/>
                <w:szCs w:val="21"/>
                <w:lang w:val="en-US" w:eastAsia="zh-CN"/>
              </w:rPr>
              <w:t>掌握</w:t>
            </w:r>
            <w:r>
              <w:rPr>
                <w:rFonts w:hint="eastAsia"/>
                <w:szCs w:val="21"/>
                <w:lang w:eastAsia="zh-CN"/>
              </w:rPr>
              <w:t>科学发展观的形成</w:t>
            </w:r>
            <w:r>
              <w:rPr>
                <w:rFonts w:hint="eastAsia"/>
                <w:szCs w:val="21"/>
                <w:lang w:val="en-US" w:eastAsia="zh-CN"/>
              </w:rPr>
              <w:t>条件，</w:t>
            </w:r>
            <w:r>
              <w:rPr>
                <w:rFonts w:hint="eastAsia"/>
                <w:szCs w:val="21"/>
                <w:lang w:eastAsia="zh-CN"/>
              </w:rPr>
              <w:t>科学发展观的科学内涵和主要内容，科学发展观的历史地位。</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（八）习近平新时代中国特色社会主义思想及其历史地位 </w:t>
            </w:r>
          </w:p>
          <w:p>
            <w:pPr>
              <w:numPr>
                <w:ilvl w:val="0"/>
                <w:numId w:val="0"/>
              </w:numPr>
              <w:spacing w:line="240" w:lineRule="auto"/>
              <w:ind w:firstLine="422" w:firstLineChars="200"/>
              <w:rPr>
                <w:rFonts w:hint="default" w:ascii="宋体" w:hAnsi="宋体" w:eastAsia="宋体" w:cs="宋体"/>
                <w:b/>
                <w:bCs/>
                <w:szCs w:val="21"/>
                <w:lang w:eastAsia="zh-Hans"/>
              </w:rPr>
            </w:pPr>
            <w:r>
              <w:rPr>
                <w:rFonts w:hint="eastAsia" w:ascii="宋体" w:hAnsi="宋体" w:eastAsia="宋体" w:cs="宋体"/>
                <w:b/>
                <w:bCs/>
                <w:szCs w:val="21"/>
                <w:lang w:val="en-US" w:eastAsia="zh-CN"/>
              </w:rPr>
              <w:t>考试要求：</w:t>
            </w:r>
            <w:r>
              <w:rPr>
                <w:rFonts w:hint="eastAsia" w:ascii="Times New Roman" w:hAnsi="Times New Roman" w:eastAsia="宋体" w:cs="Times New Roman"/>
                <w:szCs w:val="21"/>
                <w:lang w:val="en-US" w:eastAsia="zh-CN"/>
              </w:rPr>
              <w:t>准确理解和把握</w:t>
            </w:r>
            <w:r>
              <w:rPr>
                <w:rFonts w:hint="eastAsia"/>
              </w:rPr>
              <w:t>习近平新时代中国特色社会主义思想</w:t>
            </w:r>
            <w:r>
              <w:rPr>
                <w:rFonts w:hint="eastAsia"/>
                <w:lang w:val="en-US" w:eastAsia="zh-Hans"/>
              </w:rPr>
              <w:t>创立的社会历史条件</w:t>
            </w:r>
            <w:r>
              <w:rPr>
                <w:rFonts w:hint="default"/>
                <w:lang w:eastAsia="zh-Hans"/>
              </w:rPr>
              <w:t>，</w:t>
            </w:r>
            <w:r>
              <w:rPr>
                <w:rFonts w:hint="eastAsia"/>
              </w:rPr>
              <w:t>习近平新时代中国特色社会主义思想的核心要义</w:t>
            </w:r>
            <w:r>
              <w:rPr>
                <w:rFonts w:hint="eastAsia"/>
                <w:lang w:val="en-US" w:eastAsia="zh-Hans"/>
              </w:rPr>
              <w:t>和主要内容</w:t>
            </w:r>
            <w:r>
              <w:rPr>
                <w:rFonts w:hint="default"/>
                <w:lang w:eastAsia="zh-Hans"/>
              </w:rPr>
              <w:t>，</w:t>
            </w:r>
            <w:r>
              <w:rPr>
                <w:rFonts w:hint="eastAsia"/>
              </w:rPr>
              <w:t>习近平新时代中国特色社会主义思想的</w:t>
            </w:r>
            <w:r>
              <w:rPr>
                <w:rFonts w:hint="eastAsia"/>
                <w:lang w:val="en-US" w:eastAsia="zh-Hans"/>
              </w:rPr>
              <w:t>理论特质和历史地位</w:t>
            </w:r>
            <w:r>
              <w:rPr>
                <w:rFonts w:hint="default"/>
                <w:lang w:eastAsia="zh-Hans"/>
              </w:rPr>
              <w:t>。</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（九）坚持和发展中国特色社会主义的总任务</w:t>
            </w:r>
          </w:p>
          <w:p>
            <w:pPr>
              <w:spacing w:line="240" w:lineRule="auto"/>
              <w:ind w:firstLine="422" w:firstLineChars="200"/>
              <w:rPr>
                <w:rFonts w:hint="default" w:ascii="Times New Roman" w:hAnsi="Times New Roman" w:eastAsia="宋体" w:cs="Times New Roman"/>
                <w:szCs w:val="21"/>
                <w:lang w:eastAsia="zh-CN"/>
              </w:rPr>
            </w:pPr>
            <w:r>
              <w:rPr>
                <w:rFonts w:hint="eastAsia" w:ascii="宋体" w:hAnsi="宋体" w:eastAsia="宋体" w:cs="宋体"/>
                <w:b/>
                <w:bCs/>
                <w:szCs w:val="21"/>
                <w:lang w:val="en-US" w:eastAsia="zh-CN"/>
              </w:rPr>
              <w:t>考试要求：</w:t>
            </w:r>
            <w:r>
              <w:rPr>
                <w:rFonts w:hint="eastAsia" w:ascii="Times New Roman" w:hAnsi="Times New Roman" w:eastAsia="宋体" w:cs="Times New Roman"/>
                <w:szCs w:val="21"/>
                <w:lang w:val="en-US" w:eastAsia="zh-CN"/>
              </w:rPr>
              <w:t>掌握坚持和发展中国特色社会主义的总任务，</w:t>
            </w:r>
            <w:r>
              <w:rPr>
                <w:rFonts w:hint="eastAsia"/>
                <w:szCs w:val="21"/>
                <w:lang w:eastAsia="zh-CN"/>
              </w:rPr>
              <w:t>中国梦的科学内涵和实现中国梦的途径</w:t>
            </w:r>
            <w:r>
              <w:rPr>
                <w:rFonts w:hint="default"/>
                <w:szCs w:val="21"/>
                <w:lang w:eastAsia="zh-CN"/>
              </w:rPr>
              <w:t>。</w:t>
            </w:r>
            <w:r>
              <w:rPr>
                <w:rFonts w:hint="eastAsia"/>
                <w:szCs w:val="21"/>
                <w:lang w:val="en-US" w:eastAsia="zh-Hans"/>
              </w:rPr>
              <w:t>把握以中国式现代化推进中华民族伟大复兴</w:t>
            </w:r>
            <w:r>
              <w:rPr>
                <w:rFonts w:hint="default"/>
                <w:szCs w:val="21"/>
                <w:lang w:eastAsia="zh-Hans"/>
              </w:rPr>
              <w:t>，</w:t>
            </w:r>
            <w:r>
              <w:rPr>
                <w:rFonts w:hint="eastAsia"/>
                <w:szCs w:val="21"/>
                <w:lang w:eastAsia="zh-CN"/>
              </w:rPr>
              <w:t>建成</w:t>
            </w:r>
            <w:r>
              <w:rPr>
                <w:rFonts w:hint="eastAsia"/>
                <w:szCs w:val="21"/>
              </w:rPr>
              <w:t>社会主义</w:t>
            </w:r>
            <w:r>
              <w:rPr>
                <w:rFonts w:hint="eastAsia"/>
                <w:szCs w:val="21"/>
                <w:lang w:eastAsia="zh-CN"/>
              </w:rPr>
              <w:t>现代化强国的战略安排</w:t>
            </w:r>
            <w:r>
              <w:rPr>
                <w:rFonts w:hint="default"/>
                <w:szCs w:val="21"/>
                <w:lang w:eastAsia="zh-CN"/>
              </w:rPr>
              <w:t>，</w:t>
            </w:r>
            <w:r>
              <w:rPr>
                <w:rFonts w:hint="eastAsia"/>
              </w:rPr>
              <w:t>建设社会主义现代化国家的战略导向</w:t>
            </w:r>
            <w:r>
              <w:rPr>
                <w:rFonts w:hint="default"/>
              </w:rPr>
              <w:t>，</w:t>
            </w:r>
            <w:r>
              <w:rPr>
                <w:rFonts w:hint="eastAsia"/>
                <w:lang w:val="en-US" w:eastAsia="zh-Hans"/>
              </w:rPr>
              <w:t>系统把握新发展阶段</w:t>
            </w:r>
            <w:r>
              <w:rPr>
                <w:rFonts w:hint="default"/>
                <w:lang w:eastAsia="zh-Hans"/>
              </w:rPr>
              <w:t>、</w:t>
            </w:r>
            <w:r>
              <w:rPr>
                <w:rFonts w:hint="eastAsia"/>
                <w:lang w:val="en-US" w:eastAsia="zh-Hans"/>
              </w:rPr>
              <w:t>新发展理念</w:t>
            </w:r>
            <w:r>
              <w:rPr>
                <w:rFonts w:hint="default"/>
                <w:lang w:eastAsia="zh-Hans"/>
              </w:rPr>
              <w:t>、</w:t>
            </w:r>
            <w:r>
              <w:rPr>
                <w:rFonts w:hint="eastAsia"/>
                <w:lang w:val="en-US" w:eastAsia="zh-Hans"/>
              </w:rPr>
              <w:t>新发展格局</w:t>
            </w:r>
            <w:r>
              <w:rPr>
                <w:rFonts w:hint="default"/>
              </w:rPr>
              <w:t>。</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（十）“五位一体”总体布局  </w:t>
            </w:r>
          </w:p>
          <w:p>
            <w:pPr>
              <w:ind w:firstLine="480"/>
            </w:pPr>
            <w:r>
              <w:rPr>
                <w:rFonts w:hint="eastAsia" w:ascii="宋体" w:hAnsi="宋体" w:eastAsia="宋体" w:cs="宋体"/>
                <w:b/>
                <w:bCs/>
                <w:szCs w:val="21"/>
                <w:lang w:val="en-US" w:eastAsia="zh-CN"/>
              </w:rPr>
              <w:t>考试要求：</w:t>
            </w:r>
            <w:r>
              <w:rPr>
                <w:rFonts w:hint="eastAsia" w:eastAsia="宋体"/>
                <w:szCs w:val="21"/>
                <w:lang w:val="en-US" w:eastAsia="zh-Hans"/>
              </w:rPr>
              <w:t>掌握习近平经济思想的主要内容</w:t>
            </w:r>
            <w:r>
              <w:rPr>
                <w:rFonts w:hint="default" w:eastAsia="宋体"/>
                <w:szCs w:val="21"/>
                <w:lang w:eastAsia="zh-Hans"/>
              </w:rPr>
              <w:t>，</w:t>
            </w:r>
            <w:r>
              <w:rPr>
                <w:rFonts w:hint="eastAsia"/>
              </w:rPr>
              <w:t>深化供给侧结构性改革</w:t>
            </w:r>
            <w:r>
              <w:rPr>
                <w:rFonts w:hint="eastAsia"/>
                <w:lang w:eastAsia="zh-CN"/>
              </w:rPr>
              <w:t>，建设现代化经济体系的主要任务。</w:t>
            </w:r>
            <w:r>
              <w:rPr>
                <w:rFonts w:hint="eastAsia"/>
                <w:lang w:val="en-US" w:eastAsia="zh-CN"/>
              </w:rPr>
              <w:t>深刻理解</w:t>
            </w:r>
            <w:r>
              <w:rPr>
                <w:rFonts w:hint="eastAsia"/>
              </w:rPr>
              <w:t>坚持</w:t>
            </w:r>
            <w:r>
              <w:rPr>
                <w:rFonts w:hint="eastAsia"/>
                <w:lang w:val="zh-TW"/>
              </w:rPr>
              <w:t>中国特色社会主义政治发展道路</w:t>
            </w:r>
            <w:r>
              <w:rPr>
                <w:rFonts w:hint="default"/>
              </w:rPr>
              <w:t>，</w:t>
            </w:r>
            <w:r>
              <w:rPr>
                <w:rFonts w:hint="eastAsia"/>
              </w:rPr>
              <w:t>健全</w:t>
            </w:r>
            <w:r>
              <w:rPr>
                <w:rFonts w:hint="eastAsia"/>
                <w:lang w:val="zh-TW"/>
              </w:rPr>
              <w:t>人民当家作主制度体系</w:t>
            </w:r>
            <w:r>
              <w:rPr>
                <w:rFonts w:hint="eastAsia"/>
                <w:lang w:val="zh-TW" w:eastAsia="zh-CN"/>
              </w:rPr>
              <w:t>，</w:t>
            </w:r>
            <w:r>
              <w:rPr>
                <w:rFonts w:hint="eastAsia"/>
                <w:lang w:val="en-US" w:eastAsia="zh-Hans"/>
              </w:rPr>
              <w:t>把握发展全过程人民民主与中国特色社会主义协商民主</w:t>
            </w:r>
            <w:r>
              <w:rPr>
                <w:rFonts w:hint="default"/>
                <w:lang w:eastAsia="zh-Hans"/>
              </w:rPr>
              <w:t>。</w:t>
            </w:r>
            <w:r>
              <w:rPr>
                <w:rFonts w:hint="eastAsia"/>
                <w:lang w:val="en-US" w:eastAsia="zh-CN"/>
              </w:rPr>
              <w:t>领会和理解坚持马克思主义在意识形态领域指导地位的根本制度</w:t>
            </w:r>
            <w:r>
              <w:rPr>
                <w:rFonts w:hint="default"/>
                <w:lang w:eastAsia="zh-CN"/>
              </w:rPr>
              <w:t>，</w:t>
            </w:r>
            <w:r>
              <w:rPr>
                <w:rFonts w:hint="eastAsia"/>
              </w:rPr>
              <w:t>培育和践行社会主义核心价值观</w:t>
            </w:r>
            <w:r>
              <w:rPr>
                <w:rFonts w:hint="eastAsia"/>
                <w:lang w:eastAsia="zh-CN"/>
              </w:rPr>
              <w:t>，</w:t>
            </w:r>
            <w:r>
              <w:rPr>
                <w:rFonts w:hint="eastAsia"/>
              </w:rPr>
              <w:t>坚定文化自信，</w:t>
            </w:r>
            <w:r>
              <w:rPr>
                <w:rFonts w:hint="eastAsia"/>
                <w:lang w:val="en-US" w:eastAsia="zh-Hans"/>
              </w:rPr>
              <w:t>繁荣和发展社会主义文化</w:t>
            </w:r>
            <w:r>
              <w:rPr>
                <w:rFonts w:hint="default"/>
                <w:lang w:eastAsia="zh-Hans"/>
              </w:rPr>
              <w:t>。</w:t>
            </w:r>
            <w:r>
              <w:rPr>
                <w:rFonts w:hint="eastAsia"/>
                <w:lang w:val="en-US" w:eastAsia="zh-CN"/>
              </w:rPr>
              <w:t>掌握在发展中</w:t>
            </w:r>
            <w:r>
              <w:rPr>
                <w:rFonts w:hint="eastAsia"/>
                <w:lang w:val="zh-TW"/>
              </w:rPr>
              <w:t>提高保障和改善民生水平</w:t>
            </w:r>
            <w:r>
              <w:rPr>
                <w:rFonts w:hint="eastAsia"/>
                <w:lang w:val="zh-TW" w:eastAsia="zh-CN"/>
              </w:rPr>
              <w:t>，</w:t>
            </w:r>
            <w:r>
              <w:rPr>
                <w:rFonts w:hint="eastAsia"/>
                <w:lang w:val="zh-TW"/>
              </w:rPr>
              <w:t>加强和创新社会治理</w:t>
            </w:r>
            <w:r>
              <w:rPr>
                <w:rFonts w:hint="eastAsia"/>
                <w:lang w:val="zh-TW" w:eastAsia="zh-CN"/>
              </w:rPr>
              <w:t>。</w:t>
            </w:r>
            <w:r>
              <w:rPr>
                <w:rFonts w:hint="eastAsia"/>
                <w:lang w:val="en-US" w:eastAsia="zh-Hans"/>
              </w:rPr>
              <w:t>掌握习近平生态文明思想</w:t>
            </w:r>
            <w:r>
              <w:rPr>
                <w:rFonts w:hint="default"/>
                <w:lang w:eastAsia="zh-Hans"/>
              </w:rPr>
              <w:t>，</w:t>
            </w:r>
            <w:r>
              <w:rPr>
                <w:rFonts w:hint="eastAsia"/>
              </w:rPr>
              <w:t>推动绿色发展，促进人与自然和谐共生。</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（十一）“四个全面”战略布局  </w:t>
            </w:r>
          </w:p>
          <w:p>
            <w:pPr>
              <w:spacing w:line="240" w:lineRule="auto"/>
              <w:ind w:firstLine="422" w:firstLineChars="200"/>
              <w:rPr>
                <w:rFonts w:hint="eastAsia" w:eastAsia="宋体"/>
                <w:lang w:eastAsia="zh-CN"/>
              </w:rPr>
            </w:pPr>
            <w:r>
              <w:rPr>
                <w:rFonts w:hint="eastAsia" w:ascii="宋体" w:hAnsi="宋体" w:eastAsia="宋体" w:cs="宋体"/>
                <w:b/>
                <w:bCs/>
                <w:szCs w:val="21"/>
                <w:lang w:val="en-US" w:eastAsia="zh-CN"/>
              </w:rPr>
              <w:t>考试要求：</w:t>
            </w:r>
            <w:r>
              <w:rPr>
                <w:rFonts w:hint="eastAsia" w:ascii="Times New Roman" w:hAnsi="Times New Roman" w:eastAsia="宋体" w:cs="Times New Roman"/>
                <w:szCs w:val="21"/>
                <w:lang w:val="en-US" w:eastAsia="zh-CN"/>
              </w:rPr>
              <w:t>掌握</w:t>
            </w:r>
            <w:r>
              <w:rPr>
                <w:rFonts w:hint="eastAsia"/>
              </w:rPr>
              <w:t>中国式现代化</w:t>
            </w:r>
            <w:r>
              <w:rPr>
                <w:rFonts w:hint="eastAsia"/>
                <w:lang w:val="en-US" w:eastAsia="zh-Hans"/>
              </w:rPr>
              <w:t>的内涵及特征</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准确理解和把握</w:t>
            </w:r>
            <w:r>
              <w:rPr>
                <w:rFonts w:hint="eastAsia" w:cs="Times New Roman"/>
                <w:szCs w:val="21"/>
                <w:lang w:val="en-US" w:eastAsia="zh-Hans"/>
              </w:rPr>
              <w:t>全面深化改革的内涵和特点</w:t>
            </w:r>
            <w:r>
              <w:rPr>
                <w:rFonts w:hint="default" w:cs="Times New Roman"/>
                <w:szCs w:val="21"/>
                <w:lang w:eastAsia="zh-Hans"/>
              </w:rPr>
              <w:t>，</w:t>
            </w:r>
            <w:r>
              <w:rPr>
                <w:rFonts w:hint="eastAsia" w:cs="Times New Roman"/>
                <w:szCs w:val="21"/>
                <w:lang w:val="en-US" w:eastAsia="zh-Hans"/>
              </w:rPr>
              <w:t>全面深化改革的方向</w:t>
            </w:r>
            <w:r>
              <w:rPr>
                <w:rFonts w:hint="default" w:cs="Times New Roman"/>
                <w:szCs w:val="21"/>
                <w:lang w:eastAsia="zh-Hans"/>
              </w:rPr>
              <w:t>、</w:t>
            </w:r>
            <w:r>
              <w:rPr>
                <w:rFonts w:hint="eastAsia" w:cs="Times New Roman"/>
                <w:szCs w:val="21"/>
                <w:lang w:val="en-US" w:eastAsia="zh-Hans"/>
              </w:rPr>
              <w:t>立场及原则</w:t>
            </w:r>
            <w:r>
              <w:rPr>
                <w:rFonts w:hint="default" w:cs="Times New Roman"/>
                <w:szCs w:val="21"/>
                <w:lang w:eastAsia="zh-Hans"/>
              </w:rPr>
              <w:t>，</w:t>
            </w:r>
            <w:r>
              <w:rPr>
                <w:rFonts w:hint="eastAsia"/>
                <w:szCs w:val="21"/>
                <w:lang w:val="en-US" w:eastAsia="zh-CN"/>
              </w:rPr>
              <w:t>全面深化改革的总目标</w:t>
            </w:r>
            <w:r>
              <w:rPr>
                <w:rFonts w:hint="default"/>
                <w:szCs w:val="21"/>
                <w:lang w:eastAsia="zh-CN"/>
              </w:rPr>
              <w:t>，</w:t>
            </w:r>
            <w:r>
              <w:rPr>
                <w:rFonts w:hint="eastAsia"/>
                <w:szCs w:val="21"/>
                <w:lang w:val="en-US" w:eastAsia="zh-Hans"/>
              </w:rPr>
              <w:t>掌握坚持和完善中国特色社会主义制度和推进国家治理现代化的有机统一关系</w:t>
            </w:r>
            <w:r>
              <w:rPr>
                <w:rFonts w:hint="eastAsia"/>
                <w:szCs w:val="21"/>
                <w:lang w:val="en-US" w:eastAsia="zh-CN"/>
              </w:rPr>
              <w:t>。</w:t>
            </w:r>
            <w:r>
              <w:rPr>
                <w:rFonts w:hint="eastAsia"/>
                <w:szCs w:val="21"/>
                <w:lang w:val="en-US" w:eastAsia="zh-Hans"/>
              </w:rPr>
              <w:t>掌握习近平法治思想</w:t>
            </w:r>
            <w:r>
              <w:rPr>
                <w:rFonts w:hint="default"/>
                <w:szCs w:val="21"/>
                <w:lang w:eastAsia="zh-Hans"/>
              </w:rPr>
              <w:t>，</w:t>
            </w:r>
            <w:r>
              <w:rPr>
                <w:rFonts w:hint="eastAsia"/>
                <w:szCs w:val="21"/>
                <w:lang w:val="en-US" w:eastAsia="zh-CN"/>
              </w:rPr>
              <w:t>坚持中国特色社会主义法治道路，</w:t>
            </w:r>
            <w:r>
              <w:rPr>
                <w:rFonts w:hint="eastAsia"/>
              </w:rPr>
              <w:t>深化依法治国实践的重点任务</w:t>
            </w:r>
            <w:r>
              <w:rPr>
                <w:rFonts w:hint="eastAsia"/>
                <w:lang w:eastAsia="zh-CN"/>
              </w:rPr>
              <w:t>。</w:t>
            </w:r>
            <w:r>
              <w:rPr>
                <w:rFonts w:hint="eastAsia"/>
                <w:lang w:val="en-US" w:eastAsia="zh-CN"/>
              </w:rPr>
              <w:t>理解和把握</w:t>
            </w:r>
            <w:r>
              <w:rPr>
                <w:rFonts w:hint="eastAsia"/>
                <w:lang w:val="en-US" w:eastAsia="zh-Hans"/>
              </w:rPr>
              <w:t>全面从严治党是伟大的自我革命</w:t>
            </w:r>
            <w:r>
              <w:rPr>
                <w:rFonts w:hint="default"/>
                <w:lang w:eastAsia="zh-Hans"/>
              </w:rPr>
              <w:t>，</w:t>
            </w:r>
            <w:r>
              <w:rPr>
                <w:rFonts w:hint="eastAsia"/>
              </w:rPr>
              <w:t>把全面从严治党引向深入</w:t>
            </w:r>
            <w:r>
              <w:rPr>
                <w:rFonts w:hint="eastAsia"/>
                <w:lang w:val="en-US" w:eastAsia="zh-Hans"/>
              </w:rPr>
              <w:t>要</w:t>
            </w:r>
            <w:r>
              <w:rPr>
                <w:rFonts w:hint="eastAsia"/>
              </w:rPr>
              <w:t>把党的政治建设摆在首位。</w:t>
            </w:r>
          </w:p>
          <w:p>
            <w:pPr>
              <w:widowControl/>
              <w:spacing w:before="100" w:beforeAutospacing="1" w:after="100" w:afterAutospacing="1" w:line="360" w:lineRule="auto"/>
              <w:ind w:firstLine="420" w:firstLineChars="200"/>
              <w:jc w:val="left"/>
              <w:rPr>
                <w:rFonts w:hint="default" w:ascii="黑体" w:hAnsi="黑体" w:eastAsia="黑体" w:cs="黑体"/>
                <w:bCs/>
                <w:kern w:val="0"/>
                <w:szCs w:val="21"/>
                <w:lang w:val="en-US" w:eastAsia="zh-Hans"/>
              </w:rPr>
            </w:pPr>
            <w:r>
              <w:rPr>
                <w:rFonts w:hint="eastAsia" w:ascii="黑体" w:hAnsi="黑体" w:eastAsia="黑体" w:cs="黑体"/>
                <w:bCs/>
                <w:kern w:val="0"/>
                <w:szCs w:val="21"/>
                <w:lang w:val="en-US" w:eastAsia="zh-CN"/>
              </w:rPr>
              <w:t>（十二）</w:t>
            </w:r>
            <w:r>
              <w:rPr>
                <w:rFonts w:hint="eastAsia" w:ascii="黑体" w:hAnsi="黑体" w:eastAsia="黑体" w:cs="黑体"/>
                <w:bCs/>
                <w:kern w:val="0"/>
                <w:szCs w:val="21"/>
                <w:lang w:val="en-US" w:eastAsia="zh-Hans"/>
              </w:rPr>
              <w:t>实现中华民族伟大复兴的重要保障</w:t>
            </w:r>
          </w:p>
          <w:p>
            <w:pPr>
              <w:pStyle w:val="21"/>
              <w:spacing w:before="312" w:line="240" w:lineRule="auto"/>
              <w:ind w:left="0" w:leftChars="0" w:firstLine="422" w:firstLineChars="200"/>
              <w:rPr>
                <w:rFonts w:hint="default" w:ascii="Times New Roman" w:hAnsi="Times New Roman" w:eastAsia="宋体" w:cs="Times New Roman"/>
                <w:b w:val="0"/>
                <w:bCs w:val="0"/>
                <w:kern w:val="2"/>
                <w:sz w:val="21"/>
                <w:szCs w:val="21"/>
                <w:lang w:eastAsia="zh-Hans" w:bidi="ar-SA"/>
              </w:rPr>
            </w:pPr>
            <w:r>
              <w:rPr>
                <w:rFonts w:hint="eastAsia" w:ascii="宋体" w:hAnsi="宋体" w:eastAsia="宋体" w:cs="宋体"/>
                <w:b/>
                <w:bCs/>
                <w:kern w:val="2"/>
                <w:sz w:val="21"/>
                <w:szCs w:val="21"/>
                <w:lang w:val="en-US" w:eastAsia="zh-CN" w:bidi="ar-SA"/>
              </w:rPr>
              <w:t>考试要求：</w:t>
            </w:r>
            <w:r>
              <w:rPr>
                <w:rFonts w:hint="eastAsia" w:ascii="Times New Roman" w:hAnsi="Times New Roman" w:eastAsia="宋体" w:cs="Times New Roman"/>
                <w:b w:val="0"/>
                <w:bCs w:val="0"/>
                <w:kern w:val="2"/>
                <w:sz w:val="21"/>
                <w:szCs w:val="21"/>
                <w:lang w:val="en-US" w:eastAsia="zh-Hans" w:bidi="ar-SA"/>
              </w:rPr>
              <w:t>理解和掌握中国特色国家安全道路的丰富内涵和实践要求</w:t>
            </w:r>
            <w:r>
              <w:rPr>
                <w:rFonts w:hint="default" w:ascii="Times New Roman" w:hAnsi="Times New Roman" w:eastAsia="宋体" w:cs="Times New Roman"/>
                <w:b w:val="0"/>
                <w:bCs w:val="0"/>
                <w:kern w:val="2"/>
                <w:sz w:val="21"/>
                <w:szCs w:val="21"/>
                <w:lang w:eastAsia="zh-Hans" w:bidi="ar-SA"/>
              </w:rPr>
              <w:t>。</w:t>
            </w:r>
            <w:r>
              <w:rPr>
                <w:rFonts w:hint="eastAsia" w:ascii="Times New Roman" w:hAnsi="Times New Roman" w:eastAsia="宋体" w:cs="Times New Roman"/>
                <w:b w:val="0"/>
                <w:bCs w:val="0"/>
                <w:kern w:val="2"/>
                <w:sz w:val="21"/>
                <w:szCs w:val="21"/>
                <w:lang w:val="en-US" w:eastAsia="zh-CN" w:bidi="ar-SA"/>
              </w:rPr>
              <w:t>掌握习近平强军思想，</w:t>
            </w:r>
            <w:r>
              <w:rPr>
                <w:rFonts w:hint="eastAsia" w:ascii="Times New Roman" w:hAnsi="Times New Roman" w:eastAsia="宋体" w:cs="Times New Roman"/>
                <w:b w:val="0"/>
                <w:bCs w:val="0"/>
                <w:kern w:val="2"/>
                <w:sz w:val="21"/>
                <w:szCs w:val="21"/>
                <w:lang w:val="en-US" w:eastAsia="zh-Hans" w:bidi="ar-SA"/>
              </w:rPr>
              <w:t>新时代党的强军目标及实现目标的聚焦点和着力点</w:t>
            </w:r>
            <w:r>
              <w:rPr>
                <w:rFonts w:hint="default" w:ascii="Times New Roman" w:hAnsi="Times New Roman" w:eastAsia="宋体" w:cs="Times New Roman"/>
                <w:b w:val="0"/>
                <w:bCs w:val="0"/>
                <w:kern w:val="2"/>
                <w:sz w:val="21"/>
                <w:szCs w:val="21"/>
                <w:lang w:eastAsia="zh-Hans" w:bidi="ar-SA"/>
              </w:rPr>
              <w:t>。</w:t>
            </w:r>
            <w:r>
              <w:rPr>
                <w:rFonts w:hint="eastAsia" w:ascii="Times New Roman" w:hAnsi="Times New Roman" w:eastAsia="宋体" w:cs="Times New Roman"/>
                <w:b w:val="0"/>
                <w:bCs w:val="0"/>
                <w:kern w:val="2"/>
                <w:sz w:val="21"/>
                <w:szCs w:val="21"/>
                <w:lang w:val="en-US" w:eastAsia="zh-CN" w:bidi="ar-SA"/>
              </w:rPr>
              <w:t>理解实现祖国完全统一是中华民族根本利益所在</w:t>
            </w:r>
            <w:r>
              <w:rPr>
                <w:rFonts w:hint="default" w:eastAsia="宋体" w:cs="Times New Roman"/>
                <w:b w:val="0"/>
                <w:bCs w:val="0"/>
                <w:kern w:val="2"/>
                <w:sz w:val="21"/>
                <w:szCs w:val="21"/>
                <w:lang w:eastAsia="zh-CN" w:bidi="ar-SA"/>
              </w:rPr>
              <w:t>，</w:t>
            </w:r>
            <w:r>
              <w:rPr>
                <w:rFonts w:hint="default" w:ascii="Times New Roman" w:hAnsi="Times New Roman" w:eastAsia="宋体" w:cs="Times New Roman"/>
                <w:b w:val="0"/>
                <w:bCs w:val="0"/>
                <w:kern w:val="2"/>
                <w:sz w:val="21"/>
                <w:szCs w:val="21"/>
                <w:lang w:eastAsia="zh-Hans" w:bidi="ar-SA"/>
              </w:rPr>
              <w:t>全面准确贯彻</w:t>
            </w:r>
            <w:r>
              <w:rPr>
                <w:rFonts w:hint="eastAsia" w:eastAsia="宋体" w:cs="Times New Roman"/>
                <w:b w:val="0"/>
                <w:bCs w:val="0"/>
                <w:kern w:val="2"/>
                <w:sz w:val="21"/>
                <w:szCs w:val="21"/>
                <w:lang w:eastAsia="zh-CN" w:bidi="ar-SA"/>
              </w:rPr>
              <w:t>“</w:t>
            </w:r>
            <w:r>
              <w:rPr>
                <w:rFonts w:hint="default" w:ascii="Times New Roman" w:hAnsi="Times New Roman" w:eastAsia="宋体" w:cs="Times New Roman"/>
                <w:b w:val="0"/>
                <w:bCs w:val="0"/>
                <w:kern w:val="2"/>
                <w:sz w:val="21"/>
                <w:szCs w:val="21"/>
                <w:lang w:eastAsia="zh-Hans" w:bidi="ar-SA"/>
              </w:rPr>
              <w:t>一国两制</w:t>
            </w:r>
            <w:r>
              <w:rPr>
                <w:rFonts w:hint="eastAsia" w:eastAsia="宋体" w:cs="Times New Roman"/>
                <w:b w:val="0"/>
                <w:bCs w:val="0"/>
                <w:kern w:val="2"/>
                <w:sz w:val="21"/>
                <w:szCs w:val="21"/>
                <w:lang w:eastAsia="zh-CN" w:bidi="ar-SA"/>
              </w:rPr>
              <w:t>”</w:t>
            </w:r>
            <w:r>
              <w:rPr>
                <w:rFonts w:hint="default" w:ascii="Times New Roman" w:hAnsi="Times New Roman" w:eastAsia="宋体" w:cs="Times New Roman"/>
                <w:b w:val="0"/>
                <w:bCs w:val="0"/>
                <w:kern w:val="2"/>
                <w:sz w:val="21"/>
                <w:szCs w:val="21"/>
                <w:lang w:eastAsia="zh-Hans" w:bidi="ar-SA"/>
              </w:rPr>
              <w:t>方针。</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（十三）中国特色大国外交 </w:t>
            </w:r>
          </w:p>
          <w:p>
            <w:pPr>
              <w:numPr>
                <w:ilvl w:val="0"/>
                <w:numId w:val="0"/>
              </w:numPr>
              <w:spacing w:line="240" w:lineRule="auto"/>
              <w:ind w:firstLine="420"/>
              <w:rPr>
                <w:rFonts w:hint="default" w:ascii="Times New Roman" w:hAnsi="Times New Roman" w:eastAsia="宋体" w:cs="Times New Roman"/>
                <w:lang w:val="en-US" w:eastAsia="zh-CN"/>
              </w:rPr>
            </w:pPr>
            <w:r>
              <w:rPr>
                <w:rFonts w:hint="eastAsia" w:ascii="宋体" w:hAnsi="宋体" w:eastAsia="宋体" w:cs="宋体"/>
                <w:b/>
                <w:bCs/>
                <w:kern w:val="2"/>
                <w:sz w:val="21"/>
                <w:szCs w:val="21"/>
                <w:lang w:val="en-US" w:eastAsia="zh-CN" w:bidi="ar-SA"/>
              </w:rPr>
              <w:t>考试要求：</w:t>
            </w:r>
            <w:r>
              <w:rPr>
                <w:rFonts w:hint="eastAsia" w:ascii="Times New Roman" w:hAnsi="Times New Roman" w:eastAsia="宋体" w:cs="Times New Roman"/>
                <w:b w:val="0"/>
                <w:bCs w:val="0"/>
                <w:kern w:val="2"/>
                <w:sz w:val="21"/>
                <w:szCs w:val="21"/>
                <w:lang w:val="en-US" w:eastAsia="zh-Hans" w:bidi="ar-SA"/>
              </w:rPr>
              <w:t>掌握习近平外交思想</w:t>
            </w:r>
            <w:r>
              <w:rPr>
                <w:rFonts w:hint="eastAsia" w:eastAsia="宋体" w:cs="Times New Roman"/>
                <w:b w:val="0"/>
                <w:bCs w:val="0"/>
                <w:kern w:val="2"/>
                <w:sz w:val="21"/>
                <w:szCs w:val="21"/>
                <w:lang w:val="en-US" w:eastAsia="zh-Hans" w:bidi="ar-SA"/>
              </w:rPr>
              <w:t>的核心要义</w:t>
            </w:r>
            <w:r>
              <w:rPr>
                <w:rFonts w:hint="default" w:eastAsia="宋体" w:cs="Times New Roman"/>
                <w:b w:val="0"/>
                <w:bCs w:val="0"/>
                <w:kern w:val="2"/>
                <w:sz w:val="21"/>
                <w:szCs w:val="21"/>
                <w:lang w:eastAsia="zh-Hans" w:bidi="ar-SA"/>
              </w:rPr>
              <w:t>。</w:t>
            </w:r>
            <w:r>
              <w:rPr>
                <w:rFonts w:hint="eastAsia" w:ascii="Times New Roman" w:hAnsi="Times New Roman" w:eastAsia="宋体" w:cs="Times New Roman"/>
                <w:lang w:val="en-US" w:eastAsia="zh-CN"/>
              </w:rPr>
              <w:t>坚持独立自主和平外交政策</w:t>
            </w:r>
            <w:r>
              <w:rPr>
                <w:rFonts w:hint="default" w:ascii="宋体" w:hAnsi="宋体" w:cs="宋体"/>
                <w:b/>
                <w:bCs/>
                <w:kern w:val="2"/>
                <w:sz w:val="21"/>
                <w:szCs w:val="21"/>
                <w:lang w:eastAsia="zh-CN" w:bidi="ar-SA"/>
              </w:rPr>
              <w:t>，</w:t>
            </w:r>
            <w:r>
              <w:rPr>
                <w:rFonts w:hint="eastAsia"/>
              </w:rPr>
              <w:t>坚定不移走和平发展道路</w:t>
            </w:r>
            <w:r>
              <w:rPr>
                <w:rFonts w:hint="default"/>
              </w:rPr>
              <w:t>，</w:t>
            </w:r>
            <w:r>
              <w:rPr>
                <w:rFonts w:hint="eastAsia" w:ascii="Times New Roman" w:hAnsi="Times New Roman" w:eastAsia="宋体" w:cs="Times New Roman"/>
                <w:lang w:val="en-US" w:eastAsia="zh-CN"/>
              </w:rPr>
              <w:t>掌握</w:t>
            </w:r>
            <w:r>
              <w:rPr>
                <w:rFonts w:hint="eastAsia" w:ascii="Times New Roman" w:hAnsi="Times New Roman" w:eastAsia="宋体" w:cs="Times New Roman"/>
                <w:lang w:val="zh-TW"/>
              </w:rPr>
              <w:t>推动建立新型国际关系</w:t>
            </w:r>
            <w:r>
              <w:rPr>
                <w:rFonts w:hint="eastAsia" w:ascii="Times New Roman" w:hAnsi="Times New Roman" w:eastAsia="宋体" w:cs="Times New Roman"/>
                <w:lang w:val="zh-TW" w:eastAsia="zh-CN"/>
              </w:rPr>
              <w:t>，</w:t>
            </w:r>
            <w:r>
              <w:rPr>
                <w:rFonts w:hint="eastAsia" w:ascii="Times New Roman" w:hAnsi="Times New Roman" w:eastAsia="宋体" w:cs="Times New Roman"/>
                <w:lang w:val="zh-TW"/>
              </w:rPr>
              <w:t>构建人类命运共同体思想的内涵</w:t>
            </w:r>
            <w:r>
              <w:rPr>
                <w:rFonts w:hint="eastAsia" w:ascii="Times New Roman" w:hAnsi="Times New Roman" w:eastAsia="宋体" w:cs="Times New Roman"/>
                <w:lang w:val="en-US" w:eastAsia="zh-CN"/>
              </w:rPr>
              <w:t>和</w:t>
            </w:r>
            <w:r>
              <w:rPr>
                <w:rFonts w:hint="eastAsia" w:ascii="Times New Roman" w:hAnsi="Times New Roman" w:eastAsia="宋体" w:cs="Times New Roman"/>
                <w:lang w:val="zh-TW" w:eastAsia="zh-CN"/>
              </w:rPr>
              <w:t>共商共建人类命运共同体</w:t>
            </w:r>
            <w:r>
              <w:rPr>
                <w:rFonts w:hint="eastAsia" w:ascii="Times New Roman" w:hAnsi="Times New Roman" w:eastAsia="宋体" w:cs="Times New Roman"/>
                <w:lang w:val="en-US" w:eastAsia="zh-CN"/>
              </w:rPr>
              <w:t>的措施。</w:t>
            </w:r>
          </w:p>
          <w:p>
            <w:pPr>
              <w:widowControl/>
              <w:spacing w:before="100" w:beforeAutospacing="1" w:after="100" w:afterAutospacing="1" w:line="360" w:lineRule="auto"/>
              <w:ind w:firstLine="420" w:firstLineChars="200"/>
              <w:jc w:val="left"/>
              <w:rPr>
                <w:rFonts w:hint="eastAsia" w:ascii="黑体" w:hAnsi="黑体" w:eastAsia="黑体" w:cs="黑体"/>
                <w:bCs/>
                <w:kern w:val="0"/>
                <w:szCs w:val="21"/>
                <w:lang w:val="en-US" w:eastAsia="zh-CN"/>
              </w:rPr>
            </w:pPr>
            <w:r>
              <w:rPr>
                <w:rFonts w:hint="eastAsia" w:ascii="黑体" w:hAnsi="黑体" w:eastAsia="黑体" w:cs="黑体"/>
                <w:bCs/>
                <w:kern w:val="0"/>
                <w:szCs w:val="21"/>
                <w:lang w:val="en-US" w:eastAsia="zh-CN"/>
              </w:rPr>
              <w:t xml:space="preserve">（十四）坚持和加强党的领导 </w:t>
            </w:r>
          </w:p>
          <w:p>
            <w:pPr>
              <w:numPr>
                <w:ilvl w:val="0"/>
                <w:numId w:val="0"/>
              </w:numPr>
              <w:spacing w:line="240" w:lineRule="auto"/>
              <w:ind w:firstLine="422" w:firstLineChars="200"/>
              <w:rPr>
                <w:rFonts w:hint="default" w:eastAsia="宋体"/>
                <w:szCs w:val="21"/>
                <w:lang w:eastAsia="zh-CN"/>
              </w:rPr>
            </w:pPr>
            <w:r>
              <w:rPr>
                <w:rFonts w:hint="eastAsia" w:ascii="宋体" w:hAnsi="宋体" w:eastAsia="宋体" w:cs="宋体"/>
                <w:b/>
                <w:bCs/>
                <w:kern w:val="2"/>
                <w:sz w:val="21"/>
                <w:szCs w:val="21"/>
                <w:lang w:val="en-US" w:eastAsia="zh-CN" w:bidi="ar-SA"/>
              </w:rPr>
              <w:t>考试要求：</w:t>
            </w:r>
            <w:r>
              <w:rPr>
                <w:rFonts w:hint="eastAsia" w:eastAsia="宋体"/>
                <w:szCs w:val="21"/>
                <w:lang w:val="en-US" w:eastAsia="zh-CN"/>
              </w:rPr>
              <w:t>把握中国特色社会主义最本质的特征是中国共产党领导，中国特色社会主义制度的最大优势是中国共产党领导，中国共产党是最高政治领导力量</w:t>
            </w:r>
            <w:r>
              <w:rPr>
                <w:rFonts w:hint="default" w:eastAsia="宋体"/>
                <w:szCs w:val="21"/>
                <w:lang w:eastAsia="zh-CN"/>
              </w:rPr>
              <w:t>。</w:t>
            </w:r>
            <w:r>
              <w:rPr>
                <w:rFonts w:hint="eastAsia" w:eastAsia="宋体"/>
                <w:szCs w:val="21"/>
                <w:lang w:val="en-US" w:eastAsia="zh-CN"/>
              </w:rPr>
              <w:t>掌握</w:t>
            </w:r>
            <w:r>
              <w:rPr>
                <w:rFonts w:hint="eastAsia" w:eastAsia="宋体"/>
                <w:szCs w:val="21"/>
                <w:lang w:val="zh-TW" w:eastAsia="zh-CN"/>
              </w:rPr>
              <w:t>新时代中国共产党的历史使命</w:t>
            </w:r>
            <w:r>
              <w:rPr>
                <w:rFonts w:hint="default" w:eastAsia="宋体"/>
                <w:szCs w:val="21"/>
                <w:lang w:eastAsia="zh-CN"/>
              </w:rPr>
              <w:t>，确保党始终总揽全局、协调各方。</w:t>
            </w:r>
            <w:r>
              <w:rPr>
                <w:rFonts w:hint="eastAsia" w:eastAsia="宋体"/>
                <w:szCs w:val="21"/>
                <w:lang w:val="en-US" w:eastAsia="zh-Hans"/>
              </w:rPr>
              <w:t>把握</w:t>
            </w:r>
            <w:r>
              <w:rPr>
                <w:rFonts w:hint="default" w:eastAsia="宋体"/>
                <w:szCs w:val="21"/>
                <w:lang w:eastAsia="zh-CN"/>
              </w:rPr>
              <w:t>党的领导制度是我国的根本领导制度。</w:t>
            </w:r>
          </w:p>
          <w:p>
            <w:pPr>
              <w:numPr>
                <w:ilvl w:val="0"/>
                <w:numId w:val="0"/>
              </w:numPr>
              <w:spacing w:line="240" w:lineRule="auto"/>
              <w:ind w:firstLine="630" w:firstLineChars="300"/>
              <w:rPr>
                <w:rFonts w:hint="default" w:eastAsia="宋体"/>
                <w:szCs w:val="21"/>
                <w:lang w:eastAsia="zh-CN"/>
              </w:rPr>
            </w:pPr>
          </w:p>
          <w:p>
            <w:pPr>
              <w:numPr>
                <w:ilvl w:val="0"/>
                <w:numId w:val="0"/>
              </w:numPr>
              <w:spacing w:line="240" w:lineRule="auto"/>
              <w:ind w:firstLine="630" w:firstLineChars="300"/>
              <w:rPr>
                <w:rFonts w:hint="default" w:eastAsia="宋体"/>
                <w:szCs w:val="21"/>
                <w:lang w:eastAsia="zh-CN"/>
              </w:rPr>
            </w:pPr>
          </w:p>
          <w:p>
            <w:pPr>
              <w:numPr>
                <w:ilvl w:val="0"/>
                <w:numId w:val="0"/>
              </w:numPr>
              <w:spacing w:line="240" w:lineRule="auto"/>
              <w:ind w:firstLine="630" w:firstLineChars="300"/>
              <w:rPr>
                <w:rFonts w:hint="eastAsia" w:eastAsia="宋体"/>
                <w:szCs w:val="21"/>
                <w:lang w:eastAsia="zh-CN"/>
              </w:rPr>
            </w:pP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792" w:hRule="atLeast"/>
          <w:jc w:val="center"/>
        </w:trPr>
        <w:tc>
          <w:tcPr>
            <w:tcW w:w="9461" w:type="dxa"/>
            <w:gridSpan w:val="4"/>
            <w:noWrap w:val="0"/>
            <w:tcMar>
              <w:top w:w="0" w:type="dxa"/>
              <w:left w:w="200" w:type="dxa"/>
              <w:bottom w:w="0" w:type="dxa"/>
              <w:right w:w="160" w:type="dxa"/>
            </w:tcMar>
            <w:vAlign w:val="top"/>
          </w:tcPr>
          <w:p>
            <w:pPr>
              <w:widowControl/>
              <w:spacing w:before="100" w:beforeAutospacing="1" w:after="100" w:afterAutospacing="1" w:line="375" w:lineRule="atLeast"/>
              <w:jc w:val="left"/>
              <w:rPr>
                <w:rFonts w:hint="eastAsia" w:hAnsi="宋体"/>
                <w:b/>
                <w:bCs/>
                <w:kern w:val="0"/>
                <w:szCs w:val="21"/>
              </w:rPr>
            </w:pPr>
            <w:r>
              <w:rPr>
                <w:rFonts w:hAnsi="宋体"/>
                <w:b/>
                <w:bCs/>
                <w:kern w:val="0"/>
                <w:szCs w:val="21"/>
              </w:rPr>
              <w:t>主要参考书目</w:t>
            </w:r>
          </w:p>
          <w:p>
            <w:pPr>
              <w:keepNext w:val="0"/>
              <w:keepLines w:val="0"/>
              <w:widowControl/>
              <w:suppressLineNumbers w:val="0"/>
              <w:ind w:firstLine="420" w:firstLineChars="200"/>
              <w:jc w:val="left"/>
              <w:rPr>
                <w:rFonts w:hint="eastAsia" w:ascii="仿宋" w:hAnsi="仿宋" w:eastAsia="仿宋" w:cs="仿宋"/>
                <w:color w:val="000000"/>
                <w:kern w:val="0"/>
                <w:sz w:val="24"/>
                <w:szCs w:val="24"/>
                <w:lang w:val="en-US" w:eastAsia="zh-CN" w:bidi="ar"/>
              </w:rPr>
            </w:pPr>
            <w:r>
              <w:rPr>
                <w:rFonts w:hint="eastAsia" w:ascii="宋体" w:hAnsi="宋体" w:cs="宋体"/>
                <w:szCs w:val="21"/>
              </w:rPr>
              <w:t>马克思主义理论研究和建设工程重点教材：</w:t>
            </w:r>
            <w:r>
              <w:rPr>
                <w:rFonts w:hint="eastAsia" w:ascii="Times New Roman" w:hAnsi="Times New Roman" w:eastAsia="宋体" w:cs="Times New Roman"/>
                <w:b w:val="0"/>
                <w:bCs w:val="0"/>
                <w:kern w:val="2"/>
                <w:sz w:val="21"/>
                <w:szCs w:val="24"/>
                <w:lang w:val="en-US" w:eastAsia="zh-CN" w:bidi="ar-SA"/>
              </w:rPr>
              <w:t>《毛泽东思想和中国特色社会主义理论体系概论》（20</w:t>
            </w:r>
            <w:r>
              <w:rPr>
                <w:rFonts w:hint="default" w:cs="Times New Roman"/>
                <w:b w:val="0"/>
                <w:bCs w:val="0"/>
                <w:kern w:val="2"/>
                <w:sz w:val="21"/>
                <w:szCs w:val="24"/>
                <w:lang w:eastAsia="zh-CN" w:bidi="ar-SA"/>
              </w:rPr>
              <w:t>21</w:t>
            </w:r>
            <w:r>
              <w:rPr>
                <w:rFonts w:hint="eastAsia" w:ascii="Times New Roman" w:hAnsi="Times New Roman" w:eastAsia="宋体" w:cs="Times New Roman"/>
                <w:b w:val="0"/>
                <w:bCs w:val="0"/>
                <w:kern w:val="2"/>
                <w:sz w:val="21"/>
                <w:szCs w:val="24"/>
                <w:lang w:val="en-US" w:eastAsia="zh-CN" w:bidi="ar-SA"/>
              </w:rPr>
              <w:t>年版），高等教育出版社</w:t>
            </w:r>
            <w:r>
              <w:rPr>
                <w:rFonts w:hint="default" w:cs="Times New Roman"/>
                <w:b w:val="0"/>
                <w:bCs w:val="0"/>
                <w:kern w:val="2"/>
                <w:sz w:val="21"/>
                <w:szCs w:val="24"/>
                <w:lang w:eastAsia="zh-CN" w:bidi="ar-SA"/>
              </w:rPr>
              <w:t>，</w:t>
            </w:r>
            <w:r>
              <w:rPr>
                <w:rFonts w:hint="eastAsia" w:ascii="Times New Roman" w:hAnsi="Times New Roman" w:eastAsia="宋体" w:cs="Times New Roman"/>
                <w:b w:val="0"/>
                <w:bCs w:val="0"/>
                <w:kern w:val="2"/>
                <w:sz w:val="21"/>
                <w:szCs w:val="24"/>
                <w:lang w:val="en-US" w:eastAsia="zh-CN" w:bidi="ar-SA"/>
              </w:rPr>
              <w:t>20</w:t>
            </w:r>
            <w:r>
              <w:rPr>
                <w:rFonts w:hint="default" w:cs="Times New Roman"/>
                <w:b w:val="0"/>
                <w:bCs w:val="0"/>
                <w:kern w:val="2"/>
                <w:sz w:val="21"/>
                <w:szCs w:val="24"/>
                <w:lang w:eastAsia="zh-CN" w:bidi="ar-SA"/>
              </w:rPr>
              <w:t>21</w:t>
            </w:r>
            <w:r>
              <w:rPr>
                <w:rFonts w:hint="eastAsia" w:ascii="Times New Roman" w:hAnsi="Times New Roman" w:eastAsia="宋体" w:cs="Times New Roman"/>
                <w:b w:val="0"/>
                <w:bCs w:val="0"/>
                <w:kern w:val="2"/>
                <w:sz w:val="21"/>
                <w:szCs w:val="24"/>
                <w:lang w:val="en-US" w:eastAsia="zh-CN" w:bidi="ar-SA"/>
              </w:rPr>
              <w:t>年</w:t>
            </w:r>
            <w:r>
              <w:rPr>
                <w:rFonts w:hint="default" w:cs="Times New Roman"/>
                <w:b w:val="0"/>
                <w:bCs w:val="0"/>
                <w:kern w:val="2"/>
                <w:sz w:val="21"/>
                <w:szCs w:val="24"/>
                <w:lang w:eastAsia="zh-CN" w:bidi="ar-SA"/>
              </w:rPr>
              <w:t>8</w:t>
            </w:r>
            <w:r>
              <w:rPr>
                <w:rFonts w:hint="eastAsia" w:ascii="Times New Roman" w:hAnsi="Times New Roman" w:eastAsia="宋体" w:cs="Times New Roman"/>
                <w:b w:val="0"/>
                <w:bCs w:val="0"/>
                <w:kern w:val="2"/>
                <w:sz w:val="21"/>
                <w:szCs w:val="24"/>
                <w:lang w:val="en-US" w:eastAsia="zh-CN" w:bidi="ar-SA"/>
              </w:rPr>
              <w:t xml:space="preserve">月。 </w:t>
            </w:r>
          </w:p>
        </w:tc>
      </w:tr>
    </w:tbl>
    <w:p>
      <w:pPr>
        <w:widowControl/>
        <w:spacing w:before="100" w:beforeAutospacing="1" w:after="100" w:afterAutospacing="1" w:line="375" w:lineRule="atLeast"/>
        <w:jc w:val="left"/>
        <w:rPr>
          <w:kern w:val="0"/>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pPr>
        <w:widowControl/>
        <w:spacing w:before="280" w:after="280" w:line="375" w:lineRule="atLeast"/>
        <w:jc w:val="left"/>
        <w:rPr>
          <w:rFonts w:ascii="Verdana" w:hAnsi="Verdana" w:cs="宋体"/>
          <w:sz w:val="18"/>
          <w:szCs w:val="18"/>
        </w:rPr>
      </w:pPr>
    </w:p>
    <w:p/>
    <w:sectPr>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60AE1E9-F6CC-4756-9CFB-21004047699B}"/>
  </w:font>
  <w:font w:name="黑体">
    <w:panose1 w:val="02010609060101010101"/>
    <w:charset w:val="86"/>
    <w:family w:val="auto"/>
    <w:pitch w:val="default"/>
    <w:sig w:usb0="800002BF" w:usb1="38CF7CFA" w:usb2="00000016" w:usb3="00000000" w:csb0="00040001" w:csb1="00000000"/>
    <w:embedRegular r:id="rId2" w:fontKey="{93F92096-C740-48A5-B7F3-6AD6836FF0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embedRegular r:id="rId3" w:fontKey="{A9842407-49ED-4DDD-A6D4-DA94DA9264A3}"/>
  </w:font>
  <w:font w:name="Calibri">
    <w:panose1 w:val="020F0502020204030204"/>
    <w:charset w:val="00"/>
    <w:family w:val="swiss"/>
    <w:pitch w:val="default"/>
    <w:sig w:usb0="E4002EFF" w:usb1="C000247B" w:usb2="00000009" w:usb3="00000000" w:csb0="200001FF" w:csb1="00000000"/>
    <w:embedRegular r:id="rId4" w:fontKey="{8032D6EC-0CB2-4CBE-97AB-83524EC29987}"/>
  </w:font>
  <w:font w:name="方正小标宋简体">
    <w:panose1 w:val="02000000000000000000"/>
    <w:charset w:val="86"/>
    <w:family w:val="auto"/>
    <w:pitch w:val="default"/>
    <w:sig w:usb0="00000001" w:usb1="080E0000" w:usb2="00000000" w:usb3="00000000" w:csb0="00040000" w:csb1="00000000"/>
    <w:embedRegular r:id="rId5" w:fontKey="{BF37AFF1-76D9-4599-B70D-711E13EAFAAB}"/>
  </w:font>
  <w:font w:name="楷体">
    <w:panose1 w:val="02010609060101010101"/>
    <w:charset w:val="86"/>
    <w:family w:val="auto"/>
    <w:pitch w:val="default"/>
    <w:sig w:usb0="800002BF" w:usb1="38CF7CFA" w:usb2="00000016" w:usb3="00000000" w:csb0="00040001" w:csb1="00000000"/>
    <w:embedRegular r:id="rId6" w:fontKey="{18C99AA4-FE46-4089-A990-48A29825C926}"/>
  </w:font>
  <w:font w:name="Verdana">
    <w:panose1 w:val="020B0604030504040204"/>
    <w:charset w:val="00"/>
    <w:family w:val="swiss"/>
    <w:pitch w:val="default"/>
    <w:sig w:usb0="A00006FF" w:usb1="4000205B" w:usb2="00000010" w:usb3="00000000" w:csb0="2000019F" w:csb1="00000000"/>
    <w:embedRegular r:id="rId7" w:fontKey="{82D4141B-CB16-4074-9576-60FDB55795F3}"/>
  </w:font>
  <w:font w:name="ˎ̥">
    <w:altName w:val="Segoe Print"/>
    <w:panose1 w:val="00000000000000000000"/>
    <w:charset w:val="00"/>
    <w:family w:val="roman"/>
    <w:pitch w:val="default"/>
    <w:sig w:usb0="00000000" w:usb1="00000000" w:usb2="00000000" w:usb3="00000000" w:csb0="00000000" w:csb1="00000000"/>
    <w:embedRegular r:id="rId8" w:fontKey="{B9CB248C-CD1E-4B04-A80D-65586E24ADE7}"/>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embedRegular r:id="rId9" w:fontKey="{B82E7278-9693-4818-BDE5-687A43EBD50D}"/>
  </w:font>
  <w:font w:name="楷体_GB2312">
    <w:altName w:val="楷体"/>
    <w:panose1 w:val="02010609030101010101"/>
    <w:charset w:val="86"/>
    <w:family w:val="modern"/>
    <w:pitch w:val="default"/>
    <w:sig w:usb0="00000000" w:usb1="00000000" w:usb2="00000010" w:usb3="00000000" w:csb0="00040000" w:csb1="00000000"/>
    <w:embedRegular r:id="rId10" w:fontKey="{A07C3044-3B4F-4632-8BF6-9F8DA92A1C48}"/>
  </w:font>
  <w:font w:name="仿宋">
    <w:panose1 w:val="02010609060101010101"/>
    <w:charset w:val="86"/>
    <w:family w:val="auto"/>
    <w:pitch w:val="default"/>
    <w:sig w:usb0="800002BF" w:usb1="38CF7CFA" w:usb2="00000016" w:usb3="00000000" w:csb0="00040001" w:csb1="00000000"/>
    <w:embedRegular r:id="rId11" w:fontKey="{EEDEAE1E-2134-4DE4-B0C1-727CABF38C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rPr>
        <w:rFonts w:hint="default" w:eastAsiaTheme="minorEastAsia"/>
        <w:sz w:val="24"/>
        <w:szCs w:val="24"/>
        <w:lang w:val="en-US" w:eastAsia="zh-CN"/>
      </w:rPr>
    </w:pPr>
    <w:r>
      <w:rPr>
        <w:rFonts w:hint="eastAsia"/>
        <w:sz w:val="24"/>
        <w:szCs w:val="24"/>
        <w:lang w:val="en-US" w:eastAsia="zh-CN"/>
      </w:rPr>
      <w:t>新疆农业大学202</w:t>
    </w:r>
    <w:r>
      <w:rPr>
        <w:rFonts w:hint="default"/>
        <w:sz w:val="24"/>
        <w:szCs w:val="24"/>
        <w:lang w:eastAsia="zh-CN"/>
      </w:rPr>
      <w:t>3</w:t>
    </w:r>
    <w:r>
      <w:rPr>
        <w:rFonts w:hint="eastAsia"/>
        <w:sz w:val="24"/>
        <w:szCs w:val="24"/>
        <w:lang w:val="en-US" w:eastAsia="zh-CN"/>
      </w:rPr>
      <w:t>年全国硕士研究生统一招生考试自命题科目考试大纲</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C0B8"/>
    <w:multiLevelType w:val="singleLevel"/>
    <w:tmpl w:val="878DC0B8"/>
    <w:lvl w:ilvl="0" w:tentative="0">
      <w:start w:val="1"/>
      <w:numFmt w:val="decimal"/>
      <w:suff w:val="space"/>
      <w:lvlText w:val="%1."/>
      <w:lvlJc w:val="left"/>
    </w:lvl>
  </w:abstractNum>
  <w:abstractNum w:abstractNumId="1">
    <w:nsid w:val="8E689DD7"/>
    <w:multiLevelType w:val="singleLevel"/>
    <w:tmpl w:val="8E689DD7"/>
    <w:lvl w:ilvl="0" w:tentative="0">
      <w:start w:val="2"/>
      <w:numFmt w:val="decimal"/>
      <w:lvlText w:val="%1."/>
      <w:lvlJc w:val="left"/>
      <w:pPr>
        <w:tabs>
          <w:tab w:val="left" w:pos="312"/>
        </w:tabs>
      </w:pPr>
    </w:lvl>
  </w:abstractNum>
  <w:abstractNum w:abstractNumId="2">
    <w:nsid w:val="9083173A"/>
    <w:multiLevelType w:val="singleLevel"/>
    <w:tmpl w:val="9083173A"/>
    <w:lvl w:ilvl="0" w:tentative="0">
      <w:start w:val="1"/>
      <w:numFmt w:val="decimal"/>
      <w:suff w:val="space"/>
      <w:lvlText w:val="%1."/>
      <w:lvlJc w:val="left"/>
    </w:lvl>
  </w:abstractNum>
  <w:abstractNum w:abstractNumId="3">
    <w:nsid w:val="96A5D1E8"/>
    <w:multiLevelType w:val="singleLevel"/>
    <w:tmpl w:val="96A5D1E8"/>
    <w:lvl w:ilvl="0" w:tentative="0">
      <w:start w:val="1"/>
      <w:numFmt w:val="decimal"/>
      <w:suff w:val="space"/>
      <w:lvlText w:val="%1."/>
      <w:lvlJc w:val="left"/>
    </w:lvl>
  </w:abstractNum>
  <w:abstractNum w:abstractNumId="4">
    <w:nsid w:val="A2EB3614"/>
    <w:multiLevelType w:val="singleLevel"/>
    <w:tmpl w:val="A2EB3614"/>
    <w:lvl w:ilvl="0" w:tentative="0">
      <w:start w:val="1"/>
      <w:numFmt w:val="decimal"/>
      <w:suff w:val="space"/>
      <w:lvlText w:val="%1."/>
      <w:lvlJc w:val="left"/>
    </w:lvl>
  </w:abstractNum>
  <w:abstractNum w:abstractNumId="5">
    <w:nsid w:val="A425AE9E"/>
    <w:multiLevelType w:val="singleLevel"/>
    <w:tmpl w:val="A425AE9E"/>
    <w:lvl w:ilvl="0" w:tentative="0">
      <w:start w:val="1"/>
      <w:numFmt w:val="decimal"/>
      <w:suff w:val="space"/>
      <w:lvlText w:val="%1."/>
      <w:lvlJc w:val="left"/>
    </w:lvl>
  </w:abstractNum>
  <w:abstractNum w:abstractNumId="6">
    <w:nsid w:val="C2D02D43"/>
    <w:multiLevelType w:val="singleLevel"/>
    <w:tmpl w:val="C2D02D43"/>
    <w:lvl w:ilvl="0" w:tentative="0">
      <w:start w:val="1"/>
      <w:numFmt w:val="decimal"/>
      <w:suff w:val="space"/>
      <w:lvlText w:val="%1."/>
      <w:lvlJc w:val="left"/>
    </w:lvl>
  </w:abstractNum>
  <w:abstractNum w:abstractNumId="7">
    <w:nsid w:val="CAC03BC3"/>
    <w:multiLevelType w:val="singleLevel"/>
    <w:tmpl w:val="CAC03BC3"/>
    <w:lvl w:ilvl="0" w:tentative="0">
      <w:start w:val="2"/>
      <w:numFmt w:val="chineseCounting"/>
      <w:suff w:val="nothing"/>
      <w:lvlText w:val="（%1）"/>
      <w:lvlJc w:val="left"/>
      <w:rPr>
        <w:rFonts w:hint="eastAsia"/>
      </w:rPr>
    </w:lvl>
  </w:abstractNum>
  <w:abstractNum w:abstractNumId="8">
    <w:nsid w:val="ECF655F4"/>
    <w:multiLevelType w:val="singleLevel"/>
    <w:tmpl w:val="ECF655F4"/>
    <w:lvl w:ilvl="0" w:tentative="0">
      <w:start w:val="1"/>
      <w:numFmt w:val="decimal"/>
      <w:suff w:val="space"/>
      <w:lvlText w:val="%1."/>
      <w:lvlJc w:val="left"/>
    </w:lvl>
  </w:abstractNum>
  <w:abstractNum w:abstractNumId="9">
    <w:nsid w:val="00000000"/>
    <w:multiLevelType w:val="multilevel"/>
    <w:tmpl w:val="00000000"/>
    <w:lvl w:ilvl="0" w:tentative="0">
      <w:start w:val="1"/>
      <w:numFmt w:val="decimal"/>
      <w:lvlText w:val="%1、"/>
      <w:lvlJc w:val="left"/>
      <w:pPr>
        <w:tabs>
          <w:tab w:val="left" w:pos="392"/>
        </w:tabs>
        <w:ind w:left="392" w:hanging="360"/>
      </w:pPr>
      <w:rPr>
        <w:rFonts w:hint="eastAsia"/>
      </w:rPr>
    </w:lvl>
    <w:lvl w:ilvl="1" w:tentative="0">
      <w:start w:val="1"/>
      <w:numFmt w:val="lowerLetter"/>
      <w:lvlText w:val="%2)"/>
      <w:lvlJc w:val="left"/>
      <w:pPr>
        <w:tabs>
          <w:tab w:val="left" w:pos="872"/>
        </w:tabs>
        <w:ind w:left="872" w:hanging="420"/>
      </w:pPr>
    </w:lvl>
    <w:lvl w:ilvl="2" w:tentative="0">
      <w:start w:val="1"/>
      <w:numFmt w:val="lowerRoman"/>
      <w:lvlText w:val="%3."/>
      <w:lvlJc w:val="right"/>
      <w:pPr>
        <w:tabs>
          <w:tab w:val="left" w:pos="1292"/>
        </w:tabs>
        <w:ind w:left="1292" w:hanging="420"/>
      </w:pPr>
    </w:lvl>
    <w:lvl w:ilvl="3" w:tentative="0">
      <w:start w:val="1"/>
      <w:numFmt w:val="decimal"/>
      <w:lvlText w:val="%4."/>
      <w:lvlJc w:val="left"/>
      <w:pPr>
        <w:tabs>
          <w:tab w:val="left" w:pos="1712"/>
        </w:tabs>
        <w:ind w:left="1712" w:hanging="420"/>
      </w:pPr>
    </w:lvl>
    <w:lvl w:ilvl="4" w:tentative="0">
      <w:start w:val="1"/>
      <w:numFmt w:val="lowerLetter"/>
      <w:lvlText w:val="%5)"/>
      <w:lvlJc w:val="left"/>
      <w:pPr>
        <w:tabs>
          <w:tab w:val="left" w:pos="2132"/>
        </w:tabs>
        <w:ind w:left="2132" w:hanging="420"/>
      </w:pPr>
    </w:lvl>
    <w:lvl w:ilvl="5" w:tentative="0">
      <w:start w:val="1"/>
      <w:numFmt w:val="lowerRoman"/>
      <w:lvlText w:val="%6."/>
      <w:lvlJc w:val="right"/>
      <w:pPr>
        <w:tabs>
          <w:tab w:val="left" w:pos="2552"/>
        </w:tabs>
        <w:ind w:left="2552" w:hanging="420"/>
      </w:pPr>
    </w:lvl>
    <w:lvl w:ilvl="6" w:tentative="0">
      <w:start w:val="1"/>
      <w:numFmt w:val="decimal"/>
      <w:lvlText w:val="%7."/>
      <w:lvlJc w:val="left"/>
      <w:pPr>
        <w:tabs>
          <w:tab w:val="left" w:pos="2972"/>
        </w:tabs>
        <w:ind w:left="2972" w:hanging="420"/>
      </w:pPr>
    </w:lvl>
    <w:lvl w:ilvl="7" w:tentative="0">
      <w:start w:val="1"/>
      <w:numFmt w:val="lowerLetter"/>
      <w:lvlText w:val="%8)"/>
      <w:lvlJc w:val="left"/>
      <w:pPr>
        <w:tabs>
          <w:tab w:val="left" w:pos="3392"/>
        </w:tabs>
        <w:ind w:left="3392" w:hanging="420"/>
      </w:pPr>
    </w:lvl>
    <w:lvl w:ilvl="8" w:tentative="0">
      <w:start w:val="1"/>
      <w:numFmt w:val="lowerRoman"/>
      <w:lvlText w:val="%9."/>
      <w:lvlJc w:val="right"/>
      <w:pPr>
        <w:tabs>
          <w:tab w:val="left" w:pos="3812"/>
        </w:tabs>
        <w:ind w:left="3812" w:hanging="420"/>
      </w:pPr>
    </w:lvl>
  </w:abstractNum>
  <w:abstractNum w:abstractNumId="10">
    <w:nsid w:val="00000001"/>
    <w:multiLevelType w:val="multilevel"/>
    <w:tmpl w:val="00000001"/>
    <w:lvl w:ilvl="0" w:tentative="0">
      <w:start w:val="1"/>
      <w:numFmt w:val="none"/>
      <w:pStyle w:val="2"/>
      <w:lvlText w:val=""/>
      <w:lvlJc w:val="left"/>
      <w:pPr>
        <w:tabs>
          <w:tab w:val="left" w:pos="432"/>
        </w:tabs>
        <w:ind w:left="432" w:hanging="432"/>
      </w:pPr>
    </w:lvl>
    <w:lvl w:ilvl="1" w:tentative="0">
      <w:start w:val="1"/>
      <w:numFmt w:val="none"/>
      <w:lvlText w:val=""/>
      <w:lvlJc w:val="left"/>
      <w:pPr>
        <w:tabs>
          <w:tab w:val="left" w:pos="576"/>
        </w:tabs>
        <w:ind w:left="576" w:hanging="576"/>
      </w:pPr>
    </w:lvl>
    <w:lvl w:ilvl="2" w:tentative="0">
      <w:start w:val="1"/>
      <w:numFmt w:val="none"/>
      <w:lvlText w:val=""/>
      <w:lvlJc w:val="left"/>
      <w:pPr>
        <w:tabs>
          <w:tab w:val="left" w:pos="720"/>
        </w:tabs>
        <w:ind w:left="720" w:hanging="720"/>
      </w:pPr>
    </w:lvl>
    <w:lvl w:ilvl="3" w:tentative="0">
      <w:start w:val="1"/>
      <w:numFmt w:val="none"/>
      <w:lvlText w:val=""/>
      <w:lvlJc w:val="left"/>
      <w:pPr>
        <w:tabs>
          <w:tab w:val="left" w:pos="864"/>
        </w:tabs>
        <w:ind w:left="864" w:hanging="864"/>
      </w:pPr>
    </w:lvl>
    <w:lvl w:ilvl="4" w:tentative="0">
      <w:start w:val="1"/>
      <w:numFmt w:val="none"/>
      <w:lvlText w:val=""/>
      <w:lvlJc w:val="left"/>
      <w:pPr>
        <w:tabs>
          <w:tab w:val="left" w:pos="1008"/>
        </w:tabs>
        <w:ind w:left="1008" w:hanging="1008"/>
      </w:pPr>
    </w:lvl>
    <w:lvl w:ilvl="5" w:tentative="0">
      <w:start w:val="1"/>
      <w:numFmt w:val="none"/>
      <w:lvlText w:val=""/>
      <w:lvlJc w:val="left"/>
      <w:pPr>
        <w:tabs>
          <w:tab w:val="left" w:pos="1152"/>
        </w:tabs>
        <w:ind w:left="1152" w:hanging="1152"/>
      </w:pPr>
    </w:lvl>
    <w:lvl w:ilvl="6" w:tentative="0">
      <w:start w:val="1"/>
      <w:numFmt w:val="none"/>
      <w:lvlText w:val=""/>
      <w:lvlJc w:val="left"/>
      <w:pPr>
        <w:tabs>
          <w:tab w:val="left" w:pos="1296"/>
        </w:tabs>
        <w:ind w:left="1296" w:hanging="1296"/>
      </w:pPr>
    </w:lvl>
    <w:lvl w:ilvl="7" w:tentative="0">
      <w:start w:val="1"/>
      <w:numFmt w:val="none"/>
      <w:lvlText w:val=""/>
      <w:lvlJc w:val="left"/>
      <w:pPr>
        <w:tabs>
          <w:tab w:val="left" w:pos="1440"/>
        </w:tabs>
        <w:ind w:left="1440" w:hanging="1440"/>
      </w:pPr>
    </w:lvl>
    <w:lvl w:ilvl="8" w:tentative="0">
      <w:start w:val="1"/>
      <w:numFmt w:val="none"/>
      <w:lvlText w:val=""/>
      <w:lvlJc w:val="left"/>
      <w:pPr>
        <w:tabs>
          <w:tab w:val="left" w:pos="1584"/>
        </w:tabs>
        <w:ind w:left="1584" w:hanging="1584"/>
      </w:pPr>
    </w:lvl>
  </w:abstractNum>
  <w:abstractNum w:abstractNumId="11">
    <w:nsid w:val="00000002"/>
    <w:multiLevelType w:val="singleLevel"/>
    <w:tmpl w:val="00000002"/>
    <w:lvl w:ilvl="0" w:tentative="0">
      <w:start w:val="1"/>
      <w:numFmt w:val="decimal"/>
      <w:lvlText w:val="%1."/>
      <w:lvlJc w:val="left"/>
      <w:pPr>
        <w:tabs>
          <w:tab w:val="left" w:pos="0"/>
        </w:tabs>
        <w:ind w:left="360" w:hanging="360"/>
      </w:pPr>
    </w:lvl>
  </w:abstractNum>
  <w:abstractNum w:abstractNumId="12">
    <w:nsid w:val="00000003"/>
    <w:multiLevelType w:val="singleLevel"/>
    <w:tmpl w:val="00000003"/>
    <w:lvl w:ilvl="0" w:tentative="0">
      <w:start w:val="1"/>
      <w:numFmt w:val="decimal"/>
      <w:lvlText w:val="%1．"/>
      <w:lvlJc w:val="left"/>
      <w:pPr>
        <w:tabs>
          <w:tab w:val="left" w:pos="0"/>
        </w:tabs>
        <w:ind w:left="360" w:hanging="360"/>
      </w:pPr>
      <w:rPr>
        <w:rFonts w:ascii="Verdana" w:hAnsi="Verdana" w:cs="宋体"/>
        <w:sz w:val="18"/>
      </w:rPr>
    </w:lvl>
  </w:abstractNum>
  <w:abstractNum w:abstractNumId="13">
    <w:nsid w:val="00000004"/>
    <w:multiLevelType w:val="singleLevel"/>
    <w:tmpl w:val="00000004"/>
    <w:lvl w:ilvl="0" w:tentative="0">
      <w:start w:val="1"/>
      <w:numFmt w:val="decimal"/>
      <w:lvlText w:val="%1."/>
      <w:lvlJc w:val="left"/>
      <w:pPr>
        <w:tabs>
          <w:tab w:val="left" w:pos="0"/>
        </w:tabs>
        <w:ind w:left="360" w:hanging="360"/>
      </w:pPr>
    </w:lvl>
  </w:abstractNum>
  <w:abstractNum w:abstractNumId="14">
    <w:nsid w:val="00000005"/>
    <w:multiLevelType w:val="singleLevel"/>
    <w:tmpl w:val="00000005"/>
    <w:lvl w:ilvl="0" w:tentative="0">
      <w:start w:val="1"/>
      <w:numFmt w:val="decimal"/>
      <w:lvlText w:val="%1."/>
      <w:lvlJc w:val="left"/>
      <w:pPr>
        <w:tabs>
          <w:tab w:val="left" w:pos="0"/>
        </w:tabs>
        <w:ind w:left="360" w:hanging="360"/>
      </w:pPr>
      <w:rPr>
        <w:rFonts w:ascii="Verdana" w:hAnsi="Verdana" w:cs="宋体"/>
        <w:sz w:val="18"/>
      </w:rPr>
    </w:lvl>
  </w:abstractNum>
  <w:abstractNum w:abstractNumId="15">
    <w:nsid w:val="0000000A"/>
    <w:multiLevelType w:val="singleLevel"/>
    <w:tmpl w:val="0000000A"/>
    <w:lvl w:ilvl="0" w:tentative="0">
      <w:start w:val="5"/>
      <w:numFmt w:val="chineseCounting"/>
      <w:suff w:val="nothing"/>
      <w:lvlText w:val="（%1）"/>
      <w:lvlJc w:val="left"/>
    </w:lvl>
  </w:abstractNum>
  <w:abstractNum w:abstractNumId="16">
    <w:nsid w:val="0000000B"/>
    <w:multiLevelType w:val="multilevel"/>
    <w:tmpl w:val="0000000B"/>
    <w:lvl w:ilvl="0" w:tentative="0">
      <w:start w:val="1"/>
      <w:numFmt w:val="japaneseCounting"/>
      <w:lvlText w:val="（%1）"/>
      <w:lvlJc w:val="left"/>
      <w:pPr>
        <w:tabs>
          <w:tab w:val="left" w:pos="750"/>
        </w:tabs>
        <w:ind w:left="750" w:hanging="75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0C"/>
    <w:multiLevelType w:val="singleLevel"/>
    <w:tmpl w:val="0000000C"/>
    <w:lvl w:ilvl="0" w:tentative="0">
      <w:start w:val="1"/>
      <w:numFmt w:val="decimal"/>
      <w:suff w:val="nothing"/>
      <w:lvlText w:val="%1."/>
      <w:lvlJc w:val="left"/>
    </w:lvl>
  </w:abstractNum>
  <w:abstractNum w:abstractNumId="18">
    <w:nsid w:val="0000000D"/>
    <w:multiLevelType w:val="singleLevel"/>
    <w:tmpl w:val="0000000D"/>
    <w:lvl w:ilvl="0" w:tentative="0">
      <w:start w:val="1"/>
      <w:numFmt w:val="decimal"/>
      <w:suff w:val="nothing"/>
      <w:lvlText w:val="%1."/>
      <w:lvlJc w:val="left"/>
    </w:lvl>
  </w:abstractNum>
  <w:abstractNum w:abstractNumId="19">
    <w:nsid w:val="0000000E"/>
    <w:multiLevelType w:val="singleLevel"/>
    <w:tmpl w:val="0000000E"/>
    <w:lvl w:ilvl="0" w:tentative="0">
      <w:start w:val="1"/>
      <w:numFmt w:val="decimal"/>
      <w:suff w:val="nothing"/>
      <w:lvlText w:val="%1."/>
      <w:lvlJc w:val="left"/>
    </w:lvl>
  </w:abstractNum>
  <w:abstractNum w:abstractNumId="20">
    <w:nsid w:val="0000000F"/>
    <w:multiLevelType w:val="singleLevel"/>
    <w:tmpl w:val="0000000F"/>
    <w:lvl w:ilvl="0" w:tentative="0">
      <w:start w:val="1"/>
      <w:numFmt w:val="decimal"/>
      <w:suff w:val="nothing"/>
      <w:lvlText w:val="%1."/>
      <w:lvlJc w:val="left"/>
    </w:lvl>
  </w:abstractNum>
  <w:abstractNum w:abstractNumId="21">
    <w:nsid w:val="00000010"/>
    <w:multiLevelType w:val="singleLevel"/>
    <w:tmpl w:val="00000010"/>
    <w:lvl w:ilvl="0" w:tentative="0">
      <w:start w:val="7"/>
      <w:numFmt w:val="chineseCounting"/>
      <w:suff w:val="nothing"/>
      <w:lvlText w:val="（%1）"/>
      <w:lvlJc w:val="left"/>
    </w:lvl>
  </w:abstractNum>
  <w:abstractNum w:abstractNumId="22">
    <w:nsid w:val="00000011"/>
    <w:multiLevelType w:val="multilevel"/>
    <w:tmpl w:val="00000011"/>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009C08B6"/>
    <w:multiLevelType w:val="multilevel"/>
    <w:tmpl w:val="009C08B6"/>
    <w:lvl w:ilvl="0" w:tentative="0">
      <w:start w:val="1"/>
      <w:numFmt w:val="decimal"/>
      <w:lvlText w:val="%1．"/>
      <w:lvlJc w:val="left"/>
      <w:pPr>
        <w:tabs>
          <w:tab w:val="left" w:pos="360"/>
        </w:tabs>
        <w:ind w:left="360" w:hanging="36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1C0BDFE"/>
    <w:multiLevelType w:val="singleLevel"/>
    <w:tmpl w:val="01C0BDFE"/>
    <w:lvl w:ilvl="0" w:tentative="0">
      <w:start w:val="1"/>
      <w:numFmt w:val="decimal"/>
      <w:lvlText w:val="%1."/>
      <w:lvlJc w:val="left"/>
      <w:pPr>
        <w:tabs>
          <w:tab w:val="left" w:pos="312"/>
        </w:tabs>
      </w:pPr>
    </w:lvl>
  </w:abstractNum>
  <w:abstractNum w:abstractNumId="25">
    <w:nsid w:val="02802731"/>
    <w:multiLevelType w:val="multilevel"/>
    <w:tmpl w:val="0280273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46077E2"/>
    <w:multiLevelType w:val="multilevel"/>
    <w:tmpl w:val="046077E2"/>
    <w:lvl w:ilvl="0" w:tentative="0">
      <w:start w:val="1"/>
      <w:numFmt w:val="decimal"/>
      <w:lvlText w:val="%1．"/>
      <w:lvlJc w:val="left"/>
      <w:pPr>
        <w:tabs>
          <w:tab w:val="left" w:pos="360"/>
        </w:tabs>
        <w:ind w:left="360" w:hanging="36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46D048E"/>
    <w:multiLevelType w:val="singleLevel"/>
    <w:tmpl w:val="046D048E"/>
    <w:lvl w:ilvl="0" w:tentative="0">
      <w:start w:val="1"/>
      <w:numFmt w:val="decimal"/>
      <w:suff w:val="space"/>
      <w:lvlText w:val="%1."/>
      <w:lvlJc w:val="left"/>
    </w:lvl>
  </w:abstractNum>
  <w:abstractNum w:abstractNumId="28">
    <w:nsid w:val="15AB7E37"/>
    <w:multiLevelType w:val="multilevel"/>
    <w:tmpl w:val="15AB7E37"/>
    <w:lvl w:ilvl="0" w:tentative="0">
      <w:start w:val="1"/>
      <w:numFmt w:val="decimal"/>
      <w:lvlText w:val="%1．"/>
      <w:lvlJc w:val="left"/>
      <w:pPr>
        <w:tabs>
          <w:tab w:val="left" w:pos="390"/>
        </w:tabs>
        <w:ind w:left="390" w:hanging="39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17DD29AC"/>
    <w:multiLevelType w:val="multilevel"/>
    <w:tmpl w:val="17DD29AC"/>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0">
    <w:nsid w:val="17E71F86"/>
    <w:multiLevelType w:val="multilevel"/>
    <w:tmpl w:val="17E71F86"/>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1">
    <w:nsid w:val="1980004B"/>
    <w:multiLevelType w:val="multilevel"/>
    <w:tmpl w:val="1980004B"/>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2">
    <w:nsid w:val="1C60B71D"/>
    <w:multiLevelType w:val="singleLevel"/>
    <w:tmpl w:val="1C60B71D"/>
    <w:lvl w:ilvl="0" w:tentative="0">
      <w:start w:val="1"/>
      <w:numFmt w:val="decimal"/>
      <w:suff w:val="space"/>
      <w:lvlText w:val="%1."/>
      <w:lvlJc w:val="left"/>
    </w:lvl>
  </w:abstractNum>
  <w:abstractNum w:abstractNumId="33">
    <w:nsid w:val="1CD678CB"/>
    <w:multiLevelType w:val="multilevel"/>
    <w:tmpl w:val="1CD678CB"/>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4">
    <w:nsid w:val="1DFB704F"/>
    <w:multiLevelType w:val="multilevel"/>
    <w:tmpl w:val="1DFB704F"/>
    <w:lvl w:ilvl="0" w:tentative="0">
      <w:start w:val="1"/>
      <w:numFmt w:val="japaneseCounting"/>
      <w:lvlText w:val="第%1节"/>
      <w:lvlJc w:val="left"/>
      <w:pPr>
        <w:tabs>
          <w:tab w:val="left" w:pos="1830"/>
        </w:tabs>
        <w:ind w:left="1830" w:hanging="990"/>
      </w:pPr>
      <w:rPr>
        <w:rFonts w:hint="default"/>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35">
    <w:nsid w:val="201E5136"/>
    <w:multiLevelType w:val="multilevel"/>
    <w:tmpl w:val="201E5136"/>
    <w:lvl w:ilvl="0" w:tentative="0">
      <w:start w:val="1"/>
      <w:numFmt w:val="decimal"/>
      <w:lvlText w:val="%1."/>
      <w:lvlJc w:val="left"/>
      <w:pPr>
        <w:tabs>
          <w:tab w:val="left" w:pos="1200"/>
        </w:tabs>
        <w:ind w:left="1200" w:hanging="360"/>
      </w:pPr>
      <w:rPr>
        <w:rFonts w:hint="default"/>
      </w:rPr>
    </w:lvl>
    <w:lvl w:ilvl="1" w:tentative="0">
      <w:start w:val="1"/>
      <w:numFmt w:val="decimal"/>
      <w:lvlText w:val="%2."/>
      <w:lvlJc w:val="left"/>
      <w:pPr>
        <w:tabs>
          <w:tab w:val="left" w:pos="420"/>
        </w:tabs>
        <w:ind w:left="765" w:hanging="345"/>
      </w:pPr>
      <w:rPr>
        <w:rFonts w:hint="eastAsia"/>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6">
    <w:nsid w:val="22C4A8F1"/>
    <w:multiLevelType w:val="singleLevel"/>
    <w:tmpl w:val="22C4A8F1"/>
    <w:lvl w:ilvl="0" w:tentative="0">
      <w:start w:val="1"/>
      <w:numFmt w:val="decimal"/>
      <w:suff w:val="space"/>
      <w:lvlText w:val="%1."/>
      <w:lvlJc w:val="left"/>
    </w:lvl>
  </w:abstractNum>
  <w:abstractNum w:abstractNumId="37">
    <w:nsid w:val="23A52B66"/>
    <w:multiLevelType w:val="multilevel"/>
    <w:tmpl w:val="23A52B66"/>
    <w:lvl w:ilvl="0" w:tentative="0">
      <w:start w:val="1"/>
      <w:numFmt w:val="decimal"/>
      <w:lvlText w:val="%1."/>
      <w:lvlJc w:val="left"/>
      <w:pPr>
        <w:ind w:left="360" w:hanging="360"/>
      </w:pPr>
      <w:rPr>
        <w:rFonts w:hint="default" w:ascii="ˎ̥" w:hAnsi="ˎ̥"/>
        <w:color w:val="333333"/>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574072D"/>
    <w:multiLevelType w:val="multilevel"/>
    <w:tmpl w:val="2574072D"/>
    <w:lvl w:ilvl="0" w:tentative="0">
      <w:start w:val="1"/>
      <w:numFmt w:val="decimal"/>
      <w:lvlText w:val="%1．"/>
      <w:lvlJc w:val="left"/>
      <w:pPr>
        <w:tabs>
          <w:tab w:val="left" w:pos="360"/>
        </w:tabs>
        <w:ind w:left="360" w:hanging="36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9">
    <w:nsid w:val="26AA7802"/>
    <w:multiLevelType w:val="multilevel"/>
    <w:tmpl w:val="26AA7802"/>
    <w:lvl w:ilvl="0" w:tentative="0">
      <w:start w:val="1"/>
      <w:numFmt w:val="japaneseCounting"/>
      <w:lvlText w:val="第%1节"/>
      <w:lvlJc w:val="left"/>
      <w:pPr>
        <w:tabs>
          <w:tab w:val="left" w:pos="1890"/>
        </w:tabs>
        <w:ind w:left="1890" w:hanging="990"/>
      </w:pPr>
      <w:rPr>
        <w:rFonts w:hint="default"/>
      </w:rPr>
    </w:lvl>
    <w:lvl w:ilvl="1" w:tentative="0">
      <w:start w:val="1"/>
      <w:numFmt w:val="lowerLetter"/>
      <w:lvlText w:val="%2)"/>
      <w:lvlJc w:val="left"/>
      <w:pPr>
        <w:tabs>
          <w:tab w:val="left" w:pos="1740"/>
        </w:tabs>
        <w:ind w:left="1740" w:hanging="420"/>
      </w:pPr>
    </w:lvl>
    <w:lvl w:ilvl="2" w:tentative="0">
      <w:start w:val="1"/>
      <w:numFmt w:val="lowerRoman"/>
      <w:lvlText w:val="%3."/>
      <w:lvlJc w:val="right"/>
      <w:pPr>
        <w:tabs>
          <w:tab w:val="left" w:pos="2160"/>
        </w:tabs>
        <w:ind w:left="2160" w:hanging="420"/>
      </w:pPr>
    </w:lvl>
    <w:lvl w:ilvl="3" w:tentative="0">
      <w:start w:val="1"/>
      <w:numFmt w:val="decimal"/>
      <w:lvlText w:val="%4."/>
      <w:lvlJc w:val="left"/>
      <w:pPr>
        <w:tabs>
          <w:tab w:val="left" w:pos="2580"/>
        </w:tabs>
        <w:ind w:left="2580" w:hanging="420"/>
      </w:pPr>
    </w:lvl>
    <w:lvl w:ilvl="4" w:tentative="0">
      <w:start w:val="1"/>
      <w:numFmt w:val="lowerLetter"/>
      <w:lvlText w:val="%5)"/>
      <w:lvlJc w:val="left"/>
      <w:pPr>
        <w:tabs>
          <w:tab w:val="left" w:pos="3000"/>
        </w:tabs>
        <w:ind w:left="3000" w:hanging="420"/>
      </w:pPr>
    </w:lvl>
    <w:lvl w:ilvl="5" w:tentative="0">
      <w:start w:val="1"/>
      <w:numFmt w:val="lowerRoman"/>
      <w:lvlText w:val="%6."/>
      <w:lvlJc w:val="right"/>
      <w:pPr>
        <w:tabs>
          <w:tab w:val="left" w:pos="3420"/>
        </w:tabs>
        <w:ind w:left="3420" w:hanging="420"/>
      </w:pPr>
    </w:lvl>
    <w:lvl w:ilvl="6" w:tentative="0">
      <w:start w:val="1"/>
      <w:numFmt w:val="decimal"/>
      <w:lvlText w:val="%7."/>
      <w:lvlJc w:val="left"/>
      <w:pPr>
        <w:tabs>
          <w:tab w:val="left" w:pos="3840"/>
        </w:tabs>
        <w:ind w:left="3840" w:hanging="420"/>
      </w:pPr>
    </w:lvl>
    <w:lvl w:ilvl="7" w:tentative="0">
      <w:start w:val="1"/>
      <w:numFmt w:val="lowerLetter"/>
      <w:lvlText w:val="%8)"/>
      <w:lvlJc w:val="left"/>
      <w:pPr>
        <w:tabs>
          <w:tab w:val="left" w:pos="4260"/>
        </w:tabs>
        <w:ind w:left="4260" w:hanging="420"/>
      </w:pPr>
    </w:lvl>
    <w:lvl w:ilvl="8" w:tentative="0">
      <w:start w:val="1"/>
      <w:numFmt w:val="lowerRoman"/>
      <w:lvlText w:val="%9."/>
      <w:lvlJc w:val="right"/>
      <w:pPr>
        <w:tabs>
          <w:tab w:val="left" w:pos="4680"/>
        </w:tabs>
        <w:ind w:left="4680" w:hanging="420"/>
      </w:pPr>
    </w:lvl>
  </w:abstractNum>
  <w:abstractNum w:abstractNumId="40">
    <w:nsid w:val="26AF4D67"/>
    <w:multiLevelType w:val="multilevel"/>
    <w:tmpl w:val="26AF4D67"/>
    <w:lvl w:ilvl="0" w:tentative="0">
      <w:start w:val="1"/>
      <w:numFmt w:val="japaneseCounting"/>
      <w:lvlText w:val="第%1节"/>
      <w:lvlJc w:val="left"/>
      <w:pPr>
        <w:tabs>
          <w:tab w:val="left" w:pos="1830"/>
        </w:tabs>
        <w:ind w:left="1830" w:hanging="990"/>
      </w:pPr>
      <w:rPr>
        <w:rFonts w:hint="default"/>
        <w:lang w:val="en-US"/>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41">
    <w:nsid w:val="2B407D5B"/>
    <w:multiLevelType w:val="multilevel"/>
    <w:tmpl w:val="2B407D5B"/>
    <w:lvl w:ilvl="0" w:tentative="0">
      <w:start w:val="1"/>
      <w:numFmt w:val="japaneseCounting"/>
      <w:lvlText w:val="第%1章"/>
      <w:lvlJc w:val="left"/>
      <w:pPr>
        <w:tabs>
          <w:tab w:val="left" w:pos="990"/>
        </w:tabs>
        <w:ind w:left="990" w:hanging="990"/>
      </w:pPr>
      <w:rPr>
        <w:rFonts w:hint="default"/>
      </w:rPr>
    </w:lvl>
    <w:lvl w:ilvl="1" w:tentative="0">
      <w:start w:val="1"/>
      <w:numFmt w:val="japaneseCounting"/>
      <w:lvlText w:val="第%2节"/>
      <w:lvlJc w:val="left"/>
      <w:pPr>
        <w:tabs>
          <w:tab w:val="left" w:pos="1560"/>
        </w:tabs>
        <w:ind w:left="1560" w:hanging="72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2">
    <w:nsid w:val="2B6172BD"/>
    <w:multiLevelType w:val="multilevel"/>
    <w:tmpl w:val="2B6172BD"/>
    <w:lvl w:ilvl="0" w:tentative="0">
      <w:start w:val="1"/>
      <w:numFmt w:val="decimal"/>
      <w:lvlText w:val="%1)"/>
      <w:lvlJc w:val="left"/>
      <w:pPr>
        <w:tabs>
          <w:tab w:val="left" w:pos="613"/>
        </w:tabs>
        <w:ind w:left="1191" w:hanging="431"/>
      </w:pPr>
      <w:rPr>
        <w:rFonts w:hint="eastAsia"/>
      </w:rPr>
    </w:lvl>
    <w:lvl w:ilvl="1" w:tentative="0">
      <w:start w:val="1"/>
      <w:numFmt w:val="lowerLetter"/>
      <w:lvlText w:val="%2)"/>
      <w:lvlJc w:val="left"/>
      <w:pPr>
        <w:tabs>
          <w:tab w:val="left" w:pos="1033"/>
        </w:tabs>
        <w:ind w:left="1033" w:hanging="420"/>
      </w:pPr>
    </w:lvl>
    <w:lvl w:ilvl="2" w:tentative="0">
      <w:start w:val="1"/>
      <w:numFmt w:val="lowerRoman"/>
      <w:lvlText w:val="%3."/>
      <w:lvlJc w:val="right"/>
      <w:pPr>
        <w:tabs>
          <w:tab w:val="left" w:pos="1453"/>
        </w:tabs>
        <w:ind w:left="1453" w:hanging="420"/>
      </w:pPr>
    </w:lvl>
    <w:lvl w:ilvl="3" w:tentative="0">
      <w:start w:val="1"/>
      <w:numFmt w:val="decimal"/>
      <w:lvlText w:val="%4."/>
      <w:lvlJc w:val="left"/>
      <w:pPr>
        <w:tabs>
          <w:tab w:val="left" w:pos="1873"/>
        </w:tabs>
        <w:ind w:left="1873" w:hanging="420"/>
      </w:pPr>
    </w:lvl>
    <w:lvl w:ilvl="4" w:tentative="0">
      <w:start w:val="1"/>
      <w:numFmt w:val="lowerLetter"/>
      <w:lvlText w:val="%5)"/>
      <w:lvlJc w:val="left"/>
      <w:pPr>
        <w:tabs>
          <w:tab w:val="left" w:pos="2293"/>
        </w:tabs>
        <w:ind w:left="2293" w:hanging="420"/>
      </w:pPr>
    </w:lvl>
    <w:lvl w:ilvl="5" w:tentative="0">
      <w:start w:val="1"/>
      <w:numFmt w:val="lowerRoman"/>
      <w:lvlText w:val="%6."/>
      <w:lvlJc w:val="right"/>
      <w:pPr>
        <w:tabs>
          <w:tab w:val="left" w:pos="2713"/>
        </w:tabs>
        <w:ind w:left="2713" w:hanging="420"/>
      </w:pPr>
    </w:lvl>
    <w:lvl w:ilvl="6" w:tentative="0">
      <w:start w:val="1"/>
      <w:numFmt w:val="decimal"/>
      <w:lvlText w:val="%7."/>
      <w:lvlJc w:val="left"/>
      <w:pPr>
        <w:tabs>
          <w:tab w:val="left" w:pos="3133"/>
        </w:tabs>
        <w:ind w:left="3133" w:hanging="420"/>
      </w:pPr>
    </w:lvl>
    <w:lvl w:ilvl="7" w:tentative="0">
      <w:start w:val="1"/>
      <w:numFmt w:val="lowerLetter"/>
      <w:lvlText w:val="%8)"/>
      <w:lvlJc w:val="left"/>
      <w:pPr>
        <w:tabs>
          <w:tab w:val="left" w:pos="3553"/>
        </w:tabs>
        <w:ind w:left="3553" w:hanging="420"/>
      </w:pPr>
    </w:lvl>
    <w:lvl w:ilvl="8" w:tentative="0">
      <w:start w:val="1"/>
      <w:numFmt w:val="lowerRoman"/>
      <w:lvlText w:val="%9."/>
      <w:lvlJc w:val="right"/>
      <w:pPr>
        <w:tabs>
          <w:tab w:val="left" w:pos="3973"/>
        </w:tabs>
        <w:ind w:left="3973" w:hanging="420"/>
      </w:pPr>
    </w:lvl>
  </w:abstractNum>
  <w:abstractNum w:abstractNumId="43">
    <w:nsid w:val="2EB35081"/>
    <w:multiLevelType w:val="multilevel"/>
    <w:tmpl w:val="2EB35081"/>
    <w:lvl w:ilvl="0" w:tentative="0">
      <w:start w:val="1"/>
      <w:numFmt w:val="japaneseCounting"/>
      <w:lvlText w:val="第%1节"/>
      <w:lvlJc w:val="left"/>
      <w:pPr>
        <w:tabs>
          <w:tab w:val="left" w:pos="1830"/>
        </w:tabs>
        <w:ind w:left="1830" w:hanging="990"/>
      </w:pPr>
      <w:rPr>
        <w:rFonts w:hint="default"/>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44">
    <w:nsid w:val="30FE377A"/>
    <w:multiLevelType w:val="multilevel"/>
    <w:tmpl w:val="30FE377A"/>
    <w:lvl w:ilvl="0" w:tentative="0">
      <w:start w:val="1"/>
      <w:numFmt w:val="japaneseCounting"/>
      <w:lvlText w:val="（%1）"/>
      <w:lvlJc w:val="left"/>
      <w:pPr>
        <w:tabs>
          <w:tab w:val="left" w:pos="750"/>
        </w:tabs>
        <w:ind w:left="750" w:hanging="750"/>
      </w:pPr>
      <w:rPr>
        <w:rFonts w:hint="default"/>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5">
    <w:nsid w:val="32773EBB"/>
    <w:multiLevelType w:val="multilevel"/>
    <w:tmpl w:val="32773EBB"/>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31A1E68"/>
    <w:multiLevelType w:val="multilevel"/>
    <w:tmpl w:val="331A1E68"/>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7">
    <w:nsid w:val="3EC5473C"/>
    <w:multiLevelType w:val="multilevel"/>
    <w:tmpl w:val="3EC5473C"/>
    <w:lvl w:ilvl="0" w:tentative="0">
      <w:start w:val="1"/>
      <w:numFmt w:val="japaneseCounting"/>
      <w:lvlText w:val="第%1章"/>
      <w:lvlJc w:val="left"/>
      <w:pPr>
        <w:tabs>
          <w:tab w:val="left" w:pos="1410"/>
        </w:tabs>
        <w:ind w:left="1410" w:hanging="990"/>
      </w:pPr>
      <w:rPr>
        <w:rFonts w:hint="default"/>
      </w:rPr>
    </w:lvl>
    <w:lvl w:ilvl="1" w:tentative="0">
      <w:start w:val="1"/>
      <w:numFmt w:val="japaneseCounting"/>
      <w:lvlText w:val="第%2节"/>
      <w:lvlJc w:val="left"/>
      <w:pPr>
        <w:tabs>
          <w:tab w:val="left" w:pos="1560"/>
        </w:tabs>
        <w:ind w:left="1560" w:hanging="72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8">
    <w:nsid w:val="3FB3521F"/>
    <w:multiLevelType w:val="singleLevel"/>
    <w:tmpl w:val="3FB3521F"/>
    <w:lvl w:ilvl="0" w:tentative="0">
      <w:start w:val="1"/>
      <w:numFmt w:val="decimal"/>
      <w:suff w:val="space"/>
      <w:lvlText w:val="%1."/>
      <w:lvlJc w:val="left"/>
    </w:lvl>
  </w:abstractNum>
  <w:abstractNum w:abstractNumId="49">
    <w:nsid w:val="46306E4C"/>
    <w:multiLevelType w:val="singleLevel"/>
    <w:tmpl w:val="46306E4C"/>
    <w:lvl w:ilvl="0" w:tentative="0">
      <w:start w:val="1"/>
      <w:numFmt w:val="decimal"/>
      <w:suff w:val="space"/>
      <w:lvlText w:val="%1."/>
      <w:lvlJc w:val="left"/>
    </w:lvl>
  </w:abstractNum>
  <w:abstractNum w:abstractNumId="50">
    <w:nsid w:val="472A7A98"/>
    <w:multiLevelType w:val="singleLevel"/>
    <w:tmpl w:val="472A7A98"/>
    <w:lvl w:ilvl="0" w:tentative="0">
      <w:start w:val="3"/>
      <w:numFmt w:val="decimal"/>
      <w:suff w:val="space"/>
      <w:lvlText w:val="%1."/>
      <w:lvlJc w:val="left"/>
    </w:lvl>
  </w:abstractNum>
  <w:abstractNum w:abstractNumId="51">
    <w:nsid w:val="4DA46002"/>
    <w:multiLevelType w:val="multilevel"/>
    <w:tmpl w:val="4DA46002"/>
    <w:lvl w:ilvl="0" w:tentative="0">
      <w:start w:val="1"/>
      <w:numFmt w:val="decimal"/>
      <w:lvlText w:val="%1．"/>
      <w:lvlJc w:val="left"/>
      <w:pPr>
        <w:tabs>
          <w:tab w:val="left" w:pos="390"/>
        </w:tabs>
        <w:ind w:left="390" w:hanging="39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2">
    <w:nsid w:val="4DB7FEED"/>
    <w:multiLevelType w:val="singleLevel"/>
    <w:tmpl w:val="4DB7FEED"/>
    <w:lvl w:ilvl="0" w:tentative="0">
      <w:start w:val="1"/>
      <w:numFmt w:val="decimal"/>
      <w:suff w:val="space"/>
      <w:lvlText w:val="%1."/>
      <w:lvlJc w:val="left"/>
    </w:lvl>
  </w:abstractNum>
  <w:abstractNum w:abstractNumId="53">
    <w:nsid w:val="4E15462B"/>
    <w:multiLevelType w:val="multilevel"/>
    <w:tmpl w:val="4E15462B"/>
    <w:lvl w:ilvl="0" w:tentative="0">
      <w:start w:val="1"/>
      <w:numFmt w:val="japaneseCounting"/>
      <w:lvlText w:val="第%1节"/>
      <w:lvlJc w:val="left"/>
      <w:pPr>
        <w:tabs>
          <w:tab w:val="left" w:pos="1830"/>
        </w:tabs>
        <w:ind w:left="1830" w:hanging="990"/>
      </w:pPr>
      <w:rPr>
        <w:rFonts w:hint="default"/>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4">
    <w:nsid w:val="4F912C51"/>
    <w:multiLevelType w:val="multilevel"/>
    <w:tmpl w:val="4F912C5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5">
    <w:nsid w:val="4FA8B70F"/>
    <w:multiLevelType w:val="singleLevel"/>
    <w:tmpl w:val="4FA8B70F"/>
    <w:lvl w:ilvl="0" w:tentative="0">
      <w:start w:val="1"/>
      <w:numFmt w:val="decimal"/>
      <w:suff w:val="space"/>
      <w:lvlText w:val="%1."/>
      <w:lvlJc w:val="left"/>
    </w:lvl>
  </w:abstractNum>
  <w:abstractNum w:abstractNumId="56">
    <w:nsid w:val="53527CC6"/>
    <w:multiLevelType w:val="singleLevel"/>
    <w:tmpl w:val="53527CC6"/>
    <w:lvl w:ilvl="0" w:tentative="0">
      <w:start w:val="1"/>
      <w:numFmt w:val="decimal"/>
      <w:suff w:val="space"/>
      <w:lvlText w:val="%1."/>
      <w:lvlJc w:val="left"/>
    </w:lvl>
  </w:abstractNum>
  <w:abstractNum w:abstractNumId="57">
    <w:nsid w:val="5AE70EFD"/>
    <w:multiLevelType w:val="multilevel"/>
    <w:tmpl w:val="5AE70EFD"/>
    <w:lvl w:ilvl="0" w:tentative="0">
      <w:start w:val="1"/>
      <w:numFmt w:val="decimal"/>
      <w:lvlText w:val="%1．"/>
      <w:lvlJc w:val="left"/>
      <w:pPr>
        <w:tabs>
          <w:tab w:val="left" w:pos="360"/>
        </w:tabs>
        <w:ind w:left="360" w:hanging="36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8">
    <w:nsid w:val="5D7861CE"/>
    <w:multiLevelType w:val="singleLevel"/>
    <w:tmpl w:val="5D7861CE"/>
    <w:lvl w:ilvl="0" w:tentative="0">
      <w:start w:val="1"/>
      <w:numFmt w:val="decimal"/>
      <w:suff w:val="nothing"/>
      <w:lvlText w:val="%1."/>
      <w:lvlJc w:val="left"/>
    </w:lvl>
  </w:abstractNum>
  <w:abstractNum w:abstractNumId="59">
    <w:nsid w:val="5EDD0080"/>
    <w:multiLevelType w:val="multilevel"/>
    <w:tmpl w:val="5EDD0080"/>
    <w:lvl w:ilvl="0" w:tentative="0">
      <w:start w:val="1"/>
      <w:numFmt w:val="decimal"/>
      <w:lvlText w:val="%1．"/>
      <w:lvlJc w:val="left"/>
      <w:pPr>
        <w:tabs>
          <w:tab w:val="left" w:pos="390"/>
        </w:tabs>
        <w:ind w:left="390" w:hanging="39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0">
    <w:nsid w:val="5F6B3835"/>
    <w:multiLevelType w:val="singleLevel"/>
    <w:tmpl w:val="5F6B3835"/>
    <w:lvl w:ilvl="0" w:tentative="0">
      <w:start w:val="1"/>
      <w:numFmt w:val="decimal"/>
      <w:suff w:val="space"/>
      <w:lvlText w:val="%1."/>
      <w:lvlJc w:val="left"/>
    </w:lvl>
  </w:abstractNum>
  <w:abstractNum w:abstractNumId="61">
    <w:nsid w:val="605B5D52"/>
    <w:multiLevelType w:val="multilevel"/>
    <w:tmpl w:val="605B5D52"/>
    <w:lvl w:ilvl="0" w:tentative="0">
      <w:start w:val="1"/>
      <w:numFmt w:val="decimal"/>
      <w:lvlText w:val="%1．"/>
      <w:lvlJc w:val="left"/>
      <w:pPr>
        <w:tabs>
          <w:tab w:val="left" w:pos="360"/>
        </w:tabs>
        <w:ind w:left="360" w:hanging="36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2">
    <w:nsid w:val="66DD701F"/>
    <w:multiLevelType w:val="multilevel"/>
    <w:tmpl w:val="66DD701F"/>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3">
    <w:nsid w:val="682A717E"/>
    <w:multiLevelType w:val="multilevel"/>
    <w:tmpl w:val="682A717E"/>
    <w:lvl w:ilvl="0" w:tentative="0">
      <w:start w:val="1"/>
      <w:numFmt w:val="decimal"/>
      <w:lvlText w:val="%1．"/>
      <w:lvlJc w:val="left"/>
      <w:pPr>
        <w:tabs>
          <w:tab w:val="left" w:pos="390"/>
        </w:tabs>
        <w:ind w:left="390" w:hanging="39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4">
    <w:nsid w:val="6A7DD272"/>
    <w:multiLevelType w:val="singleLevel"/>
    <w:tmpl w:val="6A7DD272"/>
    <w:lvl w:ilvl="0" w:tentative="0">
      <w:start w:val="1"/>
      <w:numFmt w:val="decimal"/>
      <w:lvlText w:val="%1."/>
      <w:lvlJc w:val="left"/>
      <w:pPr>
        <w:tabs>
          <w:tab w:val="left" w:pos="312"/>
        </w:tabs>
      </w:pPr>
    </w:lvl>
  </w:abstractNum>
  <w:abstractNum w:abstractNumId="65">
    <w:nsid w:val="6BB8FD09"/>
    <w:multiLevelType w:val="singleLevel"/>
    <w:tmpl w:val="6BB8FD09"/>
    <w:lvl w:ilvl="0" w:tentative="0">
      <w:start w:val="1"/>
      <w:numFmt w:val="decimal"/>
      <w:suff w:val="space"/>
      <w:lvlText w:val="%1."/>
      <w:lvlJc w:val="left"/>
    </w:lvl>
  </w:abstractNum>
  <w:abstractNum w:abstractNumId="66">
    <w:nsid w:val="705A72CE"/>
    <w:multiLevelType w:val="multilevel"/>
    <w:tmpl w:val="705A72CE"/>
    <w:lvl w:ilvl="0" w:tentative="0">
      <w:start w:val="1"/>
      <w:numFmt w:val="decimal"/>
      <w:lvlText w:val="%1．"/>
      <w:lvlJc w:val="left"/>
      <w:pPr>
        <w:tabs>
          <w:tab w:val="left" w:pos="360"/>
        </w:tabs>
        <w:ind w:left="360" w:hanging="360"/>
      </w:pPr>
      <w:rPr>
        <w:rFonts w:hint="default" w:ascii="Verdana" w:cs="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7">
    <w:nsid w:val="710F2C35"/>
    <w:multiLevelType w:val="multilevel"/>
    <w:tmpl w:val="710F2C35"/>
    <w:lvl w:ilvl="0" w:tentative="0">
      <w:start w:val="1"/>
      <w:numFmt w:val="decimal"/>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8">
    <w:nsid w:val="77C21A8D"/>
    <w:multiLevelType w:val="multilevel"/>
    <w:tmpl w:val="77C21A8D"/>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10"/>
  </w:num>
  <w:num w:numId="2">
    <w:abstractNumId w:val="44"/>
  </w:num>
  <w:num w:numId="3">
    <w:abstractNumId w:val="31"/>
  </w:num>
  <w:num w:numId="4">
    <w:abstractNumId w:val="29"/>
  </w:num>
  <w:num w:numId="5">
    <w:abstractNumId w:val="33"/>
  </w:num>
  <w:num w:numId="6">
    <w:abstractNumId w:val="30"/>
  </w:num>
  <w:num w:numId="7">
    <w:abstractNumId w:val="35"/>
  </w:num>
  <w:num w:numId="8">
    <w:abstractNumId w:val="46"/>
  </w:num>
  <w:num w:numId="9">
    <w:abstractNumId w:val="37"/>
  </w:num>
  <w:num w:numId="10">
    <w:abstractNumId w:val="7"/>
  </w:num>
  <w:num w:numId="11">
    <w:abstractNumId w:val="3"/>
  </w:num>
  <w:num w:numId="12">
    <w:abstractNumId w:val="64"/>
  </w:num>
  <w:num w:numId="13">
    <w:abstractNumId w:val="55"/>
  </w:num>
  <w:num w:numId="14">
    <w:abstractNumId w:val="67"/>
  </w:num>
  <w:num w:numId="15">
    <w:abstractNumId w:val="0"/>
  </w:num>
  <w:num w:numId="16">
    <w:abstractNumId w:val="5"/>
  </w:num>
  <w:num w:numId="17">
    <w:abstractNumId w:val="25"/>
  </w:num>
  <w:num w:numId="18">
    <w:abstractNumId w:val="58"/>
  </w:num>
  <w:num w:numId="19">
    <w:abstractNumId w:val="1"/>
  </w:num>
  <w:num w:numId="20">
    <w:abstractNumId w:val="41"/>
  </w:num>
  <w:num w:numId="21">
    <w:abstractNumId w:val="43"/>
  </w:num>
  <w:num w:numId="22">
    <w:abstractNumId w:val="39"/>
  </w:num>
  <w:num w:numId="23">
    <w:abstractNumId w:val="47"/>
  </w:num>
  <w:num w:numId="24">
    <w:abstractNumId w:val="53"/>
  </w:num>
  <w:num w:numId="25">
    <w:abstractNumId w:val="40"/>
  </w:num>
  <w:num w:numId="26">
    <w:abstractNumId w:val="34"/>
  </w:num>
  <w:num w:numId="27">
    <w:abstractNumId w:val="49"/>
  </w:num>
  <w:num w:numId="28">
    <w:abstractNumId w:val="12"/>
  </w:num>
  <w:num w:numId="29">
    <w:abstractNumId w:val="13"/>
  </w:num>
  <w:num w:numId="30">
    <w:abstractNumId w:val="14"/>
  </w:num>
  <w:num w:numId="31">
    <w:abstractNumId w:val="11"/>
  </w:num>
  <w:num w:numId="32">
    <w:abstractNumId w:val="28"/>
  </w:num>
  <w:num w:numId="33">
    <w:abstractNumId w:val="26"/>
  </w:num>
  <w:num w:numId="34">
    <w:abstractNumId w:val="62"/>
  </w:num>
  <w:num w:numId="35">
    <w:abstractNumId w:val="57"/>
  </w:num>
  <w:num w:numId="36">
    <w:abstractNumId w:val="61"/>
  </w:num>
  <w:num w:numId="37">
    <w:abstractNumId w:val="23"/>
  </w:num>
  <w:num w:numId="38">
    <w:abstractNumId w:val="66"/>
  </w:num>
  <w:num w:numId="39">
    <w:abstractNumId w:val="68"/>
  </w:num>
  <w:num w:numId="40">
    <w:abstractNumId w:val="38"/>
  </w:num>
  <w:num w:numId="41">
    <w:abstractNumId w:val="63"/>
  </w:num>
  <w:num w:numId="42">
    <w:abstractNumId w:val="59"/>
  </w:num>
  <w:num w:numId="43">
    <w:abstractNumId w:val="51"/>
  </w:num>
  <w:num w:numId="44">
    <w:abstractNumId w:val="42"/>
  </w:num>
  <w:num w:numId="45">
    <w:abstractNumId w:val="16"/>
  </w:num>
  <w:num w:numId="46">
    <w:abstractNumId w:val="54"/>
  </w:num>
  <w:num w:numId="47">
    <w:abstractNumId w:val="22"/>
  </w:num>
  <w:num w:numId="48">
    <w:abstractNumId w:val="15"/>
  </w:num>
  <w:num w:numId="49">
    <w:abstractNumId w:val="19"/>
  </w:num>
  <w:num w:numId="50">
    <w:abstractNumId w:val="17"/>
  </w:num>
  <w:num w:numId="51">
    <w:abstractNumId w:val="21"/>
  </w:num>
  <w:num w:numId="52">
    <w:abstractNumId w:val="20"/>
  </w:num>
  <w:num w:numId="53">
    <w:abstractNumId w:val="18"/>
  </w:num>
  <w:num w:numId="54">
    <w:abstractNumId w:val="6"/>
  </w:num>
  <w:num w:numId="55">
    <w:abstractNumId w:val="65"/>
  </w:num>
  <w:num w:numId="56">
    <w:abstractNumId w:val="52"/>
  </w:num>
  <w:num w:numId="57">
    <w:abstractNumId w:val="24"/>
  </w:num>
  <w:num w:numId="58">
    <w:abstractNumId w:val="56"/>
  </w:num>
  <w:num w:numId="59">
    <w:abstractNumId w:val="4"/>
  </w:num>
  <w:num w:numId="60">
    <w:abstractNumId w:val="48"/>
  </w:num>
  <w:num w:numId="61">
    <w:abstractNumId w:val="32"/>
  </w:num>
  <w:num w:numId="62">
    <w:abstractNumId w:val="8"/>
  </w:num>
  <w:num w:numId="63">
    <w:abstractNumId w:val="36"/>
  </w:num>
  <w:num w:numId="64">
    <w:abstractNumId w:val="2"/>
  </w:num>
  <w:num w:numId="65">
    <w:abstractNumId w:val="27"/>
  </w:num>
  <w:num w:numId="66">
    <w:abstractNumId w:val="45"/>
  </w:num>
  <w:num w:numId="67">
    <w:abstractNumId w:val="60"/>
  </w:num>
  <w:num w:numId="68">
    <w:abstractNumId w:val="9"/>
  </w:num>
  <w:num w:numId="69">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2ZTMwMDExYjgzMjRhMTE0MDU4MjJjMTg1ZGUzOTcifQ=="/>
  </w:docVars>
  <w:rsids>
    <w:rsidRoot w:val="08A41059"/>
    <w:rsid w:val="01A53148"/>
    <w:rsid w:val="08A41059"/>
    <w:rsid w:val="1CF75472"/>
    <w:rsid w:val="1FBFF184"/>
    <w:rsid w:val="28C5069F"/>
    <w:rsid w:val="3A85245A"/>
    <w:rsid w:val="3CCA5F61"/>
    <w:rsid w:val="4EA42955"/>
    <w:rsid w:val="54662E79"/>
    <w:rsid w:val="55662C0E"/>
    <w:rsid w:val="56AF2094"/>
    <w:rsid w:val="6273681A"/>
    <w:rsid w:val="62DFDCF9"/>
    <w:rsid w:val="69DF5962"/>
    <w:rsid w:val="69ED360B"/>
    <w:rsid w:val="724D46E7"/>
    <w:rsid w:val="7E9B1202"/>
    <w:rsid w:val="7EEF173C"/>
    <w:rsid w:val="7F77D986"/>
    <w:rsid w:val="7FDBE20F"/>
    <w:rsid w:val="7FFAF19C"/>
    <w:rsid w:val="996C0746"/>
    <w:rsid w:val="A379C06A"/>
    <w:rsid w:val="B7F77039"/>
    <w:rsid w:val="BFBF6425"/>
    <w:rsid w:val="DDFFDF13"/>
    <w:rsid w:val="F56B32F6"/>
    <w:rsid w:val="FC779F3A"/>
    <w:rsid w:val="FF3A64CD"/>
    <w:rsid w:val="FF7F073C"/>
    <w:rsid w:val="FFDBF1C8"/>
    <w:rsid w:val="FFF55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widowControl/>
      <w:numPr>
        <w:ilvl w:val="0"/>
        <w:numId w:val="1"/>
      </w:numPr>
      <w:spacing w:before="280" w:after="280"/>
      <w:jc w:val="left"/>
      <w:outlineLvl w:val="0"/>
    </w:pPr>
    <w:rPr>
      <w:rFonts w:ascii="宋体" w:hAnsi="宋体" w:cs="宋体"/>
      <w:b/>
      <w:bCs/>
      <w:kern w:val="1"/>
      <w:sz w:val="48"/>
      <w:szCs w:val="48"/>
    </w:rPr>
  </w:style>
  <w:style w:type="paragraph" w:styleId="4">
    <w:name w:val="heading 3"/>
    <w:basedOn w:val="1"/>
    <w:next w:val="1"/>
    <w:unhideWhenUsed/>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pPr>
      <w:spacing w:line="360" w:lineRule="auto"/>
    </w:pPr>
    <w:rPr>
      <w:sz w:val="24"/>
    </w:rPr>
  </w:style>
  <w:style w:type="paragraph" w:styleId="5">
    <w:name w:val="Body Text Indent"/>
    <w:basedOn w:val="1"/>
    <w:qFormat/>
    <w:uiPriority w:val="0"/>
    <w:pPr>
      <w:spacing w:line="360" w:lineRule="auto"/>
      <w:ind w:firstLine="480"/>
    </w:pPr>
    <w:rPr>
      <w:rFonts w:ascii="宋体" w:hAnsi="宋体"/>
      <w:sz w:val="24"/>
    </w:rPr>
  </w:style>
  <w:style w:type="paragraph" w:styleId="6">
    <w:name w:val="Plain Text"/>
    <w:basedOn w:val="1"/>
    <w:unhideWhenUsed/>
    <w:qFormat/>
    <w:uiPriority w:val="99"/>
    <w:rPr>
      <w:rFonts w:ascii="宋体" w:hAnsi="Courier New" w:cs="Courier New"/>
      <w:szCs w:val="21"/>
    </w:rPr>
  </w:style>
  <w:style w:type="paragraph" w:styleId="7">
    <w:name w:val="Date"/>
    <w:basedOn w:val="1"/>
    <w:next w:val="1"/>
    <w:qFormat/>
    <w:uiPriority w:val="0"/>
    <w:pPr>
      <w:ind w:left="100" w:leftChars="2500"/>
    </w:pPr>
  </w:style>
  <w:style w:type="paragraph" w:styleId="8">
    <w:name w:val="Body Text Indent 2"/>
    <w:basedOn w:val="1"/>
    <w:qFormat/>
    <w:uiPriority w:val="0"/>
    <w:pPr>
      <w:spacing w:before="156" w:beforeLines="50"/>
      <w:ind w:firstLine="482"/>
    </w:pPr>
    <w:rPr>
      <w:sz w:val="24"/>
    </w:rPr>
  </w:style>
  <w:style w:type="paragraph" w:styleId="9">
    <w:name w:val="footer"/>
    <w:basedOn w:val="1"/>
    <w:qFormat/>
    <w:uiPriority w:val="99"/>
    <w:pPr>
      <w:tabs>
        <w:tab w:val="center" w:pos="4153"/>
        <w:tab w:val="right" w:pos="8306"/>
      </w:tabs>
      <w:snapToGrid w:val="0"/>
      <w:jc w:val="left"/>
    </w:pPr>
    <w:rPr>
      <w:rFonts w:eastAsia="Times New Roman"/>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HTML Preformatted"/>
    <w:basedOn w:val="1"/>
    <w:qFormat/>
    <w:uiPriority w:val="0"/>
    <w:rPr>
      <w:rFonts w:ascii="Courier New" w:hAnsi="Courier New" w:eastAsia="宋体" w:cs="Courier New"/>
      <w:sz w:val="20"/>
      <w:szCs w:val="20"/>
    </w:rPr>
  </w:style>
  <w:style w:type="paragraph" w:styleId="12">
    <w:name w:val="Normal (Web)"/>
    <w:basedOn w:val="1"/>
    <w:qFormat/>
    <w:uiPriority w:val="0"/>
    <w:pPr>
      <w:widowControl/>
      <w:spacing w:before="280" w:after="280"/>
      <w:jc w:val="left"/>
    </w:pPr>
    <w:rPr>
      <w:rFonts w:ascii="宋体" w:hAnsi="宋体" w:cs="宋体"/>
      <w:sz w:val="24"/>
    </w:rPr>
  </w:style>
  <w:style w:type="character" w:styleId="15">
    <w:name w:val="page number"/>
    <w:basedOn w:val="14"/>
    <w:qFormat/>
    <w:uiPriority w:val="0"/>
  </w:style>
  <w:style w:type="character" w:customStyle="1" w:styleId="16">
    <w:name w:val="t12201"/>
    <w:qFormat/>
    <w:uiPriority w:val="0"/>
    <w:rPr>
      <w:color w:val="000000"/>
      <w:sz w:val="18"/>
      <w:szCs w:val="18"/>
    </w:rPr>
  </w:style>
  <w:style w:type="paragraph" w:customStyle="1" w:styleId="17">
    <w:name w:val="List Paragraph"/>
    <w:basedOn w:val="1"/>
    <w:qFormat/>
    <w:uiPriority w:val="34"/>
    <w:pPr>
      <w:ind w:firstLine="420" w:firstLineChars="200"/>
    </w:pPr>
    <w:rPr>
      <w:rFonts w:ascii="Times New Roman" w:hAnsi="Times New Roman" w:eastAsia="宋体" w:cs="Times New Roman"/>
      <w:szCs w:val="24"/>
    </w:rPr>
  </w:style>
  <w:style w:type="paragraph" w:customStyle="1" w:styleId="18">
    <w:name w:val="纯文本1"/>
    <w:basedOn w:val="1"/>
    <w:qFormat/>
    <w:uiPriority w:val="0"/>
    <w:pPr>
      <w:suppressAutoHyphens w:val="0"/>
    </w:pPr>
    <w:rPr>
      <w:rFonts w:ascii="宋体" w:hAnsi="宋体"/>
      <w:kern w:val="1"/>
      <w:sz w:val="17"/>
      <w:szCs w:val="20"/>
    </w:rPr>
  </w:style>
  <w:style w:type="character" w:customStyle="1" w:styleId="19">
    <w:name w:val="grame"/>
    <w:basedOn w:val="20"/>
    <w:qFormat/>
    <w:uiPriority w:val="0"/>
  </w:style>
  <w:style w:type="character" w:customStyle="1" w:styleId="20">
    <w:name w:val="默认段落字体2"/>
    <w:qFormat/>
    <w:uiPriority w:val="0"/>
  </w:style>
  <w:style w:type="paragraph" w:customStyle="1" w:styleId="21">
    <w:name w:val="三级标题"/>
    <w:basedOn w:val="4"/>
    <w:next w:val="11"/>
    <w:qFormat/>
    <w:uiPriority w:val="0"/>
    <w:pPr>
      <w:adjustRightInd w:val="0"/>
      <w:spacing w:beforeLines="100" w:after="0" w:line="360" w:lineRule="auto"/>
      <w:ind w:firstLine="170" w:firstLineChars="170"/>
    </w:pPr>
    <w:rPr>
      <w:rFonts w:ascii="Times New Roman" w:hAnsi="Times New Roman" w:eastAsia="黑体" w:cs="Times New Roman"/>
      <w:b w:val="0"/>
      <w:bCs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188</Pages>
  <Words>114276</Words>
  <Characters>117884</Characters>
  <Lines>0</Lines>
  <Paragraphs>0</Paragraphs>
  <TotalTime>2</TotalTime>
  <ScaleCrop>false</ScaleCrop>
  <LinksUpToDate>false</LinksUpToDate>
  <CharactersWithSpaces>121306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2021-10-27T19:37:00Z</dcterms:created>
  <dc:creator>深情不及久伴</dc:creator>
  <cp:lastModifiedBy>肖凡</cp:lastModifiedBy>
  <dcterms:modified xsi:type="dcterms:W3CDTF">2022-09-21T02:39:14Z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BE18E3206F314D298EA6682B985EC1FF</vt:lpwstr>
  </property>
</Properties>
</file>