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A3C" w:rsidRDefault="00264A3C" w:rsidP="00264A3C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华北电力大学（保定）</w:t>
      </w:r>
    </w:p>
    <w:p w:rsidR="00264A3C" w:rsidRDefault="00264A3C" w:rsidP="00264A3C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20</w:t>
      </w:r>
      <w:r>
        <w:rPr>
          <w:rFonts w:ascii="仿宋" w:eastAsia="仿宋" w:hAnsi="仿宋"/>
          <w:b/>
          <w:sz w:val="32"/>
          <w:szCs w:val="32"/>
        </w:rPr>
        <w:t>22</w:t>
      </w:r>
      <w:r>
        <w:rPr>
          <w:rFonts w:ascii="仿宋" w:eastAsia="仿宋" w:hAnsi="仿宋" w:hint="eastAsia"/>
          <w:b/>
          <w:sz w:val="32"/>
          <w:szCs w:val="32"/>
        </w:rPr>
        <w:t>年硕士研究生入学考试复试笔试科目考试大纲</w:t>
      </w:r>
    </w:p>
    <w:p w:rsidR="00264A3C" w:rsidRDefault="00264A3C" w:rsidP="00264A3C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（招生代码：10079）</w:t>
      </w:r>
    </w:p>
    <w:p w:rsidR="00264A3C" w:rsidRDefault="00264A3C" w:rsidP="00264A3C">
      <w:pPr>
        <w:spacing w:line="520" w:lineRule="exact"/>
        <w:jc w:val="center"/>
        <w:rPr>
          <w:rFonts w:ascii="仿宋" w:eastAsia="仿宋" w:hAnsi="仿宋"/>
          <w:b/>
          <w:sz w:val="28"/>
          <w:szCs w:val="28"/>
        </w:rPr>
      </w:pPr>
    </w:p>
    <w:p w:rsidR="00264A3C" w:rsidRPr="00264A3C" w:rsidRDefault="00264A3C" w:rsidP="00264A3C">
      <w:pPr>
        <w:jc w:val="center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《51</w:t>
      </w:r>
      <w:r w:rsidR="00550540">
        <w:rPr>
          <w:rFonts w:ascii="仿宋" w:eastAsia="仿宋" w:hAnsi="仿宋"/>
          <w:b/>
          <w:sz w:val="28"/>
          <w:szCs w:val="28"/>
        </w:rPr>
        <w:t>1</w:t>
      </w:r>
      <w:r w:rsidRPr="00264A3C">
        <w:rPr>
          <w:rFonts w:ascii="仿宋" w:eastAsia="仿宋" w:hAnsi="仿宋" w:hint="eastAsia"/>
          <w:b/>
          <w:sz w:val="28"/>
          <w:szCs w:val="28"/>
        </w:rPr>
        <w:t>测试技术》</w:t>
      </w:r>
    </w:p>
    <w:p w:rsidR="00264A3C" w:rsidRPr="00264A3C" w:rsidRDefault="00264A3C" w:rsidP="00264A3C">
      <w:pPr>
        <w:ind w:firstLineChars="147" w:firstLine="413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一、考试范围：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 xml:space="preserve">   </w:t>
      </w:r>
      <w:r w:rsidRPr="00264A3C">
        <w:rPr>
          <w:rFonts w:ascii="仿宋" w:eastAsia="仿宋" w:hAnsi="仿宋" w:hint="eastAsia"/>
          <w:sz w:val="28"/>
          <w:szCs w:val="28"/>
        </w:rPr>
        <w:t>1．信号及其描述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掌握信号的分类，信号的描述方法；周期信号频谱的特点，利用傅立叶级数求周期信号频谱的方法，</w:t>
      </w:r>
      <w:r w:rsidRPr="00264A3C">
        <w:rPr>
          <w:rFonts w:ascii="仿宋" w:eastAsia="仿宋" w:hAnsi="仿宋" w:hint="eastAsia"/>
          <w:bCs/>
          <w:sz w:val="28"/>
          <w:szCs w:val="28"/>
        </w:rPr>
        <w:t>傅立叶级数的复指数形式</w:t>
      </w:r>
      <w:r w:rsidRPr="00264A3C">
        <w:rPr>
          <w:rFonts w:ascii="仿宋" w:eastAsia="仿宋" w:hAnsi="仿宋" w:hint="eastAsia"/>
          <w:sz w:val="28"/>
          <w:szCs w:val="28"/>
        </w:rPr>
        <w:t>；非周期信号频谱特点，傅立叶变换的定义、基本特性；熟悉典型信号如正弦函数、矩形窗函数、单位脉冲函数、指数衰减信号、周期单位脉冲的频谱特点。理解随机信号的特性与描述方法，基本特征参数的定义及意义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2．信号分析与处理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掌握相关的概念、相关系数定义及应用；自相关与互相关的原理、特点及其应用；了解自功率谱与互功率谱分析原理及其应用，相干函数的定义及特点；掌握数字信号处理的基本步骤，理解信号数字化出现的问题，熟悉采样定理与混叠、截断与泄露，常用窗函数的定义及特点；了解离散傅立叶变换的实现方法及快速傅立叶变换的基本原理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3．测试系统的基本特性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理解线性系统的基本特性，测试系统的静态特性基本描述参数；掌握测试系统的动态特性，传递函数，频响函数的定义及特</w:t>
      </w:r>
      <w:r w:rsidRPr="00264A3C">
        <w:rPr>
          <w:rFonts w:ascii="仿宋" w:eastAsia="仿宋" w:hAnsi="仿宋" w:hint="eastAsia"/>
          <w:sz w:val="28"/>
          <w:szCs w:val="28"/>
        </w:rPr>
        <w:lastRenderedPageBreak/>
        <w:t>点，频响函数的图形表示；熟悉典型一、二阶测试系统的传递函数、频响函数描述方法及特征；掌握测试装置不失真测试的基本条件，一、二阶测试系统动态参数的测试方法；理解典型测试系统的动态响应，负载效应的产生原因与解决方法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3．常用传感器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了解传感器的分类及特征参数；掌握电涡流位移传感器，压电加速度传感器，磁电式速度传感器、热电偶和光电传感器的工作原理、测量电路及应用特点；了解电阻式传感器、电感式传感器、电容式传感器的工作原理及特点，理解振动、温度及力信号的测量方法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4．信号调理装置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掌握直流电桥的特点与平衡条件，熟悉利用电桥和差特性实现工程测试的方法，了解交流电桥的特点与平衡条件；熟悉调制与解调的基本概念，掌握调幅与解调的基本原理及方法，了解调频的概念与特点；掌握滤波器的定义、分类，熟悉理想滤波器与实际滤波器的特点，熟悉实际滤波器的描述参数及恒带宽滤波器与恒带宽比滤波器；了解虚拟仪器的组成与特点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5．机械振动的测试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了解振动的分类，掌握单自由度系统振动的基本原理，第一、二类受迫振动方程、幅相频特性曲线的特点，熟悉阻抗与导纳概念，熟悉振动的激励方式与激振器、拾振及测振仪器的基本特点；掌握结构振动参数的测试及通过自由振动法和共振频率法实现</w:t>
      </w:r>
      <w:r w:rsidRPr="00264A3C">
        <w:rPr>
          <w:rFonts w:ascii="仿宋" w:eastAsia="仿宋" w:hAnsi="仿宋" w:hint="eastAsia"/>
          <w:sz w:val="28"/>
          <w:szCs w:val="28"/>
        </w:rPr>
        <w:lastRenderedPageBreak/>
        <w:t>动参数的估计的基本方法。</w:t>
      </w:r>
    </w:p>
    <w:p w:rsidR="00264A3C" w:rsidRPr="00264A3C" w:rsidRDefault="00264A3C" w:rsidP="00264A3C">
      <w:pPr>
        <w:ind w:firstLineChars="147" w:firstLine="413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二、考查重点：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 xml:space="preserve">   </w:t>
      </w:r>
      <w:r w:rsidRPr="00264A3C">
        <w:rPr>
          <w:rFonts w:ascii="仿宋" w:eastAsia="仿宋" w:hAnsi="仿宋" w:hint="eastAsia"/>
          <w:sz w:val="28"/>
          <w:szCs w:val="28"/>
        </w:rPr>
        <w:t>1．信号及其描述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信号的描述方法；周期信号与非周期信号频谱的特点，周期信号与非周期信号频谱求取方法，会画频谱图；典型信号如正弦函数、矩形窗函数、单位脉冲函数、指数衰减信号、周期单位脉冲等信号的频谱。随机信号的特性与统计特征参数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2．信号分析与处理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自相关与互相关分析的原理、特点及其应用；自功率谱与互功率谱分析原理及其应用，相干函数的定义及特点；数字信号处理的基本步骤，采样与混叠、截断与泄露，常用窗函数的定义及特点；离散傅立叶变换的实现方法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3．测试系统的基本特性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线性系统的基本特性，频响函数的定义及特点，一、二阶测试系统的频响函数描述方法及特征；测试装置不失真测试的基本条件，一、二阶测试系统动态参数的测试方法。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3．常用传感器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传感器的分类及作用，电涡流位移传感器、压电加速度传感器，磁电式速度传感器、热电偶传感器、光电传感器和电阻式传感器的工作原理、测量电路及应用特点。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4．信号调理装置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交、直流电桥的特点与平衡条件，电桥的和差特性；调制与</w:t>
      </w:r>
      <w:r w:rsidRPr="00264A3C">
        <w:rPr>
          <w:rFonts w:ascii="仿宋" w:eastAsia="仿宋" w:hAnsi="仿宋" w:hint="eastAsia"/>
          <w:sz w:val="28"/>
          <w:szCs w:val="28"/>
        </w:rPr>
        <w:lastRenderedPageBreak/>
        <w:t>解调的基本概念，幅值相乘调制与解调的基本原理及特点；滤波器的定义、分类，理想滤波器与实际滤波器的特点，实际滤波器的特性参数。</w:t>
      </w:r>
    </w:p>
    <w:p w:rsidR="00264A3C" w:rsidRPr="00264A3C" w:rsidRDefault="00264A3C" w:rsidP="00264A3C">
      <w:pPr>
        <w:ind w:left="527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5．机械振动的测试</w:t>
      </w:r>
    </w:p>
    <w:p w:rsidR="00264A3C" w:rsidRPr="00264A3C" w:rsidRDefault="00264A3C" w:rsidP="00264A3C">
      <w:pPr>
        <w:ind w:left="527" w:firstLineChars="150" w:firstLine="42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振动的分类与基本概念，单自由度系统振动的基本原理，振动的激励方式，常用激振器、拾振及测振仪器的基本特点；结构振动参数测试与估计方法。</w:t>
      </w: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jc w:val="both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三、是否需携带计算器：</w:t>
      </w: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ind w:firstLineChars="257" w:firstLine="720"/>
        <w:jc w:val="both"/>
        <w:rPr>
          <w:rFonts w:ascii="仿宋" w:eastAsia="仿宋" w:hAnsi="仿宋"/>
          <w:color w:val="auto"/>
          <w:kern w:val="2"/>
          <w:sz w:val="28"/>
          <w:szCs w:val="28"/>
        </w:rPr>
      </w:pPr>
      <w:r w:rsidRPr="00264A3C">
        <w:rPr>
          <w:rFonts w:ascii="仿宋" w:eastAsia="仿宋" w:hAnsi="仿宋" w:hint="eastAsia"/>
          <w:color w:val="auto"/>
          <w:kern w:val="2"/>
          <w:sz w:val="28"/>
          <w:szCs w:val="28"/>
        </w:rPr>
        <w:t>是</w:t>
      </w:r>
    </w:p>
    <w:p w:rsidR="00264A3C" w:rsidRPr="00264A3C" w:rsidRDefault="00264A3C" w:rsidP="00264A3C">
      <w:pPr>
        <w:rPr>
          <w:rFonts w:ascii="仿宋" w:eastAsia="仿宋" w:hAnsi="仿宋"/>
          <w:b/>
          <w:sz w:val="28"/>
          <w:szCs w:val="28"/>
        </w:rPr>
      </w:pPr>
    </w:p>
    <w:p w:rsidR="00264A3C" w:rsidRPr="00264A3C" w:rsidRDefault="00264A3C" w:rsidP="00264A3C">
      <w:pPr>
        <w:jc w:val="center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《51</w:t>
      </w:r>
      <w:r w:rsidR="00550540">
        <w:rPr>
          <w:rFonts w:ascii="仿宋" w:eastAsia="仿宋" w:hAnsi="仿宋"/>
          <w:b/>
          <w:sz w:val="28"/>
          <w:szCs w:val="28"/>
        </w:rPr>
        <w:t>2</w:t>
      </w:r>
      <w:r w:rsidRPr="00264A3C">
        <w:rPr>
          <w:rFonts w:ascii="仿宋" w:eastAsia="仿宋" w:hAnsi="仿宋" w:hint="eastAsia"/>
          <w:b/>
          <w:sz w:val="28"/>
          <w:szCs w:val="28"/>
        </w:rPr>
        <w:t>机械制造技术基础》</w:t>
      </w:r>
    </w:p>
    <w:p w:rsidR="00264A3C" w:rsidRPr="00264A3C" w:rsidRDefault="00264A3C" w:rsidP="00264A3C">
      <w:pPr>
        <w:ind w:firstLineChars="192" w:firstLine="540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一、</w:t>
      </w:r>
      <w:r w:rsidRPr="00264A3C">
        <w:rPr>
          <w:rFonts w:ascii="仿宋" w:eastAsia="仿宋" w:hAnsi="仿宋" w:hint="eastAsia"/>
          <w:b/>
          <w:sz w:val="28"/>
          <w:szCs w:val="28"/>
        </w:rPr>
        <w:tab/>
        <w:t>考试范围：</w:t>
      </w:r>
    </w:p>
    <w:p w:rsidR="00264A3C" w:rsidRPr="00264A3C" w:rsidRDefault="00264A3C" w:rsidP="00264A3C">
      <w:pPr>
        <w:ind w:firstLineChars="192" w:firstLine="538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1、切削机床及加工方法与刀具</w:t>
      </w:r>
    </w:p>
    <w:p w:rsidR="00264A3C" w:rsidRPr="00264A3C" w:rsidRDefault="00264A3C" w:rsidP="00264A3C">
      <w:pPr>
        <w:widowControl/>
        <w:ind w:firstLine="538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机床的定义、组成及技术性能；机床的类型及型号的编制；机床的运动与传动；车削与车床；铣削与铣床；钻削与钻床；刨削插削与刨削插削机床；镗削与镗削机床；拉削与拉削机床；磨削与磨削机床；精密与光整加工；齿轮加工；螺纹加工。</w:t>
      </w:r>
    </w:p>
    <w:p w:rsidR="00264A3C" w:rsidRPr="00264A3C" w:rsidRDefault="00264A3C" w:rsidP="00264A3C">
      <w:pPr>
        <w:widowControl/>
        <w:ind w:firstLine="538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2、切削过程基本规律及其控制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切削加工基本概念；刀具几何角度；刀具材料及其选用；切削层变形过程；切屑的类型及控制；切削力和切削功率；切削热和切削温度；刀具的磨损和刀具的耐用度；切削过程基本规律的应用；磨削原理及砂轮。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lastRenderedPageBreak/>
        <w:t>3、工件定位原理与夹具设计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工件的安装与基准；机床夹具的功能、要求、类型、基本组成；工件定位基本原理；典型的定位方式及定位元件的选择；定位误差的分析与计算；机床夹具夹紧机构的设计；主要机床夹具；夹具的其他装置；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4、机械加工工艺规程设计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基本概念；机械加工</w:t>
      </w:r>
      <w:r w:rsidRPr="00264A3C">
        <w:rPr>
          <w:rFonts w:ascii="仿宋" w:eastAsia="仿宋" w:hAnsi="仿宋"/>
          <w:sz w:val="28"/>
          <w:szCs w:val="28"/>
        </w:rPr>
        <w:t>工艺</w:t>
      </w:r>
      <w:r w:rsidRPr="00264A3C">
        <w:rPr>
          <w:rFonts w:ascii="仿宋" w:eastAsia="仿宋" w:hAnsi="仿宋" w:hint="eastAsia"/>
          <w:sz w:val="28"/>
          <w:szCs w:val="28"/>
        </w:rPr>
        <w:t>过程的组成；零件机械加工工艺性分析与毛坯选择；定位基准的选择</w:t>
      </w:r>
      <w:r w:rsidRPr="00264A3C">
        <w:rPr>
          <w:rFonts w:ascii="仿宋" w:eastAsia="仿宋" w:hAnsi="仿宋"/>
          <w:sz w:val="28"/>
          <w:szCs w:val="28"/>
        </w:rPr>
        <w:t>；工艺路线的拟定；</w:t>
      </w:r>
      <w:r w:rsidRPr="00264A3C">
        <w:rPr>
          <w:rFonts w:ascii="仿宋" w:eastAsia="仿宋" w:hAnsi="仿宋" w:hint="eastAsia"/>
          <w:sz w:val="28"/>
          <w:szCs w:val="28"/>
        </w:rPr>
        <w:t>机械加工工序的设计；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5、机械制造质量分析与控制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机械加工精度；加工误差的统计分析；机械加工表面质量；机械加工过程中的振动。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Verdana" w:eastAsia="仿宋" w:hAnsi="Verdana" w:cs="宋体"/>
          <w:color w:val="000000"/>
          <w:kern w:val="0"/>
          <w:sz w:val="28"/>
          <w:szCs w:val="28"/>
        </w:rPr>
        <w:t>  </w:t>
      </w:r>
      <w:r w:rsidRPr="00264A3C">
        <w:rPr>
          <w:rFonts w:ascii="仿宋" w:eastAsia="仿宋" w:hAnsi="仿宋" w:hint="eastAsia"/>
          <w:sz w:val="28"/>
          <w:szCs w:val="28"/>
        </w:rPr>
        <w:t>6、机械制造质量分析与控制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装配的概念、工作内容；装配精度；装配尺寸链；保证装配精度的工艺方法；装配工艺规程设计；机械产品设计的装配工艺性评价；</w:t>
      </w:r>
    </w:p>
    <w:p w:rsidR="00264A3C" w:rsidRPr="00264A3C" w:rsidRDefault="00264A3C" w:rsidP="00264A3C">
      <w:pPr>
        <w:ind w:firstLineChars="192" w:firstLine="540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二、考查重点</w:t>
      </w:r>
    </w:p>
    <w:p w:rsidR="00264A3C" w:rsidRPr="00264A3C" w:rsidRDefault="00264A3C" w:rsidP="00264A3C">
      <w:pPr>
        <w:ind w:firstLineChars="192" w:firstLine="538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1、切削机床及加工方法与刀具</w:t>
      </w:r>
    </w:p>
    <w:p w:rsidR="00264A3C" w:rsidRPr="00264A3C" w:rsidRDefault="00264A3C" w:rsidP="00264A3C">
      <w:pPr>
        <w:widowControl/>
        <w:ind w:firstLine="538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机床的类型及型号的编制；机床的运动与传动；车削与车床；铣削与铣床；精密与光整加工；</w:t>
      </w:r>
    </w:p>
    <w:p w:rsidR="00264A3C" w:rsidRPr="00264A3C" w:rsidRDefault="00264A3C" w:rsidP="00264A3C">
      <w:pPr>
        <w:widowControl/>
        <w:ind w:firstLine="538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2、切削过程基本规律及其控制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lastRenderedPageBreak/>
        <w:t>切削加工基本概念；刀具几何角度；刀具材料及其选用；切削力和切削功率；切削热和切削温度；刀具的磨损和刀具的耐用度；切削过程基本规律的应用；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3、工件定位原理与夹具设计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Verdana" w:eastAsia="仿宋" w:hAnsi="Verdana" w:cs="宋体"/>
          <w:color w:val="000000"/>
          <w:kern w:val="0"/>
          <w:sz w:val="28"/>
          <w:szCs w:val="28"/>
        </w:rPr>
        <w:t>    </w:t>
      </w:r>
      <w:r w:rsidRPr="00264A3C">
        <w:rPr>
          <w:rFonts w:ascii="仿宋" w:eastAsia="仿宋" w:hAnsi="仿宋" w:hint="eastAsia"/>
          <w:sz w:val="28"/>
          <w:szCs w:val="28"/>
        </w:rPr>
        <w:t>定位原理及其应用；典型的定位方式及定位元件的选择；定位误差分析；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4、机械加工工艺规程设计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基本概念；定位基准的选择</w:t>
      </w:r>
      <w:r w:rsidRPr="00264A3C">
        <w:rPr>
          <w:rFonts w:ascii="仿宋" w:eastAsia="仿宋" w:hAnsi="仿宋"/>
          <w:sz w:val="28"/>
          <w:szCs w:val="28"/>
        </w:rPr>
        <w:t>；工艺路线的拟定；机械加工工艺尺寸链的计算；</w:t>
      </w:r>
      <w:r w:rsidRPr="00264A3C">
        <w:rPr>
          <w:rFonts w:ascii="仿宋" w:eastAsia="仿宋" w:hAnsi="仿宋" w:hint="eastAsia"/>
          <w:sz w:val="28"/>
          <w:szCs w:val="28"/>
        </w:rPr>
        <w:t xml:space="preserve"> 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5、机械制造质量分析与控制</w:t>
      </w:r>
    </w:p>
    <w:p w:rsidR="00264A3C" w:rsidRPr="00264A3C" w:rsidRDefault="00264A3C" w:rsidP="00264A3C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/>
          <w:sz w:val="28"/>
          <w:szCs w:val="28"/>
        </w:rPr>
        <w:t> </w:t>
      </w:r>
      <w:r w:rsidRPr="00264A3C">
        <w:rPr>
          <w:rFonts w:ascii="仿宋" w:eastAsia="仿宋" w:hAnsi="仿宋" w:hint="eastAsia"/>
          <w:sz w:val="28"/>
          <w:szCs w:val="28"/>
        </w:rPr>
        <w:t xml:space="preserve">   工艺系统几何误差；工艺系统受力变形引起的误差；工艺系统受热变形引起的误差；内应力重新分布引起的误差；加工误差的正态分布规律及其计算与分析方法；机械加工表面质量对机器使用性能的影响；影响表面粗糙度的因素；影响加工表面物理机械性能的因素；机械加工过程中的强迫振动与自激振动；</w:t>
      </w:r>
    </w:p>
    <w:p w:rsidR="00264A3C" w:rsidRPr="00264A3C" w:rsidRDefault="00264A3C" w:rsidP="00264A3C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6、机械制造质量分析与控制</w:t>
      </w:r>
    </w:p>
    <w:p w:rsidR="00264A3C" w:rsidRPr="00264A3C" w:rsidRDefault="00264A3C" w:rsidP="00264A3C">
      <w:pPr>
        <w:widowControl/>
        <w:ind w:firstLine="420"/>
        <w:jc w:val="left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常用装配方法及其特点、适用场合；部件（或产品）的装配方法确定；</w:t>
      </w: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jc w:val="both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三、是否需携带计算器：</w:t>
      </w: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ind w:firstLineChars="257" w:firstLine="720"/>
        <w:jc w:val="both"/>
        <w:rPr>
          <w:rFonts w:ascii="仿宋" w:eastAsia="仿宋" w:hAnsi="仿宋"/>
          <w:color w:val="auto"/>
          <w:kern w:val="2"/>
          <w:sz w:val="28"/>
          <w:szCs w:val="28"/>
        </w:rPr>
      </w:pPr>
      <w:r w:rsidRPr="00264A3C">
        <w:rPr>
          <w:rFonts w:ascii="仿宋" w:eastAsia="仿宋" w:hAnsi="仿宋" w:hint="eastAsia"/>
          <w:color w:val="auto"/>
          <w:kern w:val="2"/>
          <w:sz w:val="28"/>
          <w:szCs w:val="28"/>
        </w:rPr>
        <w:t>否</w:t>
      </w:r>
    </w:p>
    <w:p w:rsidR="00264A3C" w:rsidRPr="00264A3C" w:rsidRDefault="00264A3C" w:rsidP="00264A3C">
      <w:pPr>
        <w:widowControl/>
        <w:jc w:val="left"/>
        <w:rPr>
          <w:rFonts w:ascii="仿宋" w:eastAsia="仿宋" w:hAnsi="仿宋"/>
          <w:sz w:val="28"/>
          <w:szCs w:val="28"/>
        </w:rPr>
      </w:pP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jc w:val="center"/>
        <w:rPr>
          <w:rFonts w:ascii="仿宋" w:eastAsia="仿宋" w:hAnsi="仿宋"/>
          <w:b/>
          <w:sz w:val="28"/>
          <w:szCs w:val="28"/>
        </w:rPr>
      </w:pPr>
    </w:p>
    <w:p w:rsidR="00264A3C" w:rsidRPr="00264A3C" w:rsidRDefault="00264A3C" w:rsidP="00264A3C">
      <w:pPr>
        <w:jc w:val="center"/>
        <w:rPr>
          <w:rFonts w:ascii="仿宋" w:eastAsia="仿宋" w:hAnsi="仿宋"/>
          <w:b/>
          <w:sz w:val="28"/>
          <w:szCs w:val="28"/>
        </w:rPr>
      </w:pPr>
      <w:bookmarkStart w:id="0" w:name="OLE_LINK2"/>
      <w:bookmarkStart w:id="1" w:name="OLE_LINK1"/>
      <w:r w:rsidRPr="00264A3C">
        <w:rPr>
          <w:rFonts w:ascii="仿宋" w:eastAsia="仿宋" w:hAnsi="仿宋" w:hint="eastAsia"/>
          <w:b/>
          <w:sz w:val="28"/>
          <w:szCs w:val="28"/>
        </w:rPr>
        <w:lastRenderedPageBreak/>
        <w:t>《51</w:t>
      </w:r>
      <w:r w:rsidR="00550540">
        <w:rPr>
          <w:rFonts w:ascii="仿宋" w:eastAsia="仿宋" w:hAnsi="仿宋"/>
          <w:b/>
          <w:sz w:val="28"/>
          <w:szCs w:val="28"/>
        </w:rPr>
        <w:t>3</w:t>
      </w:r>
      <w:r w:rsidRPr="00264A3C">
        <w:rPr>
          <w:rFonts w:ascii="仿宋" w:eastAsia="仿宋" w:hAnsi="仿宋" w:hint="eastAsia"/>
          <w:b/>
          <w:sz w:val="28"/>
          <w:szCs w:val="28"/>
        </w:rPr>
        <w:t>工业工程综合》</w:t>
      </w:r>
    </w:p>
    <w:p w:rsidR="00264A3C" w:rsidRPr="00264A3C" w:rsidRDefault="00264A3C" w:rsidP="00264A3C">
      <w:pPr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一、考试范围：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1．工业工程概述:</w:t>
      </w:r>
    </w:p>
    <w:p w:rsidR="00264A3C" w:rsidRPr="00264A3C" w:rsidRDefault="00264A3C" w:rsidP="00264A3C">
      <w:pPr>
        <w:adjustRightInd w:val="0"/>
        <w:ind w:leftChars="200" w:left="420" w:firstLineChars="200" w:firstLine="56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工业工程学科内涵，工业工程学科性质，工业工程职能，工业工程意识。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2．工业工程方法论:</w:t>
      </w:r>
    </w:p>
    <w:p w:rsidR="00264A3C" w:rsidRPr="00264A3C" w:rsidRDefault="00264A3C" w:rsidP="00264A3C">
      <w:pPr>
        <w:adjustRightInd w:val="0"/>
        <w:ind w:leftChars="200" w:left="420" w:firstLineChars="200" w:firstLine="56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工业工程方法论体系，工业工程共性技术，工业工程实施原则，工业工程活动程序。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3．方法研究:</w:t>
      </w:r>
    </w:p>
    <w:p w:rsidR="00264A3C" w:rsidRPr="00264A3C" w:rsidRDefault="00264A3C" w:rsidP="00264A3C">
      <w:pPr>
        <w:adjustRightInd w:val="0"/>
        <w:ind w:leftChars="200" w:left="420" w:firstLineChars="200" w:firstLine="56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方法研究原理,方法研究分析技术,动作经济原则。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4．作业测定:</w:t>
      </w:r>
    </w:p>
    <w:p w:rsidR="00264A3C" w:rsidRPr="00264A3C" w:rsidRDefault="00264A3C" w:rsidP="00264A3C">
      <w:pPr>
        <w:adjustRightInd w:val="0"/>
        <w:ind w:leftChars="200" w:left="420" w:firstLineChars="200" w:firstLine="56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作业测定的概念,时间研究的方法。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5. 工业工程技术体系：</w:t>
      </w:r>
    </w:p>
    <w:p w:rsidR="00264A3C" w:rsidRPr="00264A3C" w:rsidRDefault="00264A3C" w:rsidP="00264A3C">
      <w:pPr>
        <w:adjustRightInd w:val="0"/>
        <w:ind w:leftChars="200" w:left="420" w:firstLineChars="200" w:firstLine="560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人因工程、物流工程、质量工程、工程经济学、先进制造和管理信息系统的基本知识。</w:t>
      </w:r>
    </w:p>
    <w:p w:rsidR="00264A3C" w:rsidRPr="00264A3C" w:rsidRDefault="00264A3C" w:rsidP="00264A3C">
      <w:pPr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二、考查重点：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1．方法研究: 方法研究分析技术。</w:t>
      </w:r>
    </w:p>
    <w:p w:rsidR="00264A3C" w:rsidRPr="00264A3C" w:rsidRDefault="00264A3C" w:rsidP="00264A3C">
      <w:pPr>
        <w:adjustRightInd w:val="0"/>
        <w:ind w:firstLineChars="196" w:firstLine="549"/>
        <w:rPr>
          <w:rFonts w:ascii="仿宋" w:eastAsia="仿宋" w:hAnsi="仿宋"/>
          <w:sz w:val="28"/>
          <w:szCs w:val="28"/>
        </w:rPr>
      </w:pPr>
      <w:r w:rsidRPr="00264A3C">
        <w:rPr>
          <w:rFonts w:ascii="仿宋" w:eastAsia="仿宋" w:hAnsi="仿宋" w:hint="eastAsia"/>
          <w:sz w:val="28"/>
          <w:szCs w:val="28"/>
        </w:rPr>
        <w:t>2．作业测定: 时间研究的方法。</w:t>
      </w:r>
    </w:p>
    <w:bookmarkEnd w:id="0"/>
    <w:bookmarkEnd w:id="1"/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jc w:val="both"/>
        <w:rPr>
          <w:rFonts w:ascii="仿宋" w:eastAsia="仿宋" w:hAnsi="仿宋"/>
          <w:b/>
          <w:sz w:val="28"/>
          <w:szCs w:val="28"/>
        </w:rPr>
      </w:pPr>
      <w:r w:rsidRPr="00264A3C">
        <w:rPr>
          <w:rFonts w:ascii="仿宋" w:eastAsia="仿宋" w:hAnsi="仿宋" w:hint="eastAsia"/>
          <w:b/>
          <w:sz w:val="28"/>
          <w:szCs w:val="28"/>
        </w:rPr>
        <w:t>三、是否需携带计算器：</w:t>
      </w:r>
    </w:p>
    <w:p w:rsidR="00264A3C" w:rsidRPr="00264A3C" w:rsidRDefault="00264A3C" w:rsidP="00264A3C">
      <w:pPr>
        <w:pStyle w:val="a7"/>
        <w:widowControl w:val="0"/>
        <w:adjustRightInd w:val="0"/>
        <w:spacing w:before="0" w:beforeAutospacing="0" w:after="0" w:afterAutospacing="0"/>
        <w:ind w:firstLineChars="257" w:firstLine="720"/>
        <w:jc w:val="both"/>
        <w:rPr>
          <w:rFonts w:ascii="仿宋" w:eastAsia="仿宋" w:hAnsi="仿宋"/>
          <w:color w:val="auto"/>
          <w:kern w:val="2"/>
          <w:sz w:val="28"/>
          <w:szCs w:val="28"/>
        </w:rPr>
      </w:pPr>
      <w:r w:rsidRPr="00264A3C">
        <w:rPr>
          <w:rFonts w:ascii="仿宋" w:eastAsia="仿宋" w:hAnsi="仿宋" w:hint="eastAsia"/>
          <w:color w:val="auto"/>
          <w:kern w:val="2"/>
          <w:sz w:val="28"/>
          <w:szCs w:val="28"/>
        </w:rPr>
        <w:t>是</w:t>
      </w:r>
    </w:p>
    <w:p w:rsidR="00264A3C" w:rsidRDefault="00264A3C" w:rsidP="00264A3C">
      <w:pPr>
        <w:pStyle w:val="a7"/>
        <w:widowControl w:val="0"/>
        <w:adjustRightInd w:val="0"/>
        <w:spacing w:before="0" w:beforeAutospacing="0" w:after="0" w:afterAutospacing="0" w:line="520" w:lineRule="exact"/>
        <w:jc w:val="center"/>
      </w:pPr>
    </w:p>
    <w:p w:rsidR="00550540" w:rsidRDefault="00550540" w:rsidP="00550540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bookmarkStart w:id="2" w:name="_GoBack"/>
      <w:bookmarkEnd w:id="2"/>
      <w:r>
        <w:rPr>
          <w:rFonts w:ascii="仿宋_GB2312" w:eastAsia="仿宋_GB2312" w:hAnsi="宋体" w:hint="eastAsia"/>
          <w:b/>
          <w:sz w:val="28"/>
          <w:szCs w:val="28"/>
        </w:rPr>
        <w:t>《</w:t>
      </w:r>
      <w:r>
        <w:rPr>
          <w:rFonts w:ascii="仿宋_GB2312" w:eastAsia="仿宋_GB2312" w:hAnsi="宋体"/>
          <w:b/>
          <w:sz w:val="28"/>
          <w:szCs w:val="28"/>
        </w:rPr>
        <w:t>531</w:t>
      </w:r>
      <w:r>
        <w:rPr>
          <w:rFonts w:ascii="仿宋_GB2312" w:eastAsia="仿宋_GB2312" w:hAnsi="宋体" w:hint="eastAsia"/>
          <w:b/>
          <w:sz w:val="28"/>
          <w:szCs w:val="28"/>
        </w:rPr>
        <w:t>政治理论》</w:t>
      </w:r>
    </w:p>
    <w:p w:rsidR="00550540" w:rsidRDefault="00550540" w:rsidP="00550540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一、考试目的：</w:t>
      </w:r>
    </w:p>
    <w:p w:rsidR="00550540" w:rsidRDefault="00550540" w:rsidP="00550540">
      <w:pPr>
        <w:pStyle w:val="a7"/>
        <w:spacing w:before="0" w:beforeAutospacing="0" w:after="0" w:afterAutospacing="0"/>
        <w:ind w:firstLine="495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政治理论考试的目的是公平、公正、科学、有效地测试考生掌握大学本科阶段思想政治理论课的基本知识、基本理论，以及运用马克思主义的立场、观点和方法分析和解决问题的能力，评价的标准是高等学校本科毕业能达到的及格或及格以上水平，以保证被录取者具有基本的思想政治理论素质，并有利于各高等院校和科研院所在专业上择优选拔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二、考查目标：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政治理论考试涵盖马克思主义基本原理概论、毛泽东思想和中国特色社会主义理论体系概论、中国近现代史纲要、思想道德修养与法律基础、形势与政策、当代世界经济与政治等高等学校思想政治理论课课程。要求考生：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1. </w:t>
      </w:r>
      <w:r>
        <w:rPr>
          <w:rFonts w:ascii="仿宋_GB2312" w:eastAsia="仿宋_GB2312" w:hAnsi="??" w:hint="eastAsia"/>
          <w:sz w:val="28"/>
          <w:szCs w:val="28"/>
        </w:rPr>
        <w:t>准确地再认或再现学科的有关知识。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2. </w:t>
      </w:r>
      <w:r>
        <w:rPr>
          <w:rFonts w:ascii="仿宋_GB2312" w:eastAsia="仿宋_GB2312" w:hAnsi="??" w:hint="eastAsia"/>
          <w:sz w:val="28"/>
          <w:szCs w:val="28"/>
        </w:rPr>
        <w:t>准确、恰当地使用本学科的专业术语，正确理解和掌握本学科的有关范畴、规律和论断。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3. </w:t>
      </w:r>
      <w:r>
        <w:rPr>
          <w:rFonts w:ascii="仿宋_GB2312" w:eastAsia="仿宋_GB2312" w:hAnsi="??" w:hint="eastAsia"/>
          <w:sz w:val="28"/>
          <w:szCs w:val="28"/>
        </w:rPr>
        <w:t>运用有关原理，解释和论证某些观点，明辨是非。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4. </w:t>
      </w:r>
      <w:r>
        <w:rPr>
          <w:rFonts w:ascii="仿宋_GB2312" w:eastAsia="仿宋_GB2312" w:hAnsi="??" w:hint="eastAsia"/>
          <w:sz w:val="28"/>
          <w:szCs w:val="28"/>
        </w:rPr>
        <w:t>运用马克思主义的立场、观点和方法，比较和分析有关社会现象或实际问题。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 xml:space="preserve">5. </w:t>
      </w:r>
      <w:r>
        <w:rPr>
          <w:rFonts w:ascii="仿宋_GB2312" w:eastAsia="仿宋_GB2312" w:hAnsi="??" w:hint="eastAsia"/>
          <w:sz w:val="28"/>
          <w:szCs w:val="28"/>
        </w:rPr>
        <w:t xml:space="preserve">结合特定的历史条件或国际、国内政治经济和社会生活背景，认识和评价有关理论问题和实际问题。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三、考试内容：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lastRenderedPageBreak/>
        <w:t xml:space="preserve">　　马克思主义基本原理概论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毛泽东思想和中国特色社会主义理论体系概论</w:t>
      </w:r>
    </w:p>
    <w:p w:rsidR="00550540" w:rsidRDefault="00550540" w:rsidP="00550540">
      <w:pPr>
        <w:pStyle w:val="a7"/>
        <w:spacing w:before="0" w:beforeAutospacing="0" w:after="0" w:afterAutospacing="0"/>
        <w:ind w:firstLine="57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中国近现代史纲要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思想道德修养与法律基础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形势与政策以及当代世界经济与政治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 xml:space="preserve"> (</w:t>
      </w:r>
      <w:r>
        <w:rPr>
          <w:rFonts w:ascii="仿宋_GB2312" w:eastAsia="仿宋_GB2312" w:hAnsi="??" w:hint="eastAsia"/>
          <w:b/>
          <w:sz w:val="28"/>
          <w:szCs w:val="28"/>
        </w:rPr>
        <w:t>一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马克思主义基本原理概论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</w:t>
      </w:r>
      <w:r>
        <w:rPr>
          <w:rFonts w:ascii="仿宋_GB2312" w:eastAsia="仿宋_GB2312" w:hint="eastAsia"/>
          <w:b/>
          <w:sz w:val="28"/>
          <w:szCs w:val="28"/>
        </w:rPr>
        <w:t>一、考试内容范围：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马克思主义的概念；世界的物质性及其发展规律；实践与认识及其发展规律；人类社会及其发展规律；资本主义的本质及规律；资本主义的发展及其趋势；社会主义的发展及其规律；共产主义崇高理想及其最终实现。</w:t>
      </w:r>
    </w:p>
    <w:p w:rsidR="00550540" w:rsidRDefault="00550540" w:rsidP="00550540">
      <w:pPr>
        <w:spacing w:line="460" w:lineRule="exact"/>
        <w:ind w:firstLineChars="150" w:firstLine="42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>马克思主义的含义；马克思主义的鲜明特征；马克思主义的当代价值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物质的存在形态、物质与意识的辩证关系、世界的物质统一性；联系和发展的普遍性、 联系和发展的基本环节、对立统一规律是事物发展的根本规律、量变质变规律和否定之否定规律；唯物辩证法是认识世界和改造世界的根本方法、辩证思维方法与现代科学思维方法和思维能力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实践的本质、认识的本质与过程、实践与认识的辩证运动及其规律；真理的客观性、绝对性和相对性；真理与谬误的关系、真理与价值的辩证统一；认识世界和改造世界及其辩证关系、一切从实际</w:t>
      </w:r>
      <w:r>
        <w:rPr>
          <w:rFonts w:ascii="仿宋_GB2312" w:eastAsia="仿宋_GB2312" w:hAnsi="??" w:hint="eastAsia"/>
          <w:sz w:val="28"/>
          <w:szCs w:val="28"/>
        </w:rPr>
        <w:lastRenderedPageBreak/>
        <w:t>出发是马克思主义认识论的根本要求、实事求是是中国共产党思想路线的核心、实现理论创新和实践创新的良性互动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社会存在和社会意识的辩证关系、社会基本矛盾及其运动规律、社会形态更替的一般规律及特殊形式；社会历史发展的动力、社会基本矛盾在历史发展中的作用、阶级斗争和社会革命在阶级社会发展中的作用、改革在社会发展中的作用、科学技术在社会发展中的作用、人民群众在历史发展中的作用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商品的二因素和生产商品的劳动的二重性、价值规律及其作用、以私有制为基础的商品经济的基本矛盾、马克思劳动价值论；资本的原始积累、劳动力商品、资本主义所有制的含义和本质、生产剩余价值是资本主义生产方式的绝对规律；剩余价值理论、资本主义的基本矛盾与经济危机；资本主义政治制度及其本质、资本主义意识形态及其本质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6.</w:t>
      </w:r>
      <w:r>
        <w:rPr>
          <w:rFonts w:ascii="仿宋_GB2312" w:eastAsia="仿宋_GB2312" w:hAnsi="??" w:hint="eastAsia"/>
          <w:sz w:val="28"/>
          <w:szCs w:val="28"/>
        </w:rPr>
        <w:t>资本主义发展的两个阶段；垄断的产生及原因；垄断条件下竞争的特点；垄断资本主义的基本特征和实质</w:t>
      </w:r>
      <w:r>
        <w:rPr>
          <w:rFonts w:ascii="仿宋_GB2312" w:eastAsia="仿宋_GB2312" w:hAnsi="??"/>
          <w:sz w:val="28"/>
          <w:szCs w:val="28"/>
        </w:rPr>
        <w:t>;</w:t>
      </w:r>
      <w:r>
        <w:rPr>
          <w:rFonts w:ascii="仿宋_GB2312" w:eastAsia="仿宋_GB2312" w:hAnsi="??" w:hint="eastAsia"/>
          <w:sz w:val="28"/>
          <w:szCs w:val="28"/>
        </w:rPr>
        <w:t xml:space="preserve"> 经济全球化及其影响；当代资本主义的新变化、资本主义的历史地位和发展趋势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7.</w:t>
      </w:r>
      <w:r>
        <w:rPr>
          <w:rFonts w:ascii="仿宋_GB2312" w:eastAsia="仿宋_GB2312" w:hAnsi="??" w:hint="eastAsia"/>
          <w:sz w:val="28"/>
          <w:szCs w:val="28"/>
        </w:rPr>
        <w:t>科学社会主义一般原则及其主要内容、社会主义的发展规律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>8.共产主义理想实现的必然性和长期性、共产主义远大理想与中国特色社会主义共同理想的关系</w:t>
      </w:r>
    </w:p>
    <w:p w:rsidR="00550540" w:rsidRDefault="00550540" w:rsidP="00550540">
      <w:pPr>
        <w:rPr>
          <w:rFonts w:ascii="仿宋_GB2312" w:eastAsia="仿宋_GB2312"/>
          <w:sz w:val="28"/>
          <w:szCs w:val="28"/>
        </w:rPr>
      </w:pPr>
    </w:p>
    <w:p w:rsidR="00550540" w:rsidRDefault="00550540" w:rsidP="00550540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二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毛泽东思想与中国特色社会主义理论体系概论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 xml:space="preserve">    </w:t>
      </w:r>
      <w:r>
        <w:rPr>
          <w:rFonts w:ascii="仿宋_GB2312" w:eastAsia="仿宋_GB2312" w:hAnsi="??" w:hint="eastAsia"/>
          <w:b/>
          <w:sz w:val="28"/>
          <w:szCs w:val="28"/>
        </w:rPr>
        <w:t>一、考试内容范围：</w:t>
      </w:r>
      <w:r>
        <w:rPr>
          <w:rFonts w:ascii="仿宋_GB2312" w:eastAsia="仿宋_GB2312" w:hAnsi="??"/>
          <w:b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lastRenderedPageBreak/>
        <w:t>马克思主义中国化的内涵；毛泽东思想的历史地位；新民主主义革命理论；社会主义改造理论；邓小平理论；“三个代表”重要思想；科学发展观；习近平新时代中国特色社会主义思想；坚持和发展中国特色社会主义的总任务；“五位一体”总体布局；“四个全面”战略布局；全面推进国防和军队现代化；</w:t>
      </w:r>
      <w:r>
        <w:rPr>
          <w:rFonts w:ascii="仿宋_GB2312" w:eastAsia="仿宋_GB2312" w:hAnsi="??"/>
          <w:sz w:val="28"/>
          <w:szCs w:val="28"/>
        </w:rPr>
        <w:t>中国特色大国外交</w:t>
      </w:r>
      <w:r>
        <w:rPr>
          <w:rFonts w:ascii="仿宋_GB2312" w:eastAsia="仿宋_GB2312" w:hAnsi="??" w:hint="eastAsia"/>
          <w:sz w:val="28"/>
          <w:szCs w:val="28"/>
        </w:rPr>
        <w:t>；坚持和加强党的领导</w:t>
      </w:r>
      <w:r>
        <w:rPr>
          <w:rFonts w:ascii="仿宋_GB2312" w:eastAsia="仿宋_GB2312" w:hAnsi="??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2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b/>
          <w:sz w:val="28"/>
          <w:szCs w:val="28"/>
        </w:rPr>
        <w:t>二、考查重点：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1.</w:t>
      </w:r>
      <w:r>
        <w:rPr>
          <w:rFonts w:ascii="仿宋_GB2312" w:eastAsia="仿宋_GB2312" w:hAnsi="??" w:hint="eastAsia"/>
          <w:sz w:val="28"/>
          <w:szCs w:val="28"/>
        </w:rPr>
        <w:t xml:space="preserve"> 马克思主义中国化的科学内涵　　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2.</w:t>
      </w:r>
      <w:r>
        <w:rPr>
          <w:rFonts w:ascii="仿宋_GB2312" w:eastAsia="仿宋_GB2312" w:hAnsi="??" w:hint="eastAsia"/>
          <w:sz w:val="28"/>
          <w:szCs w:val="28"/>
        </w:rPr>
        <w:t xml:space="preserve"> 毛泽东思想的主要内容和活的灵魂、历史地位、指导意义；新民主主义革命的总路线和基本纲领、新民主主义革命的道路、新民主主义革命的三大法宝、新民主主义革命理论的意义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3.</w:t>
      </w:r>
      <w:r>
        <w:rPr>
          <w:rFonts w:ascii="仿宋_GB2312" w:eastAsia="仿宋_GB2312" w:hAnsi="??" w:hint="eastAsia"/>
          <w:sz w:val="28"/>
          <w:szCs w:val="28"/>
        </w:rPr>
        <w:t xml:space="preserve"> 党在过渡时期的总路线及其理论依据、社会主义改造道路和历史经验、中国确立社会主义基本制度的重大意义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4.</w:t>
      </w:r>
      <w:r>
        <w:rPr>
          <w:rFonts w:ascii="仿宋_GB2312" w:eastAsia="仿宋_GB2312" w:hAnsi="??" w:hint="eastAsia"/>
          <w:sz w:val="28"/>
          <w:szCs w:val="28"/>
        </w:rPr>
        <w:t xml:space="preserve"> 党在中国社会主义建设道路的初步探索中取得的重要理论成果、社会主义建设道路初步探索的重大意义、社会主义建设道路的初步探索的经验教训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5.</w:t>
      </w:r>
      <w:r>
        <w:rPr>
          <w:rFonts w:ascii="仿宋_GB2312" w:eastAsia="仿宋_GB2312" w:hAnsi="??" w:hint="eastAsia"/>
          <w:sz w:val="28"/>
          <w:szCs w:val="28"/>
        </w:rPr>
        <w:t xml:space="preserve"> 邓小平理论的基本问题、邓小平理论的主要内容、邓小平理论的历史地位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</w:t>
      </w:r>
      <w:r>
        <w:rPr>
          <w:rFonts w:ascii="仿宋_GB2312" w:eastAsia="仿宋_GB2312" w:hAnsi="??"/>
          <w:sz w:val="28"/>
          <w:szCs w:val="28"/>
        </w:rPr>
        <w:t xml:space="preserve">  6.</w:t>
      </w:r>
      <w:r>
        <w:rPr>
          <w:rFonts w:ascii="仿宋_GB2312" w:eastAsia="仿宋_GB2312" w:hAnsi="??" w:hint="eastAsia"/>
          <w:sz w:val="28"/>
          <w:szCs w:val="28"/>
        </w:rPr>
        <w:t xml:space="preserve"> “三个代表”重要思想的核心观点、“三个代表”重要思想的主要内容、“</w:t>
      </w:r>
      <w:r>
        <w:rPr>
          <w:rFonts w:ascii="仿宋_GB2312" w:eastAsia="仿宋_GB2312" w:hAnsi="??"/>
          <w:sz w:val="28"/>
          <w:szCs w:val="28"/>
        </w:rPr>
        <w:t>三个代表</w:t>
      </w:r>
      <w:r>
        <w:rPr>
          <w:rFonts w:ascii="仿宋_GB2312" w:eastAsia="仿宋_GB2312" w:hAnsi="??" w:hint="eastAsia"/>
          <w:sz w:val="28"/>
          <w:szCs w:val="28"/>
        </w:rPr>
        <w:t>”</w:t>
      </w:r>
      <w:r>
        <w:rPr>
          <w:rFonts w:ascii="仿宋_GB2312" w:eastAsia="仿宋_GB2312" w:hAnsi="??"/>
          <w:sz w:val="28"/>
          <w:szCs w:val="28"/>
        </w:rPr>
        <w:t>重要思想的历史地位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7.</w:t>
      </w:r>
      <w:r>
        <w:rPr>
          <w:rFonts w:ascii="仿宋_GB2312" w:eastAsia="仿宋_GB2312" w:hAnsi="??" w:hint="eastAsia"/>
          <w:sz w:val="28"/>
          <w:szCs w:val="28"/>
        </w:rPr>
        <w:t xml:space="preserve"> 科学发展观的科学内涵、科学发展观的主要内容、科学发展观的历史地位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 xml:space="preserve"> 8.</w:t>
      </w:r>
      <w:r>
        <w:rPr>
          <w:rFonts w:ascii="仿宋_GB2312" w:eastAsia="仿宋_GB2312" w:hAnsi="??" w:hint="eastAsia"/>
          <w:sz w:val="28"/>
          <w:szCs w:val="28"/>
        </w:rPr>
        <w:t xml:space="preserve"> 新时代的内涵和意义、社会主要矛盾的变化、习近平新时代中国特色社会主义思想的核心要义</w:t>
      </w:r>
      <w:r>
        <w:rPr>
          <w:rFonts w:ascii="仿宋_GB2312" w:eastAsia="仿宋_GB2312" w:hAnsi="??"/>
          <w:sz w:val="28"/>
          <w:szCs w:val="28"/>
        </w:rPr>
        <w:t>和</w:t>
      </w:r>
      <w:r>
        <w:rPr>
          <w:rFonts w:ascii="仿宋_GB2312" w:eastAsia="仿宋_GB2312" w:hAnsi="??" w:hint="eastAsia"/>
          <w:sz w:val="28"/>
          <w:szCs w:val="28"/>
        </w:rPr>
        <w:t>丰富内涵、坚持和发展中国特色社会主义的基本方略、</w:t>
      </w:r>
      <w:r>
        <w:rPr>
          <w:rFonts w:ascii="仿宋_GB2312" w:eastAsia="仿宋_GB2312" w:hAnsi="??"/>
          <w:sz w:val="28"/>
          <w:szCs w:val="28"/>
        </w:rPr>
        <w:t>习近平新时代中国特色社会主义思想的历史地位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sz w:val="28"/>
          <w:szCs w:val="28"/>
        </w:rPr>
        <w:t>9. 新时代建设中国特色社会主义的总任务</w:t>
      </w:r>
      <w:r>
        <w:rPr>
          <w:rFonts w:ascii="仿宋_GB2312" w:eastAsia="仿宋_GB2312" w:hAnsi="??" w:hint="eastAsia"/>
          <w:sz w:val="28"/>
          <w:szCs w:val="28"/>
        </w:rPr>
        <w:t>、</w:t>
      </w:r>
      <w:r>
        <w:rPr>
          <w:rFonts w:ascii="仿宋_GB2312" w:eastAsia="仿宋_GB2312" w:hAnsi="??"/>
          <w:sz w:val="28"/>
          <w:szCs w:val="28"/>
        </w:rPr>
        <w:t>中国梦的科学内涵</w:t>
      </w:r>
      <w:r>
        <w:rPr>
          <w:rFonts w:ascii="仿宋_GB2312" w:eastAsia="仿宋_GB2312" w:hAnsi="??" w:hint="eastAsia"/>
          <w:sz w:val="28"/>
          <w:szCs w:val="28"/>
        </w:rPr>
        <w:t>和实现、实现社会主义现代化强国“两步走”战略的具体安排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10.</w:t>
      </w:r>
      <w:r>
        <w:rPr>
          <w:rFonts w:ascii="仿宋_GB2312" w:eastAsia="仿宋_GB2312" w:hAnsi="??" w:hint="eastAsia"/>
          <w:sz w:val="28"/>
          <w:szCs w:val="28"/>
        </w:rPr>
        <w:t xml:space="preserve"> “五位一体”总体布局；</w:t>
      </w:r>
      <w:r>
        <w:rPr>
          <w:rFonts w:ascii="仿宋_GB2312" w:eastAsia="仿宋_GB2312" w:hAnsi="??"/>
          <w:sz w:val="28"/>
          <w:szCs w:val="28"/>
        </w:rPr>
        <w:t>新发展理念</w:t>
      </w:r>
      <w:r>
        <w:rPr>
          <w:rFonts w:ascii="仿宋_GB2312" w:eastAsia="仿宋_GB2312" w:hAnsi="??" w:hint="eastAsia"/>
          <w:sz w:val="28"/>
          <w:szCs w:val="28"/>
        </w:rPr>
        <w:t>、供给侧结构性改革、建设现代化经济体系的主要任务；坚持中国特色社会主义政治发展道路、健全人民当家作主制度体系、巩固和发展爱国统一战线、坚持“一国两制”推进祖国统一；</w:t>
      </w:r>
      <w:r>
        <w:rPr>
          <w:rFonts w:ascii="仿宋_GB2312" w:eastAsia="仿宋_GB2312" w:hAnsi="??"/>
          <w:sz w:val="28"/>
          <w:szCs w:val="28"/>
        </w:rPr>
        <w:t>掌握意识形态工作领导权</w:t>
      </w:r>
      <w:r>
        <w:rPr>
          <w:rFonts w:ascii="仿宋_GB2312" w:eastAsia="仿宋_GB2312" w:hAnsi="??" w:hint="eastAsia"/>
          <w:sz w:val="28"/>
          <w:szCs w:val="28"/>
        </w:rPr>
        <w:t>、培育和践行社会主义核心价值观、坚定文化自信建设社会主义文化强国；保障和改善民生、加强和创新社会治理、总体国家安全观；建设美丽中国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11.</w:t>
      </w:r>
      <w:r>
        <w:rPr>
          <w:rFonts w:ascii="仿宋_GB2312" w:eastAsia="仿宋_GB2312" w:hAnsi="??" w:hint="eastAsia"/>
          <w:sz w:val="28"/>
          <w:szCs w:val="28"/>
        </w:rPr>
        <w:t xml:space="preserve"> 全面建成小康社会的内涵、</w:t>
      </w:r>
      <w:r>
        <w:rPr>
          <w:rFonts w:ascii="仿宋_GB2312" w:eastAsia="仿宋_GB2312" w:hAnsi="??"/>
          <w:sz w:val="28"/>
          <w:szCs w:val="28"/>
        </w:rPr>
        <w:t>全面建成小康社会的目标要求</w:t>
      </w:r>
      <w:r>
        <w:rPr>
          <w:rFonts w:ascii="仿宋_GB2312" w:eastAsia="仿宋_GB2312" w:hAnsi="??" w:hint="eastAsia"/>
          <w:sz w:val="28"/>
          <w:szCs w:val="28"/>
        </w:rPr>
        <w:t>、决胜全面建成小康社会；全面深化改革的总目标和主要内容、正确处理全面深化改革中</w:t>
      </w:r>
      <w:r>
        <w:rPr>
          <w:rFonts w:ascii="仿宋_GB2312" w:eastAsia="仿宋_GB2312" w:hAnsi="??"/>
          <w:sz w:val="28"/>
          <w:szCs w:val="28"/>
        </w:rPr>
        <w:t>的重大关系</w:t>
      </w:r>
      <w:r>
        <w:rPr>
          <w:rFonts w:ascii="仿宋_GB2312" w:eastAsia="仿宋_GB2312" w:hAnsi="??" w:hint="eastAsia"/>
          <w:sz w:val="28"/>
          <w:szCs w:val="28"/>
        </w:rPr>
        <w:t>；中国特色社会主义法治道路、深化依法治国实践的重点任务；新时代党的建设总要求、把党的政治建设摆在首位、全面从严治党永远在路上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12.</w:t>
      </w:r>
      <w:r>
        <w:rPr>
          <w:rFonts w:ascii="仿宋_GB2312" w:eastAsia="仿宋_GB2312" w:hAnsi="??" w:hint="eastAsia"/>
          <w:sz w:val="28"/>
          <w:szCs w:val="28"/>
        </w:rPr>
        <w:t xml:space="preserve"> 习近平强军思想、坚持党对人民军队的绝对领导、建设世界一流军队；推动军民融合、坚持富国和强军相统一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t>13.世界正处于大发展大变革大调整时期</w:t>
      </w:r>
      <w:r>
        <w:rPr>
          <w:rFonts w:ascii="仿宋_GB2312" w:eastAsia="仿宋_GB2312" w:hAnsi="??" w:hint="eastAsia"/>
          <w:sz w:val="28"/>
          <w:szCs w:val="28"/>
        </w:rPr>
        <w:t>、坚持独立自主和平外交政策、推动建立新型国际关系；构建</w:t>
      </w:r>
      <w:r>
        <w:rPr>
          <w:rFonts w:ascii="仿宋_GB2312" w:eastAsia="仿宋_GB2312" w:hAnsi="??"/>
          <w:sz w:val="28"/>
          <w:szCs w:val="28"/>
        </w:rPr>
        <w:t>人类命运共同体</w:t>
      </w:r>
      <w:r>
        <w:rPr>
          <w:rFonts w:ascii="仿宋_GB2312" w:eastAsia="仿宋_GB2312" w:hAnsi="??" w:hint="eastAsia"/>
          <w:sz w:val="28"/>
          <w:szCs w:val="28"/>
        </w:rPr>
        <w:t>思想</w:t>
      </w:r>
      <w:r>
        <w:rPr>
          <w:rFonts w:ascii="仿宋_GB2312" w:eastAsia="仿宋_GB2312" w:hAnsi="??"/>
          <w:sz w:val="28"/>
          <w:szCs w:val="28"/>
        </w:rPr>
        <w:t>的</w:t>
      </w:r>
      <w:r>
        <w:rPr>
          <w:rFonts w:ascii="仿宋_GB2312" w:eastAsia="仿宋_GB2312" w:hAnsi="??" w:hint="eastAsia"/>
          <w:sz w:val="28"/>
          <w:szCs w:val="28"/>
        </w:rPr>
        <w:t>内涵、</w:t>
      </w:r>
      <w:bookmarkStart w:id="3" w:name="_Toc504027761"/>
      <w:bookmarkStart w:id="4" w:name="_Toc505071865"/>
      <w:bookmarkStart w:id="5" w:name="_Toc504486295"/>
      <w:bookmarkStart w:id="6" w:name="_Toc505302747"/>
      <w:r>
        <w:rPr>
          <w:rFonts w:ascii="仿宋_GB2312" w:eastAsia="仿宋_GB2312" w:hAnsi="??" w:hint="eastAsia"/>
          <w:sz w:val="28"/>
          <w:szCs w:val="28"/>
        </w:rPr>
        <w:t>促进“一带一路”</w:t>
      </w:r>
      <w:bookmarkEnd w:id="3"/>
      <w:bookmarkEnd w:id="4"/>
      <w:bookmarkEnd w:id="5"/>
      <w:bookmarkEnd w:id="6"/>
      <w:r>
        <w:rPr>
          <w:rFonts w:ascii="仿宋_GB2312" w:eastAsia="仿宋_GB2312" w:hAnsi="??" w:hint="eastAsia"/>
          <w:sz w:val="28"/>
          <w:szCs w:val="28"/>
        </w:rPr>
        <w:t>国际合作、共商共建人类命运共同体</w:t>
      </w:r>
    </w:p>
    <w:p w:rsidR="00550540" w:rsidRDefault="00550540" w:rsidP="00550540">
      <w:pPr>
        <w:pStyle w:val="a7"/>
        <w:spacing w:before="0" w:beforeAutospacing="0" w:after="0" w:afterAutospacing="0"/>
        <w:ind w:firstLineChars="200" w:firstLine="56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/>
          <w:sz w:val="28"/>
          <w:szCs w:val="28"/>
        </w:rPr>
        <w:lastRenderedPageBreak/>
        <w:t>14.</w:t>
      </w:r>
      <w:r>
        <w:rPr>
          <w:rFonts w:ascii="仿宋_GB2312" w:eastAsia="仿宋_GB2312" w:hAnsi="??" w:hint="eastAsia"/>
          <w:sz w:val="28"/>
          <w:szCs w:val="28"/>
        </w:rPr>
        <w:t xml:space="preserve"> 中国共产党的领导地位是历史和人民的选择、中国特色社会主义最本质的特征、新时代中国共产党的历史使命；坚持党对一切工作的领导</w:t>
      </w:r>
    </w:p>
    <w:p w:rsidR="00550540" w:rsidRDefault="00550540" w:rsidP="00550540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550540" w:rsidRDefault="00550540" w:rsidP="00550540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三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中国近现代史纲要</w:t>
      </w:r>
    </w:p>
    <w:p w:rsidR="00550540" w:rsidRDefault="00550540" w:rsidP="00550540">
      <w:pPr>
        <w:widowControl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550540" w:rsidRDefault="00550540" w:rsidP="00550540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 xml:space="preserve">    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反对外国侵略的斗争；国家出路的早期探索；辛亥革命与君主专制制度的终结；开天辟地的大事变；中国革命的新道路；中华民族的抗日战争；为新中国而奋斗；社会主义制度在中国的确立；社会主义建设在探索中曲折发展；中国特色社会主义的开创与接续发展；中国特色社会主义进入新时代</w:t>
      </w:r>
    </w:p>
    <w:p w:rsidR="00550540" w:rsidRDefault="00550540" w:rsidP="00550540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资本-帝国主义对中国的侵略、抵御外国武装侵略争取民族独立的斗争；反侵略战争的失败及其原因、民族意识的觉醒</w:t>
      </w:r>
      <w:r>
        <w:rPr>
          <w:rFonts w:ascii="仿宋_GB2312" w:eastAsia="仿宋_GB2312" w:hAnsi="??" w:cs="宋体"/>
          <w:kern w:val="0"/>
          <w:sz w:val="28"/>
          <w:szCs w:val="28"/>
        </w:rPr>
        <w:t> 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太平天国农民战争、农民斗争的意义和局限；洋务运动的历史作用及失败；戊戌维新运动、戊戌维新运动的意义和教训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辛亥革命爆发的历史条件、辛亥革命的意义、辛亥革命失败的原因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新文化运动和五四运动；马克思主义广泛传播与中国共产党的诞生；大革命的意义、失败原因和教训</w:t>
      </w:r>
    </w:p>
    <w:p w:rsidR="00550540" w:rsidRDefault="00550540" w:rsidP="00550540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</w:t>
      </w:r>
      <w:r>
        <w:rPr>
          <w:rFonts w:ascii="仿宋_GB2312" w:eastAsia="仿宋_GB2312" w:hAnsi="??" w:cs="宋体"/>
          <w:kern w:val="0"/>
          <w:sz w:val="28"/>
          <w:szCs w:val="28"/>
        </w:rPr>
        <w:t xml:space="preserve">  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农村包围城市、武装夺取政权的道路；土地革命战争的发展及其挫折</w:t>
      </w:r>
    </w:p>
    <w:p w:rsidR="00550540" w:rsidRDefault="00550540" w:rsidP="00550540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lastRenderedPageBreak/>
        <w:t xml:space="preserve">　　</w:t>
      </w: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日本发动灭亡中国的侵略战争计划、侵华日军对中国的残暴殖民统治；中国共产党举起武装抗日的旗帜、抗日救亡运动和共产党人与部分国民党人合作抗日、停止内战，一致对外；国民党与抗日的正面战场、中国共产党成为抗日战争的中流砥柱；抗日战争的胜利及其原因和意义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从争取和平民主到进行自卫战争；国民党政府处在全民的包围中；中国共产党与民主党派的合作；创建人民民主专政的新中国；中国革命胜利的原因和基本经验</w:t>
      </w:r>
    </w:p>
    <w:p w:rsidR="00550540" w:rsidRDefault="00550540" w:rsidP="00550540">
      <w:pPr>
        <w:widowControl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　　</w:t>
      </w:r>
      <w:r>
        <w:rPr>
          <w:rFonts w:ascii="仿宋_GB2312" w:eastAsia="仿宋_GB2312" w:hAnsi="??" w:cs="宋体"/>
          <w:kern w:val="0"/>
          <w:sz w:val="28"/>
          <w:szCs w:val="28"/>
        </w:rPr>
        <w:t>8.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从新民主主义向社会主义过渡、工业化的任务和发展道路、过渡时期总路线反映了历史的必然性；有中国特点的向社会主义过渡的道路、社会主义基本制度在中国的确立、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9.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全面建设社会主义的开端；“大跃进”及其纠正、“文化大革命”、严重的曲折，深刻的教训；建设的成就探索的成果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10.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>历史性的伟大转折；改革开放和现代化建设新局面的展开、社会主义初级阶段的理论；中国特色社会主义事业的跨世纪发展；在新的历史起点上推进中国特色社会主义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11. 中国特色社会主义进入新时代</w:t>
      </w:r>
    </w:p>
    <w:p w:rsidR="00550540" w:rsidRDefault="00550540" w:rsidP="00550540">
      <w:pPr>
        <w:widowControl/>
        <w:jc w:val="center"/>
        <w:rPr>
          <w:rFonts w:ascii="仿宋_GB2312" w:eastAsia="仿宋_GB2312" w:hAnsi="??" w:cs="宋体"/>
          <w:b/>
          <w:kern w:val="0"/>
          <w:sz w:val="28"/>
          <w:szCs w:val="28"/>
        </w:rPr>
      </w:pPr>
      <w:r>
        <w:rPr>
          <w:rFonts w:ascii="仿宋_GB2312" w:eastAsia="仿宋_GB2312" w:hAnsi="??" w:cs="宋体"/>
          <w:b/>
          <w:kern w:val="0"/>
          <w:sz w:val="28"/>
          <w:szCs w:val="28"/>
        </w:rPr>
        <w:t xml:space="preserve"> </w:t>
      </w:r>
    </w:p>
    <w:p w:rsidR="00550540" w:rsidRDefault="00550540" w:rsidP="00550540">
      <w:pPr>
        <w:pStyle w:val="a7"/>
        <w:spacing w:before="0" w:beforeAutospacing="0" w:after="0" w:afterAutospacing="0"/>
        <w:jc w:val="center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四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思想道德修养与法律基础</w:t>
      </w:r>
    </w:p>
    <w:p w:rsidR="00550540" w:rsidRDefault="00550540" w:rsidP="00550540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b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b/>
          <w:sz w:val="28"/>
          <w:szCs w:val="28"/>
        </w:rPr>
        <w:t>一、考试内容范围：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 w:hint="eastAsia"/>
          <w:kern w:val="0"/>
          <w:sz w:val="28"/>
          <w:szCs w:val="28"/>
        </w:rPr>
        <w:t>时代新人；人生的青春之问；坚定理想信念；弘扬中国精神；践行社会主义核心价值观；明大德守公德严私德；尊法学法守法用法</w:t>
      </w:r>
    </w:p>
    <w:p w:rsidR="00550540" w:rsidRDefault="00550540" w:rsidP="00550540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lastRenderedPageBreak/>
        <w:t xml:space="preserve">   </w:t>
      </w:r>
      <w:r>
        <w:rPr>
          <w:rFonts w:ascii="仿宋_GB2312" w:eastAsia="仿宋_GB2312" w:hAnsi="宋体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1.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时代新人要以民族复兴为己任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2.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人生观的主要内容、个人与社会的辩证关系；科学高尚的人生追求、积极进取的人生态度、人生价值的评价与实现；辩证对待人生矛盾、反对错误人生观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3.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理想信念的内涵和特征、理想信念是精神之“钙”；为什么要信仰马克思主义、中国特色社会主义是我们的共同理想、胸怀共产主义远大理想；理想与现实的关系、个人理想与社会理想的统一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4.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中国精神是民族精神和时代精神的统一、实现中国梦必须弘扬中国精神；爱国主义的基本内涵、新时代的爱国主义、做忠诚爱国者；改革创新是时代要求、做改革创新生力军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5.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社会主义核心价值观的基本内容、当代中国发展进步的精神指引；社会主义核心价值观自信的来源：历史底蕴、现实基础、道义力量；做社会主义核心价值观的积极践行者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6.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道德的功能与作用、道德的发展进步表现；传承中华传统美德、发扬中国革命道德；社会主义道德的核心和原则、社会公德、职业道德、家庭美德、个人品德；向上向善、知行合一</w:t>
      </w:r>
    </w:p>
    <w:p w:rsidR="00550540" w:rsidRDefault="00550540" w:rsidP="00550540">
      <w:pPr>
        <w:widowControl/>
        <w:ind w:firstLineChars="200" w:firstLine="560"/>
        <w:jc w:val="left"/>
        <w:rPr>
          <w:rFonts w:ascii="仿宋_GB2312" w:eastAsia="仿宋_GB2312" w:hAnsi="??" w:cs="宋体"/>
          <w:kern w:val="0"/>
          <w:sz w:val="28"/>
          <w:szCs w:val="28"/>
        </w:rPr>
      </w:pPr>
      <w:r>
        <w:rPr>
          <w:rFonts w:ascii="仿宋_GB2312" w:eastAsia="仿宋_GB2312" w:hAnsi="??" w:cs="宋体"/>
          <w:kern w:val="0"/>
          <w:sz w:val="28"/>
          <w:szCs w:val="28"/>
        </w:rPr>
        <w:t>7.</w:t>
      </w:r>
      <w:r>
        <w:rPr>
          <w:rFonts w:ascii="仿宋_GB2312" w:eastAsia="仿宋_GB2312" w:hAnsi="??" w:cs="宋体" w:hint="eastAsia"/>
          <w:kern w:val="0"/>
          <w:sz w:val="28"/>
          <w:szCs w:val="28"/>
        </w:rPr>
        <w:t xml:space="preserve"> 我国社会主义法律的运行；以宪法为核心的中国特色社会主义法律体系；建设中国特色社会主义法治体系的重大意义、建设中国特色社会主义法治体系的主要内容、全面依法治国的基本格局；坚持走中国特色社会主义法治道路；法治思维的含义与特征、法治思维的基本内容、尊重和维护法律权威；依法行使权利与履行义务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lastRenderedPageBreak/>
        <w:t xml:space="preserve">　　　</w:t>
      </w:r>
    </w:p>
    <w:p w:rsidR="00550540" w:rsidRDefault="00550540" w:rsidP="00550540">
      <w:pPr>
        <w:pStyle w:val="a7"/>
        <w:spacing w:before="0" w:beforeAutospacing="0" w:after="0" w:afterAutospacing="0"/>
        <w:jc w:val="center"/>
        <w:outlineLvl w:val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/>
          <w:b/>
          <w:sz w:val="28"/>
          <w:szCs w:val="28"/>
        </w:rPr>
        <w:t>(</w:t>
      </w:r>
      <w:r>
        <w:rPr>
          <w:rFonts w:ascii="仿宋_GB2312" w:eastAsia="仿宋_GB2312" w:hAnsi="??" w:hint="eastAsia"/>
          <w:b/>
          <w:sz w:val="28"/>
          <w:szCs w:val="28"/>
        </w:rPr>
        <w:t>五</w:t>
      </w:r>
      <w:r>
        <w:rPr>
          <w:rFonts w:ascii="仿宋_GB2312" w:eastAsia="仿宋_GB2312" w:hAnsi="??"/>
          <w:b/>
          <w:sz w:val="28"/>
          <w:szCs w:val="28"/>
        </w:rPr>
        <w:t>)</w:t>
      </w:r>
      <w:r>
        <w:rPr>
          <w:rFonts w:ascii="仿宋_GB2312" w:eastAsia="仿宋_GB2312" w:hAnsi="??" w:hint="eastAsia"/>
          <w:b/>
          <w:sz w:val="28"/>
          <w:szCs w:val="28"/>
        </w:rPr>
        <w:t>形势与政策以及当代世界经济与政治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1.</w:t>
      </w:r>
      <w:r>
        <w:rPr>
          <w:rFonts w:ascii="仿宋_GB2312" w:eastAsia="仿宋_GB2312" w:hAnsi="??" w:hint="eastAsia"/>
          <w:b/>
          <w:sz w:val="28"/>
          <w:szCs w:val="28"/>
        </w:rPr>
        <w:t>形势与政策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党的十九大以来，习近平总书记系列讲话精神；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年度间</w:t>
      </w:r>
      <w:r>
        <w:rPr>
          <w:rFonts w:ascii="仿宋_GB2312" w:eastAsia="仿宋_GB2312" w:hAnsi="??"/>
          <w:sz w:val="28"/>
          <w:szCs w:val="28"/>
        </w:rPr>
        <w:t>(20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</w:t>
      </w:r>
      <w:r>
        <w:rPr>
          <w:rFonts w:ascii="仿宋_GB2312" w:eastAsia="仿宋_GB2312" w:hAnsi="??" w:hint="eastAsia"/>
          <w:sz w:val="28"/>
          <w:szCs w:val="28"/>
        </w:rPr>
        <w:t>月一</w:t>
      </w:r>
      <w:r>
        <w:rPr>
          <w:rFonts w:ascii="仿宋_GB2312" w:eastAsia="仿宋_GB2312" w:hAnsi="??"/>
          <w:sz w:val="28"/>
          <w:szCs w:val="28"/>
        </w:rPr>
        <w:t>20</w:t>
      </w:r>
      <w:r>
        <w:rPr>
          <w:rFonts w:ascii="仿宋_GB2312" w:eastAsia="仿宋_GB2312" w:hAnsi="??" w:hint="eastAsia"/>
          <w:sz w:val="28"/>
          <w:szCs w:val="28"/>
        </w:rPr>
        <w:t>21年</w:t>
      </w:r>
      <w:r>
        <w:rPr>
          <w:rFonts w:ascii="仿宋_GB2312" w:eastAsia="仿宋_GB2312" w:hAnsi="??"/>
          <w:sz w:val="28"/>
          <w:szCs w:val="28"/>
        </w:rPr>
        <w:t>12</w:t>
      </w:r>
      <w:r>
        <w:rPr>
          <w:rFonts w:ascii="仿宋_GB2312" w:eastAsia="仿宋_GB2312" w:hAnsi="??" w:hint="eastAsia"/>
          <w:sz w:val="28"/>
          <w:szCs w:val="28"/>
        </w:rPr>
        <w:t>月</w:t>
      </w:r>
      <w:r>
        <w:rPr>
          <w:rFonts w:ascii="仿宋_GB2312" w:eastAsia="仿宋_GB2312" w:hAnsi="??"/>
          <w:sz w:val="28"/>
          <w:szCs w:val="28"/>
        </w:rPr>
        <w:t>)</w:t>
      </w:r>
      <w:r>
        <w:rPr>
          <w:rFonts w:ascii="仿宋_GB2312" w:eastAsia="仿宋_GB2312" w:hAnsi="??" w:hint="eastAsia"/>
          <w:sz w:val="28"/>
          <w:szCs w:val="28"/>
        </w:rPr>
        <w:t>国际、国内的重大时事。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b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</w:t>
      </w:r>
      <w:r>
        <w:rPr>
          <w:rFonts w:ascii="仿宋_GB2312" w:eastAsia="仿宋_GB2312" w:hAnsi="??"/>
          <w:b/>
          <w:sz w:val="28"/>
          <w:szCs w:val="28"/>
        </w:rPr>
        <w:t>2.</w:t>
      </w:r>
      <w:r>
        <w:rPr>
          <w:rFonts w:ascii="仿宋_GB2312" w:eastAsia="仿宋_GB2312" w:hAnsi="??" w:hint="eastAsia"/>
          <w:b/>
          <w:sz w:val="28"/>
          <w:szCs w:val="28"/>
        </w:rPr>
        <w:t>当代世界经济与政治</w:t>
      </w:r>
    </w:p>
    <w:p w:rsidR="00550540" w:rsidRDefault="00550540" w:rsidP="00550540">
      <w:pPr>
        <w:pStyle w:val="a7"/>
        <w:spacing w:before="0" w:beforeAutospacing="0" w:after="0" w:afterAutospacing="0"/>
        <w:rPr>
          <w:rFonts w:ascii="仿宋_GB2312" w:eastAsia="仿宋_GB2312" w:hAnsi="??"/>
          <w:sz w:val="28"/>
          <w:szCs w:val="28"/>
        </w:rPr>
      </w:pPr>
      <w:r>
        <w:rPr>
          <w:rFonts w:ascii="仿宋_GB2312" w:eastAsia="仿宋_GB2312" w:hAnsi="??" w:hint="eastAsia"/>
          <w:sz w:val="28"/>
          <w:szCs w:val="28"/>
        </w:rPr>
        <w:t xml:space="preserve">　　世界多极化、</w:t>
      </w:r>
      <w:r>
        <w:rPr>
          <w:rFonts w:ascii="仿宋_GB2312" w:eastAsia="仿宋_GB2312" w:hAnsi="??"/>
          <w:sz w:val="28"/>
          <w:szCs w:val="28"/>
        </w:rPr>
        <w:t>当今世界政治面临的主要问题</w:t>
      </w:r>
      <w:r>
        <w:rPr>
          <w:rFonts w:ascii="仿宋_GB2312" w:eastAsia="仿宋_GB2312" w:hAnsi="??" w:hint="eastAsia"/>
          <w:sz w:val="28"/>
          <w:szCs w:val="28"/>
        </w:rPr>
        <w:t>；经济全球化、区域经济一体化、</w:t>
      </w:r>
      <w:r>
        <w:rPr>
          <w:rFonts w:ascii="仿宋_GB2312" w:eastAsia="仿宋_GB2312" w:hAnsi="??"/>
          <w:sz w:val="28"/>
          <w:szCs w:val="28"/>
        </w:rPr>
        <w:t>当今世界经济面临的焦点问题</w:t>
      </w:r>
      <w:r>
        <w:rPr>
          <w:rFonts w:ascii="仿宋_GB2312" w:eastAsia="仿宋_GB2312" w:hAnsi="??" w:hint="eastAsia"/>
          <w:sz w:val="28"/>
          <w:szCs w:val="28"/>
        </w:rPr>
        <w:t>；综合国力竞争；大国关系；传统安全与非传统安全；地区热点问题；西方干涉主义的新特点；发展中国家的地位和作用；南南合作；联合国的地位、作用和面临的挑战；</w:t>
      </w:r>
      <w:r>
        <w:rPr>
          <w:rFonts w:ascii="仿宋_GB2312" w:eastAsia="仿宋_GB2312" w:hAnsi="??"/>
          <w:sz w:val="28"/>
          <w:szCs w:val="28"/>
        </w:rPr>
        <w:t>当代国际舞台上的中国</w:t>
      </w:r>
      <w:r>
        <w:rPr>
          <w:rFonts w:ascii="仿宋_GB2312" w:eastAsia="仿宋_GB2312" w:hAnsi="??" w:hint="eastAsia"/>
          <w:sz w:val="28"/>
          <w:szCs w:val="28"/>
        </w:rPr>
        <w:t>；</w:t>
      </w:r>
      <w:r>
        <w:rPr>
          <w:rFonts w:ascii="仿宋_GB2312" w:eastAsia="仿宋_GB2312" w:hAnsi="??"/>
          <w:sz w:val="28"/>
          <w:szCs w:val="28"/>
        </w:rPr>
        <w:t>当今时代特征和时代主题</w:t>
      </w:r>
      <w:r>
        <w:rPr>
          <w:rFonts w:ascii="仿宋_GB2312" w:eastAsia="仿宋_GB2312" w:hAnsi="??" w:hint="eastAsia"/>
          <w:sz w:val="28"/>
          <w:szCs w:val="28"/>
        </w:rPr>
        <w:t>、构建国际新秩序</w:t>
      </w:r>
    </w:p>
    <w:p w:rsidR="00550540" w:rsidRDefault="00550540" w:rsidP="00550540"/>
    <w:p w:rsidR="002B5F0D" w:rsidRPr="00550540" w:rsidRDefault="002B5F0D"/>
    <w:sectPr w:rsidR="002B5F0D" w:rsidRPr="00550540" w:rsidSect="002B5F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3EF" w:rsidRDefault="00A813EF" w:rsidP="00264A3C">
      <w:r>
        <w:separator/>
      </w:r>
    </w:p>
  </w:endnote>
  <w:endnote w:type="continuationSeparator" w:id="0">
    <w:p w:rsidR="00A813EF" w:rsidRDefault="00A813EF" w:rsidP="00264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3EF" w:rsidRDefault="00A813EF" w:rsidP="00264A3C">
      <w:r>
        <w:separator/>
      </w:r>
    </w:p>
  </w:footnote>
  <w:footnote w:type="continuationSeparator" w:id="0">
    <w:p w:rsidR="00A813EF" w:rsidRDefault="00A813EF" w:rsidP="00264A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4A3C"/>
    <w:rsid w:val="00264A3C"/>
    <w:rsid w:val="002B5F0D"/>
    <w:rsid w:val="00380D95"/>
    <w:rsid w:val="00550540"/>
    <w:rsid w:val="00A8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D66BF"/>
  <w15:docId w15:val="{8EC813E3-AA44-4E6E-BD6A-91EBE6218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A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4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4A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4A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4A3C"/>
    <w:rPr>
      <w:sz w:val="18"/>
      <w:szCs w:val="18"/>
    </w:rPr>
  </w:style>
  <w:style w:type="paragraph" w:styleId="a7">
    <w:name w:val="Normal (Web)"/>
    <w:basedOn w:val="a"/>
    <w:uiPriority w:val="99"/>
    <w:qFormat/>
    <w:rsid w:val="00264A3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1096</Words>
  <Characters>6249</Characters>
  <Application>Microsoft Office Word</Application>
  <DocSecurity>0</DocSecurity>
  <Lines>52</Lines>
  <Paragraphs>14</Paragraphs>
  <ScaleCrop>false</ScaleCrop>
  <Company/>
  <LinksUpToDate>false</LinksUpToDate>
  <CharactersWithSpaces>7331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WRGHO</dc:creator>
  <cp:keywords/>
  <dc:description/>
  <cp:lastModifiedBy>M</cp:lastModifiedBy>
  <cp:revision>3</cp:revision>
  <dcterms:created xsi:type="dcterms:W3CDTF">2021-09-08T07:19:00Z</dcterms:created>
  <dcterms:modified xsi:type="dcterms:W3CDTF">2021-09-29T07:32:00Z</dcterms:modified>
</cp:coreProperties>
</file>