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BB2434" w:rsidRDefault="00E94A0B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color w:val="FF0000"/>
                <w:sz w:val="24"/>
              </w:rPr>
            </w:pPr>
            <w:r>
              <w:rPr>
                <w:rFonts w:ascii="黑体" w:eastAsia="黑体" w:hAnsi="黑体"/>
                <w:b/>
                <w:color w:val="FF0000"/>
                <w:sz w:val="24"/>
              </w:rPr>
              <w:t>911</w:t>
            </w:r>
            <w:bookmarkStart w:id="0" w:name="_GoBack"/>
            <w:bookmarkEnd w:id="0"/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BB2434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自动控制原理</w:t>
            </w:r>
          </w:p>
        </w:tc>
      </w:tr>
      <w:tr w:rsidR="00E850AF" w:rsidRPr="007D61B2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="00BB2434" w:rsidRPr="00DC76C0">
              <w:rPr>
                <w:sz w:val="24"/>
              </w:rPr>
              <w:t xml:space="preserve"> </w:t>
            </w:r>
            <w:r w:rsidR="00BB2434" w:rsidRPr="00BB2434">
              <w:rPr>
                <w:rFonts w:hint="eastAsia"/>
                <w:b/>
                <w:sz w:val="24"/>
              </w:rPr>
              <w:t>能够掌握</w:t>
            </w:r>
            <w:r w:rsidR="00BB2434" w:rsidRPr="00BB2434">
              <w:rPr>
                <w:b/>
                <w:sz w:val="24"/>
              </w:rPr>
              <w:t>基本概念和基本理论的</w:t>
            </w:r>
            <w:r w:rsidR="00BB2434">
              <w:rPr>
                <w:rFonts w:hint="eastAsia"/>
                <w:b/>
                <w:sz w:val="24"/>
              </w:rPr>
              <w:t>内涵和外延</w:t>
            </w:r>
            <w:r w:rsidR="00BB2434" w:rsidRPr="00BB2434">
              <w:rPr>
                <w:b/>
                <w:sz w:val="24"/>
              </w:rPr>
              <w:t>，</w:t>
            </w:r>
            <w:r w:rsidR="00BB2434">
              <w:rPr>
                <w:rFonts w:hint="eastAsia"/>
                <w:b/>
                <w:sz w:val="24"/>
              </w:rPr>
              <w:t>掌握分析控制系统的</w:t>
            </w:r>
            <w:r w:rsidR="00BB2434" w:rsidRPr="00BB2434">
              <w:rPr>
                <w:b/>
                <w:sz w:val="24"/>
              </w:rPr>
              <w:t>基本方法</w:t>
            </w:r>
            <w:r w:rsidRPr="003F7153">
              <w:rPr>
                <w:rFonts w:hint="eastAsia"/>
                <w:b/>
                <w:sz w:val="24"/>
              </w:rPr>
              <w:t>；</w:t>
            </w:r>
          </w:p>
          <w:p w:rsidR="00E850AF" w:rsidRPr="003F7153" w:rsidRDefault="00E850AF" w:rsidP="00E5092A">
            <w:r w:rsidRPr="003F7153">
              <w:rPr>
                <w:rFonts w:hint="eastAsia"/>
                <w:b/>
                <w:sz w:val="24"/>
              </w:rPr>
              <w:t>2.</w:t>
            </w:r>
            <w:r w:rsidR="00BB2434">
              <w:rPr>
                <w:rFonts w:hint="eastAsia"/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能够应用</w:t>
            </w:r>
            <w:r w:rsidR="00BB2434">
              <w:rPr>
                <w:rFonts w:hint="eastAsia"/>
                <w:b/>
                <w:sz w:val="24"/>
              </w:rPr>
              <w:t>控制理论的</w:t>
            </w:r>
            <w:r>
              <w:rPr>
                <w:rFonts w:hint="eastAsia"/>
                <w:b/>
                <w:sz w:val="24"/>
              </w:rPr>
              <w:t>基础</w:t>
            </w:r>
            <w:r w:rsidR="00BB2434">
              <w:rPr>
                <w:rFonts w:hint="eastAsia"/>
                <w:b/>
                <w:sz w:val="24"/>
              </w:rPr>
              <w:t>概念</w:t>
            </w:r>
            <w:r>
              <w:rPr>
                <w:rFonts w:hint="eastAsia"/>
                <w:b/>
                <w:sz w:val="24"/>
              </w:rPr>
              <w:t>、基本理论和基本方法分析</w:t>
            </w:r>
            <w:r w:rsidR="00BB2434">
              <w:rPr>
                <w:rFonts w:hint="eastAsia"/>
                <w:b/>
                <w:sz w:val="24"/>
              </w:rPr>
              <w:t>和设计</w:t>
            </w:r>
            <w:r>
              <w:rPr>
                <w:rFonts w:hint="eastAsia"/>
                <w:b/>
                <w:sz w:val="24"/>
              </w:rPr>
              <w:t>工程领域的实际问题。</w:t>
            </w:r>
          </w:p>
        </w:tc>
      </w:tr>
      <w:tr w:rsidR="00E850AF" w:rsidRPr="007D61B2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7D61B2" w:rsidRDefault="00E850AF" w:rsidP="001870A5">
            <w:pPr>
              <w:adjustRightInd w:val="0"/>
              <w:spacing w:line="312" w:lineRule="atLeast"/>
              <w:jc w:val="lef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</w:t>
            </w:r>
            <w:r w:rsidR="00BB2434" w:rsidRPr="00BB2434">
              <w:rPr>
                <w:rFonts w:hint="eastAsia"/>
                <w:b/>
                <w:sz w:val="24"/>
              </w:rPr>
              <w:t>试卷满分为</w:t>
            </w:r>
            <w:r w:rsidR="00BB2434" w:rsidRPr="00BB2434">
              <w:rPr>
                <w:rFonts w:hint="eastAsia"/>
                <w:b/>
                <w:sz w:val="24"/>
              </w:rPr>
              <w:t>100</w:t>
            </w:r>
            <w:r w:rsidR="00BB2434" w:rsidRPr="00BB2434">
              <w:rPr>
                <w:rFonts w:hint="eastAsia"/>
                <w:b/>
                <w:sz w:val="24"/>
              </w:rPr>
              <w:t>分，</w:t>
            </w:r>
            <w:r>
              <w:rPr>
                <w:rFonts w:hint="eastAsia"/>
                <w:b/>
                <w:sz w:val="24"/>
              </w:rPr>
              <w:t>考试时间为</w:t>
            </w:r>
            <w:r>
              <w:rPr>
                <w:rFonts w:hint="eastAsia"/>
                <w:b/>
                <w:sz w:val="24"/>
              </w:rPr>
              <w:t>1</w:t>
            </w:r>
            <w:r w:rsidR="00BB2434"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分钟</w:t>
            </w:r>
            <w:r w:rsidR="00BB2434">
              <w:rPr>
                <w:rFonts w:hint="eastAsia"/>
                <w:b/>
                <w:sz w:val="24"/>
              </w:rPr>
              <w:t>，</w:t>
            </w:r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Default="00BB2434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BB2434">
              <w:rPr>
                <w:b/>
                <w:sz w:val="24"/>
              </w:rPr>
              <w:t>基本概念题（选择、填空）</w:t>
            </w:r>
            <w:r w:rsidR="00E850AF">
              <w:rPr>
                <w:rFonts w:hint="eastAsia"/>
                <w:b/>
                <w:sz w:val="24"/>
              </w:rPr>
              <w:t>：</w:t>
            </w:r>
            <w:r>
              <w:rPr>
                <w:rFonts w:hint="eastAsia"/>
                <w:b/>
                <w:sz w:val="24"/>
              </w:rPr>
              <w:t>10~15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计算题：</w:t>
            </w:r>
            <w:r w:rsidR="004D4562">
              <w:rPr>
                <w:rFonts w:hint="eastAsia"/>
                <w:b/>
                <w:sz w:val="24"/>
              </w:rPr>
              <w:t>45~55</w:t>
            </w:r>
            <w:r w:rsidR="004D4562">
              <w:rPr>
                <w:rFonts w:hint="eastAsia"/>
                <w:b/>
                <w:sz w:val="24"/>
              </w:rPr>
              <w:t>分</w:t>
            </w:r>
            <w:r>
              <w:rPr>
                <w:rFonts w:hint="eastAsia"/>
                <w:b/>
                <w:sz w:val="24"/>
              </w:rPr>
              <w:t>；</w:t>
            </w:r>
          </w:p>
          <w:p w:rsidR="00E850AF" w:rsidRPr="00F3592C" w:rsidRDefault="004D4562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综合题</w:t>
            </w:r>
            <w:r w:rsidR="00E850AF">
              <w:rPr>
                <w:rFonts w:hint="eastAsia"/>
                <w:b/>
                <w:sz w:val="24"/>
              </w:rPr>
              <w:t>：</w:t>
            </w:r>
            <w:r>
              <w:rPr>
                <w:rFonts w:hint="eastAsia"/>
                <w:b/>
                <w:sz w:val="24"/>
              </w:rPr>
              <w:t>25~35</w:t>
            </w:r>
            <w:r>
              <w:rPr>
                <w:rFonts w:hint="eastAsia"/>
                <w:b/>
                <w:sz w:val="24"/>
              </w:rPr>
              <w:t>分</w:t>
            </w:r>
            <w:r w:rsidR="00E850AF">
              <w:rPr>
                <w:rFonts w:hint="eastAsia"/>
                <w:b/>
                <w:sz w:val="24"/>
              </w:rPr>
              <w:t>。</w:t>
            </w:r>
          </w:p>
        </w:tc>
      </w:tr>
      <w:tr w:rsidR="00E850AF" w:rsidRPr="007D61B2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0AF" w:rsidRPr="00962BB1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962BB1">
              <w:rPr>
                <w:b/>
                <w:sz w:val="24"/>
              </w:rPr>
              <w:t>1.</w:t>
            </w:r>
            <w:r w:rsidR="001870A5" w:rsidRPr="00962BB1">
              <w:rPr>
                <w:rFonts w:eastAsia="仿宋_GB2312"/>
                <w:color w:val="000000"/>
                <w:sz w:val="24"/>
              </w:rPr>
              <w:t xml:space="preserve"> </w:t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t>自动控制的一般概念：</w:t>
            </w:r>
          </w:p>
          <w:p w:rsidR="00E850AF" w:rsidRPr="00962BB1" w:rsidRDefault="001870A5" w:rsidP="00E5092A">
            <w:pPr>
              <w:rPr>
                <w:b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自动控制的基本原理及；控制系统的组成与分类；根据工作原理图绘制系统方框图</w:t>
            </w:r>
            <w:r w:rsidR="00E850AF" w:rsidRPr="00962BB1">
              <w:rPr>
                <w:b/>
                <w:sz w:val="24"/>
              </w:rPr>
              <w:t>。</w:t>
            </w:r>
          </w:p>
          <w:p w:rsidR="001870A5" w:rsidRPr="00962BB1" w:rsidRDefault="00E850AF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b/>
                <w:sz w:val="24"/>
              </w:rPr>
              <w:t xml:space="preserve">2. </w:t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t>控制系统数学模型</w:t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br/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t>控制系统的时域数学模型：微分方程的建立；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控制系统的复域数学模型：线性系统的传递函数；典型环节及其传递函数；控制系统的结构图；结构图的绘制、结构图的化简；信号流图的基本概念；梅逊增益公式。</w:t>
            </w:r>
          </w:p>
          <w:p w:rsidR="00E850AF" w:rsidRPr="00962BB1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962BB1">
              <w:rPr>
                <w:b/>
                <w:sz w:val="24"/>
              </w:rPr>
              <w:t>3.</w:t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t xml:space="preserve"> </w:t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t>线性系统时域分析法</w:t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br/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t>一阶系统的时域分析；二阶系统的时域分析；高阶系统的定性分析（高阶系统的主导极点及偶极子的概念）；线性系统的稳定性分析；线性系统的稳态误差计算。</w:t>
            </w:r>
          </w:p>
          <w:p w:rsidR="001870A5" w:rsidRPr="00962BB1" w:rsidRDefault="00E850AF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b/>
                <w:sz w:val="24"/>
              </w:rPr>
              <w:t xml:space="preserve">4. </w:t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t>线性系统根轨迹法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根轨迹的基本概念；常规根轨迹的绘制；根据根轨迹分析系统的主要性能。</w:t>
            </w:r>
          </w:p>
          <w:p w:rsidR="001870A5" w:rsidRPr="00962BB1" w:rsidRDefault="00E850AF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b/>
                <w:sz w:val="24"/>
              </w:rPr>
              <w:t xml:space="preserve">5. </w:t>
            </w:r>
            <w:r w:rsidR="001870A5" w:rsidRPr="00962BB1">
              <w:rPr>
                <w:rFonts w:eastAsia="仿宋_GB2312"/>
                <w:b/>
                <w:color w:val="000000"/>
                <w:sz w:val="24"/>
              </w:rPr>
              <w:t>线性系统频域分析法</w:t>
            </w:r>
          </w:p>
          <w:p w:rsidR="00E850AF" w:rsidRPr="00962BB1" w:rsidRDefault="001870A5" w:rsidP="001870A5">
            <w:pPr>
              <w:adjustRightInd w:val="0"/>
              <w:spacing w:line="312" w:lineRule="atLeast"/>
              <w:textAlignment w:val="baseline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频率特性基本的概念、定义，典型环节和开环系统的频率特性；奈奎斯特稳定判据；稳定裕度的概念及其计算，了解开环频域指标与系统时域指标的关系。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b/>
                <w:sz w:val="24"/>
              </w:rPr>
              <w:t>6.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控制系统的校正：</w:t>
            </w:r>
          </w:p>
          <w:p w:rsidR="001870A5" w:rsidRPr="00962BB1" w:rsidRDefault="001870A5" w:rsidP="001870A5">
            <w:pPr>
              <w:adjustRightInd w:val="0"/>
              <w:spacing w:line="312" w:lineRule="atLeast"/>
              <w:textAlignment w:val="baseline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校正的基本概念；典型校正装置；频率法串联校正；复合校正。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7.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线性离散系统</w:t>
            </w:r>
          </w:p>
          <w:p w:rsidR="001870A5" w:rsidRPr="00962BB1" w:rsidRDefault="001870A5" w:rsidP="001870A5">
            <w:pPr>
              <w:adjustRightInd w:val="0"/>
              <w:spacing w:line="312" w:lineRule="atLeast"/>
              <w:textAlignment w:val="baseline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离散系统的基本概念；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Z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变换理论；离散系统的数学模型；离散系统的时域分析。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8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、现代控制理论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（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1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）线性控制系统的状态空间描述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 xml:space="preserve">     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状态空间表达式及其建立，传递函数阵，状态方程的线性变换；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（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2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）线性控制系统的运动分析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color w:val="000000"/>
                <w:sz w:val="24"/>
              </w:rPr>
              <w:lastRenderedPageBreak/>
              <w:t xml:space="preserve">    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 xml:space="preserve"> 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状态转移矩阵的定义及其求解；线性定常系统状态方程的解；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（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3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）线性控制系统的状态空间分析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 xml:space="preserve">     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线性控制系统的能控性与能观性的定义及其判别；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（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4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）控制系统的李雅普诺夫稳定性分析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 xml:space="preserve">    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理解李雅普诺夫稳定性的定义、理论，线性系统李雅普诺夫稳定性分析；</w:t>
            </w:r>
          </w:p>
          <w:p w:rsidR="001870A5" w:rsidRPr="00962BB1" w:rsidRDefault="001870A5" w:rsidP="001870A5">
            <w:pPr>
              <w:spacing w:line="300" w:lineRule="auto"/>
              <w:rPr>
                <w:rFonts w:eastAsia="仿宋_GB2312"/>
                <w:b/>
                <w:color w:val="000000"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（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5</w:t>
            </w:r>
            <w:r w:rsidRPr="00962BB1">
              <w:rPr>
                <w:rFonts w:eastAsia="仿宋_GB2312"/>
                <w:b/>
                <w:color w:val="000000"/>
                <w:sz w:val="24"/>
              </w:rPr>
              <w:t>）控制系统的状态空间设计</w:t>
            </w:r>
          </w:p>
          <w:p w:rsidR="001870A5" w:rsidRPr="00962BB1" w:rsidRDefault="001870A5" w:rsidP="00962BB1">
            <w:pPr>
              <w:adjustRightInd w:val="0"/>
              <w:spacing w:afterLines="50" w:after="156" w:line="312" w:lineRule="atLeast"/>
              <w:textAlignment w:val="baseline"/>
              <w:rPr>
                <w:b/>
                <w:sz w:val="24"/>
              </w:rPr>
            </w:pPr>
            <w:r w:rsidRPr="00962BB1">
              <w:rPr>
                <w:rFonts w:eastAsia="仿宋_GB2312"/>
                <w:b/>
                <w:color w:val="000000"/>
                <w:sz w:val="24"/>
              </w:rPr>
              <w:t>状态反馈和输出反馈，状态反馈及其极点配置，状态观测器及其极点配置，带状态观测器的状态反馈系统。</w:t>
            </w:r>
          </w:p>
        </w:tc>
      </w:tr>
      <w:tr w:rsidR="00E850AF" w:rsidRPr="007D61B2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50AF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</w:t>
            </w:r>
            <w:r w:rsidRPr="00E667C2">
              <w:rPr>
                <w:rFonts w:hint="eastAsia"/>
                <w:b/>
                <w:sz w:val="28"/>
                <w:szCs w:val="28"/>
              </w:rPr>
              <w:t>需要</w:t>
            </w:r>
            <w:r>
              <w:rPr>
                <w:rFonts w:hint="eastAsia"/>
                <w:b/>
                <w:sz w:val="28"/>
                <w:szCs w:val="28"/>
              </w:rPr>
              <w:t>考生</w:t>
            </w:r>
            <w:r w:rsidRPr="00E667C2">
              <w:rPr>
                <w:rFonts w:hint="eastAsia"/>
                <w:b/>
                <w:sz w:val="28"/>
                <w:szCs w:val="28"/>
              </w:rPr>
              <w:t>使用计算器或其他</w:t>
            </w:r>
            <w:r>
              <w:rPr>
                <w:rFonts w:hint="eastAsia"/>
                <w:b/>
                <w:sz w:val="28"/>
                <w:szCs w:val="28"/>
              </w:rPr>
              <w:t>考试</w:t>
            </w:r>
            <w:r w:rsidRPr="00E667C2">
              <w:rPr>
                <w:rFonts w:hint="eastAsia"/>
                <w:b/>
                <w:sz w:val="28"/>
                <w:szCs w:val="28"/>
              </w:rPr>
              <w:t>用具</w:t>
            </w:r>
            <w:r>
              <w:rPr>
                <w:rFonts w:hint="eastAsia"/>
                <w:b/>
                <w:sz w:val="28"/>
                <w:szCs w:val="28"/>
              </w:rPr>
              <w:t>的请在该栏内详细说明，如不需要，则填“无”）</w:t>
            </w:r>
          </w:p>
          <w:p w:rsidR="00E850AF" w:rsidRPr="00962BB1" w:rsidRDefault="00962BB1" w:rsidP="00962BB1">
            <w:pPr>
              <w:spacing w:line="300" w:lineRule="auto"/>
              <w:rPr>
                <w:b/>
                <w:sz w:val="24"/>
              </w:rPr>
            </w:pPr>
            <w:r w:rsidRPr="00962BB1">
              <w:rPr>
                <w:rFonts w:eastAsia="仿宋_GB2312" w:hint="eastAsia"/>
                <w:b/>
                <w:color w:val="000000"/>
                <w:sz w:val="24"/>
              </w:rPr>
              <w:t>允许使用具有三角函数和复数运算功能的计算器。</w:t>
            </w:r>
          </w:p>
        </w:tc>
      </w:tr>
    </w:tbl>
    <w:p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28D4" w:rsidRDefault="008428D4" w:rsidP="00E850AF">
      <w:r>
        <w:separator/>
      </w:r>
    </w:p>
  </w:endnote>
  <w:endnote w:type="continuationSeparator" w:id="0">
    <w:p w:rsidR="008428D4" w:rsidRDefault="008428D4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28D4" w:rsidRDefault="008428D4" w:rsidP="00E850AF">
      <w:r>
        <w:separator/>
      </w:r>
    </w:p>
  </w:footnote>
  <w:footnote w:type="continuationSeparator" w:id="0">
    <w:p w:rsidR="008428D4" w:rsidRDefault="008428D4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870A5"/>
    <w:rsid w:val="001B276F"/>
    <w:rsid w:val="00491A94"/>
    <w:rsid w:val="004D4562"/>
    <w:rsid w:val="006945D4"/>
    <w:rsid w:val="008428D4"/>
    <w:rsid w:val="008443AB"/>
    <w:rsid w:val="00962BB1"/>
    <w:rsid w:val="00972954"/>
    <w:rsid w:val="00A65752"/>
    <w:rsid w:val="00B41304"/>
    <w:rsid w:val="00BB2434"/>
    <w:rsid w:val="00E850AF"/>
    <w:rsid w:val="00E94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9D72718-DE4B-4C84-A549-88B4F26F8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155</Words>
  <Characters>886</Characters>
  <Application>Microsoft Office Word</Application>
  <DocSecurity>0</DocSecurity>
  <Lines>7</Lines>
  <Paragraphs>2</Paragraphs>
  <ScaleCrop>false</ScaleCrop>
  <Company>微软中国</Company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SYX</cp:lastModifiedBy>
  <cp:revision>7</cp:revision>
  <dcterms:created xsi:type="dcterms:W3CDTF">2021-07-31T02:08:00Z</dcterms:created>
  <dcterms:modified xsi:type="dcterms:W3CDTF">2021-08-16T02:01:00Z</dcterms:modified>
</cp:coreProperties>
</file>