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349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药学综合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重点检查考生对药物化学、药物分析和药剂学基本概念、基础理论、基本实验技能及其应用等知识的掌握情况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b w:val="0"/>
                <w:bCs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要求考生掌握药物的性质与作用、制剂类型及其分析方法，同时考查学生对这三门课程基础理论、基本知识和基本技能的综合应用能力。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闭卷笔试，考试时间为180分钟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名词解释  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sz w:val="24"/>
              </w:rPr>
              <w:t>10％</w:t>
            </w:r>
          </w:p>
          <w:p>
            <w:pPr>
              <w:spacing w:line="300" w:lineRule="auto"/>
              <w:jc w:val="left"/>
              <w:rPr>
                <w:sz w:val="24"/>
              </w:rPr>
            </w:pPr>
            <w:r>
              <w:rPr>
                <w:sz w:val="24"/>
              </w:rPr>
              <w:t>简答题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      50％</w:t>
            </w:r>
          </w:p>
          <w:p>
            <w:pPr>
              <w:spacing w:line="300" w:lineRule="auto"/>
              <w:jc w:val="left"/>
              <w:rPr>
                <w:sz w:val="24"/>
              </w:rPr>
            </w:pPr>
            <w:r>
              <w:rPr>
                <w:sz w:val="24"/>
              </w:rPr>
              <w:t>设计及论述          40％</w:t>
            </w:r>
          </w:p>
          <w:p>
            <w:pPr>
              <w:spacing w:line="300" w:lineRule="auto"/>
              <w:rPr>
                <w:b w:val="0"/>
                <w:bCs w:val="0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</w:rPr>
              <w:t>满分：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300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分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sz w:val="24"/>
              </w:rPr>
              <w:t>其中药物化学100分、药物分析100分</w:t>
            </w:r>
            <w:r>
              <w:rPr>
                <w:rFonts w:hint="eastAsia"/>
                <w:sz w:val="24"/>
                <w:lang w:val="en-US" w:eastAsia="zh-CN"/>
              </w:rPr>
              <w:t>、</w:t>
            </w:r>
            <w:r>
              <w:rPr>
                <w:sz w:val="24"/>
              </w:rPr>
              <w:t>药剂学 100分</w:t>
            </w: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b w:val="0"/>
                <w:bCs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/>
                <w:b w:val="0"/>
                <w:bCs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ind w:firstLine="482" w:firstLineChars="20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一、《药物化学》考查要点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ind w:firstLine="480" w:firstLineChars="200"/>
              <w:rPr>
                <w:rFonts w:ascii="Times New Roman" w:hAnsi="Times New Roman"/>
                <w:bCs/>
                <w:color w:val="000000"/>
                <w:kern w:val="2"/>
                <w:szCs w:val="24"/>
              </w:rPr>
            </w:pPr>
            <w:r>
              <w:rPr>
                <w:rFonts w:ascii="Times New Roman" w:hAnsi="Times New Roman"/>
                <w:bCs/>
              </w:rPr>
              <w:t>《药物化学》</w:t>
            </w:r>
            <w:r>
              <w:rPr>
                <w:rFonts w:ascii="Times New Roman" w:hAnsi="Times New Roman"/>
              </w:rPr>
              <w:t>考查内容主要有以下五个方面：</w:t>
            </w:r>
            <w:r>
              <w:rPr>
                <w:rFonts w:ascii="Times New Roman" w:hAnsi="Times New Roman"/>
                <w:bCs/>
                <w:color w:val="000000"/>
                <w:kern w:val="2"/>
                <w:szCs w:val="24"/>
              </w:rPr>
              <w:t>（1）化学药物的化学结构、主要理化性质、结构类型、临床应用；（2）化学药物的制备方法；（3）典型化学药物的构-效关系、作用机理、体内代谢、发展过程；（4）药物的化学结构与生物活性的关系、药物设计的基本原理和方法；（5）实验部分：阿司匹林、扑热息痛、苯乐来、磺胺醋酰钠、羟甲香豆素的合成、分离精制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ind w:firstLine="482" w:firstLineChars="200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1.绪论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ind w:firstLine="480" w:firstLineChars="200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>重点：药物、药物化学概念。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 xml:space="preserve">    2. 新药研究的基本原理与方法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新化学实体、先导化合物的发现、先导化合物的优化、先导化合物、物电子等排体、前药、药物潜伏化、载体前药、生物体前药、硬药、软药、定量构效关系等基本概念；新药发现的的四个阶段；先导化合物发现的途径和方法；前药设计的目的和应用。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3.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中枢神经系统药物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地西泮、苯妥英钠、氯丙嗪、氟哌啶醇、丙米嗪、吗啡、哌替啶、左旋多巴的化学结构及用途；地西泮、氯丙嗪、丙米嗪的合成路线；苯二氮䓬类药物、吩噻嗪类药物、吗啡类药物的构效关系；镇静催眠药、镇痛药结构类型和作用机制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4.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外周神经系统药物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溴新斯的明、阿托品、肾上腺素、麻黄碱、沙丁醇胺、氯苯那敏、氯雷他定、西替利嗪、普鲁卡因、利多卡因的化学结构及用途；氯苯那敏的合成路线；拟胆碱药、抗胆碱药、肾上腺素受体激动剂、组胺H1受体拮抗剂、局部麻醉药的类型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5.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 xml:space="preserve"> 循环系统药物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普萘洛尔、硝苯地平、卡托普利、硝酸甘油的化学结构及用途；普萘洛尔、硝苯地平、卡托普利的合成路线；普萘洛尔、硝苯地平、硝酸甘油的体内代谢；二氢吡啶类钙通道阻滞剂、他汀类药物的构效关系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6.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消化系统药物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重点：西咪替丁、奥美拉唑、昂丹司琼的化学结构及用途；西咪替丁、奥美拉唑的体内代谢；昂丹司琼的合成。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7.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解热镇痛药、 非甾体抗炎药及抗痛风药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重点：阿司匹林、对乙酰氨基酚、萘普生的化学结构合成及用途；掌握布洛芬的化学结构和用途；芳基丙酸类抗炎药的构效关系。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 8.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snapToGrid w:val="0"/>
                <w:szCs w:val="24"/>
              </w:rPr>
              <w:t>抗肿瘤药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重点：盐酸氮芥、环磷酰胺、顺铂的化学结构及作用特点；环磷酰胺、氟尿嘧啶、巯嘌呤的合成；氟尿嘧啶、巯嘌呤的化学结构及临床应用；烷化剂类药物的结构类型和作用机制。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9.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抗生素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 重点：抗生素定义；青霉素（钠）、头孢氨苄、克拉维酸钾、氯霉素的化学结构及用途；青霉素（钠）在各种条件下的分解产物；青霉素类的构效关系。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10.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合成抗菌药物及其他抗感染药物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代谢拮抗、抗菌增效剂的定义；环丙沙星、磺胺嘧啶、甲氧苄啶、磺胺甲噁唑、异烟肼、氟康唑、利巴韦林、阿昔洛韦、齐多夫定、阿苯哒唑、磷酸氯喹的化学结构及用途；环丙沙星、甲氧苄啶、氟康唑、磷酸氯喹的合成；喹诺酮类药物、磺胺类药物的构效关系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11.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napToGrid w:val="0"/>
                <w:szCs w:val="24"/>
              </w:rPr>
              <w:t>降血糖药物及利尿药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重点：格列本脲、二甲双胍、氢氯噻嗪的化学结构及用途；氢氯噻嗪的合成。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12.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snapToGrid w:val="0"/>
                <w:szCs w:val="24"/>
              </w:rPr>
              <w:t>激素类药物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重点：甾体药物分类及结构特征；雌二醇、己烯雌酚、氢化可的松的化学结构及用途；己烯雌酚的合成。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13.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  <w:snapToGrid w:val="0"/>
                <w:szCs w:val="24"/>
              </w:rPr>
              <w:t>维生素</w:t>
            </w:r>
          </w:p>
          <w:p>
            <w:pPr>
              <w:pStyle w:val="4"/>
              <w:topLinePunct/>
              <w:adjustRightInd w:val="0"/>
              <w:snapToGrid w:val="0"/>
              <w:spacing w:before="156" w:beforeLines="50" w:line="360" w:lineRule="exact"/>
              <w:rPr>
                <w:rFonts w:ascii="Times New Roman" w:hAnsi="Times New Roman"/>
                <w:snapToGrid w:val="0"/>
                <w:szCs w:val="24"/>
              </w:rPr>
            </w:pPr>
            <w:r>
              <w:rPr>
                <w:rFonts w:ascii="Times New Roman" w:hAnsi="Times New Roman"/>
                <w:snapToGrid w:val="0"/>
                <w:szCs w:val="24"/>
              </w:rPr>
              <w:t xml:space="preserve">   重点：维生素C化学结构及用途。</w:t>
            </w: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</w:rPr>
            </w:pP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二、《药物分析》考查要点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《药物分析》考查内容主要有以下五个方面：（1）药品质量研究；（2）杂质检查一般方法；（3）鉴别方法；（4）典型药物的性质、特殊杂质检查、鉴别和含量测定方法；（5）实验部分：阿司匹林、扑热息痛、维生素B1、氯霉素的杂质检查、鉴别和含量测定原理及方法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1．药品质量研究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重点：药品质量研究内容；中国药典（2015版）。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2．药物的鉴别试验 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</w:t>
            </w:r>
            <w:r>
              <w:rPr>
                <w:rFonts w:eastAsia="宋体"/>
                <w:b/>
                <w:sz w:val="24"/>
              </w:rPr>
              <w:t>：</w:t>
            </w:r>
            <w:r>
              <w:rPr>
                <w:rFonts w:eastAsia="宋体"/>
                <w:sz w:val="24"/>
              </w:rPr>
              <w:t>鉴别试验的项目、鉴别方法。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sz w:val="24"/>
              </w:rPr>
            </w:pPr>
            <w:r>
              <w:rPr>
                <w:rFonts w:eastAsia="宋体"/>
                <w:b/>
                <w:sz w:val="24"/>
              </w:rPr>
              <w:t>3．药物的杂质检查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重点：杂质来源，药物的一般杂质检查方法。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4．</w:t>
            </w:r>
            <w:r>
              <w:rPr>
                <w:rFonts w:eastAsia="宋体"/>
                <w:color w:val="333333"/>
                <w:sz w:val="19"/>
                <w:szCs w:val="19"/>
                <w:shd w:val="clear" w:color="auto" w:fill="FFFFFF"/>
              </w:rPr>
              <w:t> </w:t>
            </w:r>
            <w:r>
              <w:rPr>
                <w:rFonts w:eastAsia="宋体"/>
                <w:b/>
                <w:sz w:val="24"/>
              </w:rPr>
              <w:t>药物的含量测定与分析方法的验证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重点：药物的含量测定一般步骤；药物分析方法验证的内容。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5． 体内药物分析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b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重点：体内药物的分离方法。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6．芳酸类非甾体药物的分析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重点：典型芳酸类非甾体药物的特殊杂质、鉴别方法与含量测定。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7．苯乙胺类拟肾上腺素药物的分析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重点：苯乙胺类拟肾上腺素药物的特殊杂质、鉴别方法与含量测定。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对氨基苯甲酸酯和酰苯胺类药物的分析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重点：典型对氨基苯甲酸酯和酰苯胺类药物的特殊杂质、鉴别方法与含量测定。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二氢吡啶类钙通道阻滞药物的分析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重点：典型二氢吡啶类钙通道阻滞药物的特殊杂质、鉴别方法与含量测定。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巴比妥及苯二氮类药物的分析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重点：典型巴比妥及苯二氮类药物的特殊杂质、鉴别方法与含量测定。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吩噻嗪类抗精神病药物的分析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重点：典型吩噻嗪类抗精神病药物的特殊杂质、鉴别方法与含量测定。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喹啉与青蒿素类抗疟药物的分析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重点：典型喹啉与青蒿素类抗疟药物的鉴别方法与含量</w:t>
            </w:r>
            <w:r>
              <w:rPr>
                <w:rFonts w:eastAsia="宋体"/>
                <w:color w:val="000000"/>
                <w:sz w:val="24"/>
              </w:rPr>
              <w:t>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莨菪烷类抗胆碱药物的分析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重点：典型莨菪烷类抗胆碱药物的鉴别方法与含量测定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维生素类药物的分析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重点：典型维生素类药物的鉴别方法与含量测定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甾体激素类药物的分析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重点：典型甾体激素类药物的鉴别方法与含量测定。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抗生素类药物的分析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重点：典型抗生素类药物的鉴别方法与含量测定。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合成药物的分析</w:t>
            </w:r>
          </w:p>
          <w:p>
            <w:pPr>
              <w:pStyle w:val="9"/>
              <w:snapToGrid/>
              <w:spacing w:line="300" w:lineRule="auto"/>
              <w:ind w:firstLine="720" w:firstLineChars="30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重点：典型合成药物的特殊杂质检查、鉴别方法与含量测定。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药物制剂分析概论</w:t>
            </w:r>
          </w:p>
          <w:p>
            <w:pPr>
              <w:pStyle w:val="9"/>
              <w:snapToGrid/>
              <w:spacing w:line="300" w:lineRule="auto"/>
              <w:ind w:firstLine="720" w:firstLineChars="3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重点：药物制剂类型，药物制剂分析的一般步骤与方法。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中药材及其制剂分析概论 </w:t>
            </w:r>
          </w:p>
          <w:p>
            <w:pPr>
              <w:pStyle w:val="9"/>
              <w:snapToGrid/>
              <w:spacing w:line="300" w:lineRule="auto"/>
              <w:ind w:firstLine="720" w:firstLineChars="3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重点：中药制剂类型，中药制剂分析的一般步骤与方法。 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生物制品分析 </w:t>
            </w:r>
          </w:p>
          <w:p>
            <w:pPr>
              <w:pStyle w:val="9"/>
              <w:snapToGrid/>
              <w:spacing w:line="300" w:lineRule="auto"/>
              <w:ind w:firstLine="720" w:firstLineChars="3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重点：生物制品类型，生物制品分析的一般步骤与方法。</w:t>
            </w:r>
          </w:p>
          <w:p>
            <w:pPr>
              <w:pStyle w:val="9"/>
              <w:numPr>
                <w:ilvl w:val="0"/>
                <w:numId w:val="2"/>
              </w:numPr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药品质量控制中现代分析方法的进展 </w:t>
            </w:r>
          </w:p>
          <w:p>
            <w:pPr>
              <w:pStyle w:val="9"/>
              <w:snapToGrid/>
              <w:spacing w:line="300" w:lineRule="auto"/>
              <w:ind w:firstLine="720" w:firstLineChars="3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重点：药品质量控制中现代分析方法。</w:t>
            </w:r>
          </w:p>
          <w:p>
            <w:pPr>
              <w:pStyle w:val="9"/>
              <w:snapToGrid/>
              <w:spacing w:line="300" w:lineRule="auto"/>
              <w:ind w:firstLine="380"/>
              <w:rPr>
                <w:rFonts w:eastAsia="宋体"/>
                <w:color w:val="333333"/>
                <w:sz w:val="19"/>
                <w:szCs w:val="19"/>
                <w:shd w:val="clear" w:color="auto" w:fill="FFFFFF"/>
              </w:rPr>
            </w:pPr>
          </w:p>
          <w:p>
            <w:pPr>
              <w:pStyle w:val="4"/>
              <w:widowControl w:val="0"/>
              <w:topLinePunct/>
              <w:adjustRightInd w:val="0"/>
              <w:snapToGrid w:val="0"/>
              <w:spacing w:before="156" w:beforeLines="50" w:beforeAutospacing="0" w:after="0" w:afterAutospacing="0" w:line="360" w:lineRule="exact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三、《药剂学》考查要点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《药剂学》考查内容主要有以下四个方面：（1）药物制剂的基本理论：包括溶液的形成理论、微粒分散体系、粉体学基础、表面活性剂等；（2）常见药物剂型（液体制剂、固体制剂、半固体制剂、气体制剂、灭菌制剂与无菌制剂、中药制剂等)的处方设计、制备工艺、质量要求；（3）药物制剂的新技术与新剂型：固体分散体、包合物、缓控释制剂、靶向制剂等;（4）实验部分：常见剂型（溶液剂、乳剂、混悬剂、软膏剂、栓剂、片剂、胶囊剂等）的制备和质检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1．绪论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重点：剂型的分类；中国药典（2015版）。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2．药物溶液形成的理论 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</w:t>
            </w:r>
            <w:r>
              <w:rPr>
                <w:rFonts w:eastAsia="宋体"/>
                <w:b/>
                <w:sz w:val="24"/>
              </w:rPr>
              <w:t>：</w:t>
            </w:r>
            <w:r>
              <w:rPr>
                <w:rFonts w:eastAsia="宋体"/>
                <w:sz w:val="24"/>
              </w:rPr>
              <w:t>影响药物溶解度的因素和增加药物溶解度的方法。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sz w:val="24"/>
              </w:rPr>
            </w:pPr>
            <w:r>
              <w:rPr>
                <w:rFonts w:eastAsia="宋体"/>
                <w:b/>
                <w:sz w:val="24"/>
              </w:rPr>
              <w:t>3．表面活性剂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重点：表面活性剂的性质及应用。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4．</w:t>
            </w:r>
            <w:r>
              <w:rPr>
                <w:rFonts w:eastAsia="宋体"/>
                <w:color w:val="333333"/>
                <w:sz w:val="19"/>
                <w:szCs w:val="19"/>
                <w:shd w:val="clear" w:color="auto" w:fill="FFFFFF"/>
              </w:rPr>
              <w:t> </w:t>
            </w:r>
            <w:r>
              <w:rPr>
                <w:rFonts w:eastAsia="宋体"/>
                <w:b/>
                <w:sz w:val="24"/>
              </w:rPr>
              <w:t>微粒分散体系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重点：微粒分散体系的性质。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5．粉体学基础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b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重点：粉体的性质。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6．液体制剂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重点：乳剂、混悬剂、糖浆剂的处方设计、制备工艺和质量要求。</w:t>
            </w:r>
          </w:p>
          <w:p>
            <w:pPr>
              <w:pStyle w:val="9"/>
              <w:snapToGrid/>
              <w:spacing w:line="300" w:lineRule="auto"/>
              <w:ind w:firstLine="482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7．灭菌制剂与无菌制剂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重点：灭菌技术；注射剂的处方、制备和质量要求。</w:t>
            </w:r>
          </w:p>
          <w:p>
            <w:pPr>
              <w:pStyle w:val="9"/>
              <w:snapToGrid/>
              <w:spacing w:line="300" w:lineRule="auto"/>
              <w:ind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   8.固体制剂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重点：片剂的处方设计、制备工艺和质量控制；胶囊剂、颗粒剂、滴丸剂的制备和质量要求。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9.半固体制剂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重点：软膏剂的处方设计和制备。</w:t>
            </w:r>
          </w:p>
          <w:p>
            <w:pPr>
              <w:pStyle w:val="9"/>
              <w:snapToGrid/>
              <w:spacing w:line="300" w:lineRule="auto"/>
              <w:ind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   10.气体制剂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重点：气雾剂的处方组成和制备。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11.中药制剂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重点：中药的提取、分离与纯化。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12.固体分散体的制备技术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重点：固体分散体的速释原理、制备方法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13.包合物的制备技术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重点：常用的包合材料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14.微粒分散系的制备技术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color w:val="FF0000"/>
                <w:sz w:val="24"/>
              </w:rPr>
            </w:pPr>
            <w:r>
              <w:rPr>
                <w:rFonts w:eastAsia="宋体"/>
                <w:sz w:val="24"/>
              </w:rPr>
              <w:t>重点：微粒分散制剂（纳米乳、微乳、微囊、脂质体等）基本概念</w:t>
            </w:r>
            <w:r>
              <w:rPr>
                <w:rFonts w:eastAsia="宋体"/>
                <w:color w:val="000000"/>
                <w:sz w:val="24"/>
              </w:rPr>
              <w:t>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15.缓控迟释制剂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重点：缓控释制剂的释药机制。</w:t>
            </w:r>
          </w:p>
          <w:p>
            <w:pPr>
              <w:pStyle w:val="9"/>
              <w:snapToGrid/>
              <w:spacing w:line="300" w:lineRule="auto"/>
              <w:ind w:left="420" w:leftChars="200" w:firstLine="0" w:firstLineChars="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 xml:space="preserve"> 16.靶向制剂</w:t>
            </w:r>
          </w:p>
          <w:p>
            <w:pPr>
              <w:pStyle w:val="9"/>
              <w:snapToGrid/>
              <w:spacing w:line="300" w:lineRule="auto"/>
              <w:ind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重点：靶向制剂的作用机制。</w:t>
            </w:r>
          </w:p>
          <w:p>
            <w:pPr>
              <w:adjustRightInd w:val="0"/>
              <w:spacing w:line="312" w:lineRule="atLeast"/>
              <w:ind w:firstLine="480" w:firstLineChars="200"/>
              <w:textAlignment w:val="baseline"/>
              <w:rPr>
                <w:rFonts w:hint="eastAsia"/>
                <w:b w:val="0"/>
                <w:bCs/>
                <w:sz w:val="24"/>
              </w:rPr>
            </w:pPr>
          </w:p>
          <w:p>
            <w:pPr>
              <w:spacing w:line="300" w:lineRule="auto"/>
              <w:rPr>
                <w:sz w:val="24"/>
              </w:rPr>
            </w:pPr>
          </w:p>
          <w:p>
            <w:pPr>
              <w:spacing w:line="300" w:lineRule="auto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b/>
                <w:bCs/>
                <w:sz w:val="24"/>
              </w:rPr>
              <w:t>参考书目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：</w:t>
            </w:r>
          </w:p>
          <w:p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1.《药物化学》，尤启冬主编，人民卫生出版社，第八版，2016年</w:t>
            </w:r>
          </w:p>
          <w:p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2.《药物分析》，杭太俊主编，人民卫生出版社，第八版，2016年。</w:t>
            </w:r>
          </w:p>
          <w:p>
            <w:pPr>
              <w:spacing w:line="300" w:lineRule="auto"/>
              <w:rPr>
                <w:sz w:val="24"/>
              </w:rPr>
            </w:pPr>
            <w:r>
              <w:rPr>
                <w:sz w:val="24"/>
              </w:rPr>
              <w:t>3.《药剂学》，</w:t>
            </w:r>
            <w:r>
              <w:rPr>
                <w:kern w:val="0"/>
                <w:sz w:val="24"/>
              </w:rPr>
              <w:t>方亮主编，</w:t>
            </w:r>
            <w:r>
              <w:rPr>
                <w:sz w:val="24"/>
              </w:rPr>
              <w:t>人民卫生出版社，</w:t>
            </w:r>
            <w:r>
              <w:rPr>
                <w:kern w:val="0"/>
                <w:sz w:val="24"/>
              </w:rPr>
              <w:t>第八版，2016年。</w:t>
            </w:r>
          </w:p>
          <w:p>
            <w:pPr>
              <w:adjustRightInd w:val="0"/>
              <w:spacing w:line="312" w:lineRule="atLeast"/>
              <w:textAlignment w:val="baseline"/>
              <w:rPr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65CF61"/>
    <w:multiLevelType w:val="singleLevel"/>
    <w:tmpl w:val="8865CF6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8976988"/>
    <w:multiLevelType w:val="singleLevel"/>
    <w:tmpl w:val="78976988"/>
    <w:lvl w:ilvl="0" w:tentative="0">
      <w:start w:val="8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1B276F"/>
    <w:rsid w:val="0029093F"/>
    <w:rsid w:val="00491A94"/>
    <w:rsid w:val="006945D4"/>
    <w:rsid w:val="00757F18"/>
    <w:rsid w:val="008443AB"/>
    <w:rsid w:val="008A4DDE"/>
    <w:rsid w:val="009C3B67"/>
    <w:rsid w:val="00A65752"/>
    <w:rsid w:val="00B41304"/>
    <w:rsid w:val="00C45123"/>
    <w:rsid w:val="00E44518"/>
    <w:rsid w:val="00E850AF"/>
    <w:rsid w:val="0648625D"/>
    <w:rsid w:val="36FE1CD0"/>
    <w:rsid w:val="5C9631F4"/>
    <w:rsid w:val="63FD7BC4"/>
    <w:rsid w:val="6FBD2E8F"/>
    <w:rsid w:val="77A74A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9">
    <w:name w:val="实验大纲正文"/>
    <w:basedOn w:val="1"/>
    <w:uiPriority w:val="0"/>
    <w:pPr>
      <w:adjustRightInd w:val="0"/>
      <w:snapToGrid w:val="0"/>
      <w:spacing w:line="276" w:lineRule="auto"/>
      <w:ind w:firstLine="200" w:firstLineChars="200"/>
    </w:pPr>
    <w:rPr>
      <w:rFonts w:eastAsia="仿宋_GB2312"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0F7B2E-792B-4F46-813B-4C736535B4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288</Words>
  <Characters>1643</Characters>
  <Lines>13</Lines>
  <Paragraphs>3</Paragraphs>
  <TotalTime>1</TotalTime>
  <ScaleCrop>false</ScaleCrop>
  <LinksUpToDate>false</LinksUpToDate>
  <CharactersWithSpaces>1928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2021-08-03T09:30:00Z</dcterms:created>
  <dc:creator>微软用户</dc:creator>
  <cp:lastModifiedBy>秦昆明</cp:lastModifiedBy>
  <dcterms:modified xsi:type="dcterms:W3CDTF">2021-08-10T14:01:22Z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